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header2.xml" ContentType="application/vnd.openxmlformats-officedocument.wordprocessingml.header+xml"/>
  <Override PartName="/word/header1.xml" ContentType="application/vnd.openxmlformats-officedocument.wordprocessingml.header+xml"/>
  <Override PartName="/word/endnotes.xml" ContentType="application/vnd.openxmlformats-officedocument.wordprocessingml.endnotes+xml"/>
  <Override PartName="/word/header3.xml" ContentType="application/vnd.openxmlformats-officedocument.wordprocessingml.header+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docProps/core.xml" ContentType="application/vnd.openxmlformats-package.core-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EE9AD8D" w14:textId="77777777" w:rsidR="00CA6FA9" w:rsidRDefault="00CA6FA9">
      <w:pPr>
        <w:pStyle w:val="ECBodyText"/>
        <w:spacing w:before="0" w:line="120" w:lineRule="exact"/>
        <w:jc w:val="both"/>
        <w:rPr>
          <w:b/>
          <w:bCs/>
          <w:sz w:val="10"/>
          <w:szCs w:val="30"/>
          <w:rtl/>
          <w:lang w:val="en-US"/>
        </w:rPr>
      </w:pPr>
    </w:p>
    <w:p w14:paraId="5EE9AD91" w14:textId="42AA7E8C" w:rsidR="00CA6FA9" w:rsidRPr="00A94627" w:rsidRDefault="0088609F" w:rsidP="007307CE">
      <w:pPr>
        <w:pStyle w:val="WMOBodyText"/>
        <w:spacing w:before="0"/>
        <w:jc w:val="both"/>
        <w:rPr>
          <w:b/>
          <w:bCs/>
          <w:color w:val="4F81BD"/>
          <w:sz w:val="26"/>
          <w:szCs w:val="32"/>
          <w:rtl/>
          <w:lang w:val="en-US"/>
        </w:rPr>
      </w:pPr>
      <w:r w:rsidRPr="00A94627">
        <w:rPr>
          <w:b/>
          <w:bCs/>
          <w:color w:val="4F81BD"/>
          <w:sz w:val="26"/>
          <w:szCs w:val="32"/>
          <w:rtl/>
          <w:lang w:val="en-US"/>
        </w:rPr>
        <w:t xml:space="preserve">منهجية المراقبة المفصلة للمؤشر </w:t>
      </w:r>
      <w:r w:rsidRPr="00A94627">
        <w:rPr>
          <w:b/>
          <w:bCs/>
          <w:color w:val="4F81BD"/>
          <w:sz w:val="26"/>
          <w:szCs w:val="32"/>
          <w:lang w:val="en-US"/>
        </w:rPr>
        <w:t>1</w:t>
      </w:r>
      <w:r w:rsidRPr="00A94627">
        <w:rPr>
          <w:b/>
          <w:bCs/>
          <w:color w:val="4F81BD"/>
          <w:sz w:val="26"/>
          <w:szCs w:val="32"/>
          <w:rtl/>
          <w:lang w:val="en-US"/>
        </w:rPr>
        <w:t>-</w:t>
      </w:r>
      <w:r w:rsidRPr="00A94627">
        <w:rPr>
          <w:b/>
          <w:bCs/>
          <w:color w:val="4F81BD"/>
          <w:sz w:val="26"/>
          <w:szCs w:val="32"/>
          <w:lang w:val="en-US"/>
        </w:rPr>
        <w:t>5</w:t>
      </w:r>
      <w:r w:rsidRPr="00A94627">
        <w:rPr>
          <w:b/>
          <w:bCs/>
          <w:color w:val="4F81BD"/>
          <w:sz w:val="26"/>
          <w:szCs w:val="32"/>
          <w:rtl/>
          <w:lang w:val="en-US"/>
        </w:rPr>
        <w:t>-</w:t>
      </w:r>
      <w:r w:rsidRPr="00A94627">
        <w:rPr>
          <w:b/>
          <w:bCs/>
          <w:color w:val="4F81BD"/>
          <w:sz w:val="26"/>
          <w:szCs w:val="32"/>
          <w:lang w:val="en-US"/>
        </w:rPr>
        <w:t>6</w:t>
      </w:r>
      <w:r w:rsidRPr="00A94627">
        <w:rPr>
          <w:b/>
          <w:bCs/>
          <w:color w:val="4F81BD"/>
          <w:sz w:val="26"/>
          <w:szCs w:val="32"/>
          <w:rtl/>
          <w:lang w:val="en-US"/>
        </w:rPr>
        <w:t xml:space="preserve"> من مؤشرات </w:t>
      </w:r>
      <w:r w:rsidR="007307CE">
        <w:rPr>
          <w:rFonts w:hint="cs"/>
          <w:b/>
          <w:bCs/>
          <w:color w:val="4F81BD"/>
          <w:sz w:val="26"/>
          <w:szCs w:val="32"/>
          <w:rtl/>
          <w:lang w:val="en-US"/>
        </w:rPr>
        <w:t>أ</w:t>
      </w:r>
      <w:r w:rsidRPr="00A94627">
        <w:rPr>
          <w:b/>
          <w:bCs/>
          <w:color w:val="4F81BD"/>
          <w:sz w:val="26"/>
          <w:szCs w:val="32"/>
          <w:rtl/>
          <w:lang w:val="en-US"/>
        </w:rPr>
        <w:t>هداف التنمية المستدامة</w:t>
      </w:r>
    </w:p>
    <w:p w14:paraId="5EE9AD92" w14:textId="77777777" w:rsidR="00CA6FA9" w:rsidRDefault="00CA6FA9">
      <w:pPr>
        <w:pStyle w:val="WMOBodyText"/>
        <w:spacing w:before="0"/>
        <w:jc w:val="both"/>
        <w:rPr>
          <w:sz w:val="24"/>
          <w:szCs w:val="30"/>
          <w:rtl/>
          <w:lang w:val="en-US"/>
        </w:rPr>
      </w:pPr>
    </w:p>
    <w:p w14:paraId="5EE9AD93" w14:textId="77777777" w:rsidR="00CA6FA9" w:rsidRDefault="0088609F">
      <w:pPr>
        <w:pStyle w:val="ECBodyText"/>
        <w:spacing w:before="0"/>
        <w:jc w:val="both"/>
        <w:rPr>
          <w:rStyle w:val="FootnoteAnchor"/>
          <w:rtl/>
          <w:lang w:val="en-US"/>
        </w:rPr>
      </w:pPr>
      <w:r>
        <w:rPr>
          <w:rtl/>
          <w:lang w:val="en-US"/>
        </w:rPr>
        <w:t>درجة تنفيذ الإدارة المتكاملة لموارد المياه (</w:t>
      </w:r>
      <w:r>
        <w:rPr>
          <w:lang w:val="en-US"/>
        </w:rPr>
        <w:t>100</w:t>
      </w:r>
      <w:r>
        <w:rPr>
          <w:rtl/>
          <w:lang w:val="en-US"/>
        </w:rPr>
        <w:t>-</w:t>
      </w:r>
      <w:r>
        <w:rPr>
          <w:lang w:val="en-US"/>
        </w:rPr>
        <w:t>0</w:t>
      </w:r>
      <w:r>
        <w:rPr>
          <w:rtl/>
          <w:lang w:val="en-US"/>
        </w:rPr>
        <w:t>)</w:t>
      </w:r>
      <w:r>
        <w:rPr>
          <w:rStyle w:val="FootnoteAnchor"/>
          <w:rtl/>
          <w:lang w:val="en-US"/>
        </w:rPr>
        <w:footnoteReference w:id="1"/>
      </w:r>
    </w:p>
    <w:p w14:paraId="5EE9AD94" w14:textId="77777777" w:rsidR="00CA6FA9" w:rsidRDefault="00CA6FA9">
      <w:pPr>
        <w:pStyle w:val="ECBodyText"/>
        <w:spacing w:before="0"/>
        <w:jc w:val="both"/>
        <w:rPr>
          <w:rtl/>
          <w:lang w:val="en-US"/>
        </w:rPr>
      </w:pPr>
    </w:p>
    <w:p w14:paraId="5EE9AD95" w14:textId="2EDC2681" w:rsidR="00CA6FA9" w:rsidRDefault="006E7A86">
      <w:pPr>
        <w:pStyle w:val="ECBodyText"/>
        <w:shd w:val="clear" w:color="auto" w:fill="4F81BD"/>
        <w:tabs>
          <w:tab w:val="left" w:pos="501"/>
        </w:tabs>
        <w:spacing w:before="0"/>
        <w:jc w:val="both"/>
        <w:rPr>
          <w:color w:val="FFFFFF"/>
          <w:rtl/>
          <w:lang w:val="en-US"/>
        </w:rPr>
      </w:pPr>
      <w:proofErr w:type="gramStart"/>
      <w:r>
        <w:rPr>
          <w:color w:val="FFFFFF"/>
          <w:lang w:val="en-US"/>
        </w:rPr>
        <w:t>-</w:t>
      </w:r>
      <w:r w:rsidR="0088609F">
        <w:rPr>
          <w:color w:val="FFFFFF"/>
          <w:lang w:val="en-US"/>
        </w:rPr>
        <w:t>1</w:t>
      </w:r>
      <w:proofErr w:type="gramEnd"/>
      <w:r w:rsidR="0088609F">
        <w:rPr>
          <w:color w:val="FFFFFF"/>
          <w:rtl/>
          <w:lang w:val="en-US"/>
        </w:rPr>
        <w:tab/>
        <w:t>مقدمة</w:t>
      </w:r>
    </w:p>
    <w:p w14:paraId="5EE9AD96" w14:textId="77777777" w:rsidR="00CA6FA9" w:rsidRDefault="00CA6FA9">
      <w:pPr>
        <w:pStyle w:val="ECBodyText"/>
        <w:spacing w:before="0"/>
        <w:jc w:val="both"/>
        <w:rPr>
          <w:rtl/>
          <w:lang w:val="en-US"/>
        </w:rPr>
      </w:pPr>
    </w:p>
    <w:p w14:paraId="5EE9AD97" w14:textId="77777777" w:rsidR="00CA6FA9" w:rsidRDefault="0088609F">
      <w:pPr>
        <w:pStyle w:val="ECBodyText"/>
        <w:spacing w:before="0"/>
        <w:jc w:val="both"/>
        <w:rPr>
          <w:rtl/>
          <w:lang w:val="en-US"/>
        </w:rPr>
      </w:pPr>
      <w:r>
        <w:rPr>
          <w:rtl/>
          <w:lang w:val="en-US"/>
        </w:rPr>
        <w:t>توفر منهجية المراقبة هذه دليلاً للحكومات الوطنية لمراقبة حالة الإدارة المتكاملة لموارد المياه (</w:t>
      </w:r>
      <w:r>
        <w:rPr>
          <w:lang w:val="en-US"/>
        </w:rPr>
        <w:t>IWRM</w:t>
      </w:r>
      <w:r>
        <w:rPr>
          <w:rtl/>
          <w:lang w:val="en-US"/>
        </w:rPr>
        <w:t xml:space="preserve">)، الغاية </w:t>
      </w:r>
      <w:r>
        <w:rPr>
          <w:lang w:val="en-US"/>
        </w:rPr>
        <w:t>5</w:t>
      </w:r>
      <w:r>
        <w:rPr>
          <w:rtl/>
          <w:lang w:val="en-US"/>
        </w:rPr>
        <w:t>-</w:t>
      </w:r>
      <w:r>
        <w:rPr>
          <w:lang w:val="en-US"/>
        </w:rPr>
        <w:t>6</w:t>
      </w:r>
      <w:r>
        <w:rPr>
          <w:rtl/>
          <w:lang w:val="en-US"/>
        </w:rPr>
        <w:t xml:space="preserve"> في إطار الهدف </w:t>
      </w:r>
      <w:r>
        <w:rPr>
          <w:lang w:val="en-US"/>
        </w:rPr>
        <w:t>6</w:t>
      </w:r>
      <w:r>
        <w:rPr>
          <w:rtl/>
          <w:lang w:val="en-US"/>
        </w:rPr>
        <w:t xml:space="preserve"> المتعلق بالمياه والصر</w:t>
      </w:r>
      <w:bookmarkStart w:id="0" w:name="TmpSave"/>
      <w:bookmarkEnd w:id="0"/>
      <w:r>
        <w:rPr>
          <w:rtl/>
          <w:lang w:val="en-US"/>
        </w:rPr>
        <w:t>ف الصحي من أهداف التنمية المستدامة. وهي تستند إلى استبيان للتقييم الذاتي يُستوفى كل ثلاث سنوات.</w:t>
      </w:r>
    </w:p>
    <w:p w14:paraId="5EE9AD98" w14:textId="77777777" w:rsidR="00CA6FA9" w:rsidRDefault="00CA6FA9">
      <w:pPr>
        <w:pStyle w:val="ECBodyText"/>
        <w:spacing w:before="0"/>
        <w:jc w:val="both"/>
        <w:rPr>
          <w:rtl/>
          <w:lang w:val="en-US"/>
        </w:rPr>
      </w:pPr>
    </w:p>
    <w:p w14:paraId="5EE9AD99" w14:textId="77777777" w:rsidR="00CA6FA9" w:rsidRDefault="0088609F">
      <w:pPr>
        <w:pStyle w:val="ECBodyText"/>
        <w:spacing w:before="0"/>
        <w:jc w:val="both"/>
        <w:rPr>
          <w:rtl/>
          <w:lang w:val="en-US"/>
        </w:rPr>
      </w:pPr>
      <w:r>
        <w:rPr>
          <w:rtl/>
          <w:lang w:val="en-US"/>
        </w:rPr>
        <w:t>وتسعى المنهجية إلى الاستفادة من جهود المراقبة الحالية على الصعيد القطري وإلى الاستناد إليها، مما يتيح للبلدان أن تبدأ جهود المراقبة على مستوى يتماشى مع قدرتها الوطنية ومواردها المتاحة، ثم تتقدم تدريجياً.</w:t>
      </w:r>
    </w:p>
    <w:p w14:paraId="5EE9AD9A" w14:textId="77777777" w:rsidR="00CA6FA9" w:rsidRDefault="00CA6FA9">
      <w:pPr>
        <w:pStyle w:val="ECBodyText"/>
        <w:spacing w:before="0"/>
        <w:jc w:val="both"/>
        <w:rPr>
          <w:rtl/>
          <w:lang w:val="en-US"/>
        </w:rPr>
      </w:pPr>
    </w:p>
    <w:p w14:paraId="5EE9AD9B" w14:textId="0ED17CA1" w:rsidR="00CA6FA9" w:rsidRDefault="0088609F" w:rsidP="00B214AF">
      <w:pPr>
        <w:pStyle w:val="ECBodyText"/>
        <w:spacing w:before="0"/>
        <w:jc w:val="both"/>
        <w:rPr>
          <w:rtl/>
          <w:lang w:val="en-US"/>
        </w:rPr>
      </w:pPr>
      <w:r>
        <w:rPr>
          <w:rtl/>
          <w:lang w:val="en-US"/>
        </w:rPr>
        <w:t xml:space="preserve">ويمكن الوصول إلى الاستبيان من هنا </w:t>
      </w:r>
      <w:r w:rsidR="00573C61">
        <w:fldChar w:fldCharType="begin"/>
      </w:r>
      <w:r w:rsidR="00573C61">
        <w:instrText xml:space="preserve"> HYPERLINK "http://iwrmdataportal.unepdhi.org/iwrmmonitoring.html" </w:instrText>
      </w:r>
      <w:r w:rsidR="00573C61">
        <w:fldChar w:fldCharType="separate"/>
      </w:r>
      <w:r w:rsidR="00573C61" w:rsidRPr="00573C61">
        <w:rPr>
          <w:rStyle w:val="Hyperlink"/>
        </w:rPr>
        <w:t>http://iwrmdataportal.unepdhi.org/iwrmmonitoring.html</w:t>
      </w:r>
      <w:r w:rsidR="00573C61">
        <w:fldChar w:fldCharType="end"/>
      </w:r>
      <w:r>
        <w:rPr>
          <w:rtl/>
          <w:lang w:val="en-US"/>
        </w:rPr>
        <w:t xml:space="preserve">. وترد في القسمين </w:t>
      </w:r>
      <w:r>
        <w:rPr>
          <w:lang w:val="en-US"/>
        </w:rPr>
        <w:t>5</w:t>
      </w:r>
      <w:r>
        <w:rPr>
          <w:rtl/>
          <w:lang w:val="en-US"/>
        </w:rPr>
        <w:t xml:space="preserve"> و </w:t>
      </w:r>
      <w:r>
        <w:rPr>
          <w:lang w:val="en-US"/>
        </w:rPr>
        <w:t>6</w:t>
      </w:r>
      <w:r>
        <w:rPr>
          <w:rtl/>
          <w:lang w:val="en-US"/>
        </w:rPr>
        <w:t xml:space="preserve"> تفاصيل عن كيفية تقديم الاستبيان وكيفية طلب المساعدة في حالة وجود أي أسئلة لديك.</w:t>
      </w:r>
    </w:p>
    <w:p w14:paraId="5EE9AD9C" w14:textId="77777777" w:rsidR="00CA6FA9" w:rsidRDefault="00CA6FA9">
      <w:pPr>
        <w:pStyle w:val="ECBodyText"/>
        <w:spacing w:before="0"/>
        <w:jc w:val="both"/>
        <w:rPr>
          <w:rtl/>
          <w:lang w:val="en-US"/>
        </w:rPr>
      </w:pPr>
    </w:p>
    <w:p w14:paraId="5EE9AD9D" w14:textId="77777777" w:rsidR="00CA6FA9" w:rsidRDefault="0088609F">
      <w:pPr>
        <w:pStyle w:val="ECBodyText"/>
        <w:shd w:val="clear" w:color="auto" w:fill="D8E5F1"/>
        <w:tabs>
          <w:tab w:val="left" w:pos="501"/>
        </w:tabs>
        <w:spacing w:before="0"/>
        <w:jc w:val="both"/>
        <w:rPr>
          <w:rtl/>
          <w:lang w:val="en-US"/>
        </w:rPr>
      </w:pPr>
      <w:proofErr w:type="gramStart"/>
      <w:r>
        <w:rPr>
          <w:lang w:val="en-US"/>
        </w:rPr>
        <w:t>1-1</w:t>
      </w:r>
      <w:proofErr w:type="gramEnd"/>
      <w:r>
        <w:rPr>
          <w:rtl/>
          <w:lang w:val="en-US"/>
        </w:rPr>
        <w:tab/>
        <w:t>مقدمة للمؤشر والاستبيان</w:t>
      </w:r>
    </w:p>
    <w:p w14:paraId="5EE9AD9E" w14:textId="77777777" w:rsidR="00CA6FA9" w:rsidRDefault="00CA6FA9">
      <w:pPr>
        <w:pStyle w:val="ECBodyText"/>
        <w:spacing w:before="0"/>
        <w:jc w:val="both"/>
        <w:rPr>
          <w:rtl/>
          <w:lang w:val="en-US"/>
        </w:rPr>
      </w:pPr>
    </w:p>
    <w:p w14:paraId="5EE9AD9F" w14:textId="77777777" w:rsidR="00CA6FA9" w:rsidRDefault="0088609F">
      <w:pPr>
        <w:pStyle w:val="ECBodyText"/>
        <w:tabs>
          <w:tab w:val="left" w:pos="1271"/>
        </w:tabs>
        <w:spacing w:before="0"/>
        <w:jc w:val="both"/>
        <w:rPr>
          <w:rtl/>
          <w:lang w:val="en-US"/>
        </w:rPr>
      </w:pPr>
      <w:r>
        <w:rPr>
          <w:b/>
          <w:bCs/>
          <w:rtl/>
          <w:lang w:val="en-US"/>
        </w:rPr>
        <w:t xml:space="preserve">الهدف </w:t>
      </w:r>
      <w:r>
        <w:rPr>
          <w:b/>
          <w:bCs/>
          <w:lang w:val="en-US"/>
        </w:rPr>
        <w:t>5</w:t>
      </w:r>
      <w:r>
        <w:rPr>
          <w:b/>
          <w:bCs/>
          <w:rtl/>
          <w:lang w:val="en-US"/>
        </w:rPr>
        <w:t>-</w:t>
      </w:r>
      <w:r>
        <w:rPr>
          <w:b/>
          <w:bCs/>
          <w:lang w:val="en-US"/>
        </w:rPr>
        <w:t>6</w:t>
      </w:r>
      <w:r>
        <w:rPr>
          <w:b/>
          <w:bCs/>
          <w:rtl/>
          <w:lang w:val="en-US"/>
        </w:rPr>
        <w:tab/>
      </w:r>
      <w:r>
        <w:rPr>
          <w:rtl/>
          <w:lang w:val="en-US"/>
        </w:rPr>
        <w:t xml:space="preserve">تنفيذ الإدارة المتكاملة لموارد المياه على جميع المستويات، بما في ذلك من خلال التعاون العابر للحدود حسب الاقتضاء، بحلول عام </w:t>
      </w:r>
      <w:r>
        <w:rPr>
          <w:lang w:val="en-US"/>
        </w:rPr>
        <w:t>2030</w:t>
      </w:r>
      <w:r>
        <w:rPr>
          <w:rtl/>
          <w:lang w:val="en-US"/>
        </w:rPr>
        <w:t>.</w:t>
      </w:r>
    </w:p>
    <w:p w14:paraId="5EE9ADA0" w14:textId="77777777" w:rsidR="00CA6FA9" w:rsidRDefault="00CA6FA9">
      <w:pPr>
        <w:pStyle w:val="ECBodyText"/>
        <w:tabs>
          <w:tab w:val="left" w:pos="1271"/>
        </w:tabs>
        <w:spacing w:before="0"/>
        <w:jc w:val="both"/>
        <w:rPr>
          <w:rtl/>
          <w:lang w:val="en-US"/>
        </w:rPr>
      </w:pPr>
    </w:p>
    <w:p w14:paraId="5EE9ADA1" w14:textId="77777777" w:rsidR="00CA6FA9" w:rsidRDefault="0088609F">
      <w:pPr>
        <w:pStyle w:val="ECBodyText"/>
        <w:tabs>
          <w:tab w:val="left" w:pos="1271"/>
        </w:tabs>
        <w:spacing w:before="0"/>
        <w:jc w:val="both"/>
        <w:rPr>
          <w:rtl/>
          <w:lang w:val="en-US"/>
        </w:rPr>
      </w:pPr>
      <w:r>
        <w:rPr>
          <w:b/>
          <w:bCs/>
          <w:rtl/>
          <w:lang w:val="en-US"/>
        </w:rPr>
        <w:t xml:space="preserve">المؤشر </w:t>
      </w:r>
      <w:r>
        <w:rPr>
          <w:b/>
          <w:bCs/>
          <w:lang w:val="en-US"/>
        </w:rPr>
        <w:t>1</w:t>
      </w:r>
      <w:r>
        <w:rPr>
          <w:b/>
          <w:bCs/>
          <w:rtl/>
          <w:lang w:val="en-US"/>
        </w:rPr>
        <w:t>-</w:t>
      </w:r>
      <w:r>
        <w:rPr>
          <w:b/>
          <w:bCs/>
          <w:lang w:val="en-US"/>
        </w:rPr>
        <w:t>5</w:t>
      </w:r>
      <w:r>
        <w:rPr>
          <w:b/>
          <w:bCs/>
          <w:rtl/>
          <w:lang w:val="en-US"/>
        </w:rPr>
        <w:t>-</w:t>
      </w:r>
      <w:r>
        <w:rPr>
          <w:b/>
          <w:bCs/>
          <w:lang w:val="en-US"/>
        </w:rPr>
        <w:t>6</w:t>
      </w:r>
      <w:r>
        <w:rPr>
          <w:b/>
          <w:bCs/>
          <w:rtl/>
          <w:lang w:val="en-US"/>
        </w:rPr>
        <w:tab/>
      </w:r>
      <w:r>
        <w:rPr>
          <w:rtl/>
          <w:lang w:val="en-US"/>
        </w:rPr>
        <w:t>درجة تنفيذ الإدارة المتكاملة لموارد المياه (</w:t>
      </w:r>
      <w:r>
        <w:rPr>
          <w:lang w:val="en-US"/>
        </w:rPr>
        <w:t>100</w:t>
      </w:r>
      <w:r>
        <w:rPr>
          <w:rtl/>
          <w:lang w:val="en-US"/>
        </w:rPr>
        <w:t>-</w:t>
      </w:r>
      <w:r>
        <w:rPr>
          <w:lang w:val="en-US"/>
        </w:rPr>
        <w:t>0</w:t>
      </w:r>
      <w:r>
        <w:rPr>
          <w:rtl/>
          <w:lang w:val="en-US"/>
        </w:rPr>
        <w:t>).</w:t>
      </w:r>
    </w:p>
    <w:p w14:paraId="5EE9ADA2" w14:textId="77777777" w:rsidR="00CA6FA9" w:rsidRDefault="00CA6FA9">
      <w:pPr>
        <w:pStyle w:val="ECBodyText"/>
        <w:spacing w:before="0"/>
        <w:jc w:val="both"/>
        <w:rPr>
          <w:rtl/>
          <w:lang w:val="en-US"/>
        </w:rPr>
      </w:pPr>
    </w:p>
    <w:p w14:paraId="5EE9ADA3" w14:textId="77777777" w:rsidR="00CA6FA9" w:rsidRDefault="0088609F" w:rsidP="00C37A36">
      <w:pPr>
        <w:pStyle w:val="ECBodyText"/>
        <w:spacing w:before="0" w:after="120"/>
        <w:jc w:val="both"/>
        <w:rPr>
          <w:rtl/>
          <w:lang w:val="en-US"/>
        </w:rPr>
      </w:pPr>
      <w:r>
        <w:rPr>
          <w:rtl/>
          <w:lang w:val="en-US"/>
        </w:rPr>
        <w:t>ويُحدَّد المؤشر من نتائج الاستبيان بشأن الإدارة المتكاملة لموارد المياه الذي يضم أربعة أقسام:</w:t>
      </w:r>
    </w:p>
    <w:p w14:paraId="5EE9ADA5" w14:textId="69F9D2F8" w:rsidR="00CA6FA9" w:rsidRDefault="00806FEC" w:rsidP="00C37A36">
      <w:pPr>
        <w:pStyle w:val="ECBodyText"/>
        <w:tabs>
          <w:tab w:val="clear" w:pos="1080"/>
        </w:tabs>
        <w:spacing w:before="0" w:after="120"/>
        <w:ind w:left="1711" w:hanging="870"/>
        <w:jc w:val="both"/>
        <w:rPr>
          <w:rtl/>
          <w:lang w:val="en-US"/>
        </w:rPr>
      </w:pPr>
      <w:proofErr w:type="gramStart"/>
      <w:r>
        <w:rPr>
          <w:b/>
          <w:bCs/>
          <w:lang w:val="en-US"/>
        </w:rPr>
        <w:t>-</w:t>
      </w:r>
      <w:r w:rsidR="0088609F">
        <w:rPr>
          <w:b/>
          <w:bCs/>
          <w:lang w:val="en-US"/>
        </w:rPr>
        <w:t>1</w:t>
      </w:r>
      <w:proofErr w:type="gramEnd"/>
      <w:r w:rsidR="0088609F">
        <w:rPr>
          <w:b/>
          <w:bCs/>
          <w:rtl/>
          <w:lang w:val="en-US"/>
        </w:rPr>
        <w:tab/>
        <w:t>البيئة التمكينية:</w:t>
      </w:r>
      <w:r w:rsidR="0088609F">
        <w:rPr>
          <w:rtl/>
          <w:lang w:val="en-US"/>
        </w:rPr>
        <w:t xml:space="preserve"> تهيئة الظروف التي تساعد على دعم تنفيذ الإدارة المتكاملة لموارد المياه، التي تتضمن أدوات السياسات والأدوات القانونية وأدوات التخطيط الاستراتيجي النمطية أكثر من غيرها للإدارة المتكاملة لموارد المياه.</w:t>
      </w:r>
    </w:p>
    <w:p w14:paraId="5EE9ADA7" w14:textId="011717FB" w:rsidR="00CA6FA9" w:rsidRDefault="00806FEC" w:rsidP="00506269">
      <w:pPr>
        <w:pStyle w:val="ECBodyText"/>
        <w:tabs>
          <w:tab w:val="left" w:pos="1711"/>
        </w:tabs>
        <w:spacing w:before="0" w:after="120"/>
        <w:ind w:left="1711" w:hanging="870"/>
        <w:jc w:val="both"/>
        <w:rPr>
          <w:rtl/>
          <w:lang w:val="en-US"/>
        </w:rPr>
      </w:pPr>
      <w:proofErr w:type="gramStart"/>
      <w:r>
        <w:rPr>
          <w:b/>
          <w:bCs/>
          <w:lang w:val="en-US"/>
        </w:rPr>
        <w:t>-</w:t>
      </w:r>
      <w:r w:rsidR="0088609F">
        <w:rPr>
          <w:b/>
          <w:bCs/>
          <w:lang w:val="en-US"/>
        </w:rPr>
        <w:t>2</w:t>
      </w:r>
      <w:r w:rsidR="0088609F">
        <w:rPr>
          <w:b/>
          <w:bCs/>
          <w:rtl/>
          <w:lang w:val="en-US"/>
        </w:rPr>
        <w:tab/>
      </w:r>
      <w:r w:rsidR="00A94627">
        <w:rPr>
          <w:b/>
          <w:bCs/>
          <w:lang w:val="en-US"/>
        </w:rPr>
        <w:tab/>
      </w:r>
      <w:r w:rsidR="0088609F">
        <w:rPr>
          <w:b/>
          <w:bCs/>
          <w:rtl/>
          <w:lang w:val="en-US"/>
        </w:rPr>
        <w:t>المؤسسات</w:t>
      </w:r>
      <w:proofErr w:type="gramEnd"/>
      <w:r w:rsidR="0088609F">
        <w:rPr>
          <w:b/>
          <w:bCs/>
          <w:rtl/>
          <w:lang w:val="en-US"/>
        </w:rPr>
        <w:t xml:space="preserve"> والمشاركة:</w:t>
      </w:r>
      <w:r w:rsidR="0088609F">
        <w:rPr>
          <w:rtl/>
          <w:lang w:val="en-US"/>
        </w:rPr>
        <w:t xml:space="preserve"> </w:t>
      </w:r>
      <w:r w:rsidR="00506269">
        <w:rPr>
          <w:rFonts w:hint="cs"/>
          <w:rtl/>
          <w:lang w:val="en-US"/>
        </w:rPr>
        <w:t xml:space="preserve">مستوى </w:t>
      </w:r>
      <w:r w:rsidR="0088609F">
        <w:rPr>
          <w:rtl/>
          <w:lang w:val="en-US"/>
        </w:rPr>
        <w:t>ودور المؤسسات السياسية والاجتماعية والاقتصادية والإدارية وغيرها من مجموعات أصحاب المصلحة التي تساعد على دعم تنفيذ الإدارة المتكاملة لموارد المياه.</w:t>
      </w:r>
    </w:p>
    <w:p w14:paraId="5EE9ADA9" w14:textId="24C7DFBE" w:rsidR="00CA6FA9" w:rsidRDefault="00806FEC" w:rsidP="00C37A36">
      <w:pPr>
        <w:pStyle w:val="ECBodyText"/>
        <w:tabs>
          <w:tab w:val="left" w:pos="1711"/>
        </w:tabs>
        <w:spacing w:before="0" w:after="120"/>
        <w:ind w:left="1711" w:hanging="870"/>
        <w:jc w:val="both"/>
        <w:rPr>
          <w:rtl/>
          <w:lang w:val="en-US"/>
        </w:rPr>
      </w:pPr>
      <w:proofErr w:type="gramStart"/>
      <w:r>
        <w:rPr>
          <w:b/>
          <w:bCs/>
          <w:lang w:val="en-US"/>
        </w:rPr>
        <w:t>-</w:t>
      </w:r>
      <w:r w:rsidR="0088609F">
        <w:rPr>
          <w:b/>
          <w:bCs/>
          <w:lang w:val="en-US"/>
        </w:rPr>
        <w:t>3</w:t>
      </w:r>
      <w:r w:rsidR="0088609F">
        <w:rPr>
          <w:b/>
          <w:bCs/>
          <w:rtl/>
          <w:lang w:val="en-US"/>
        </w:rPr>
        <w:tab/>
      </w:r>
      <w:r>
        <w:rPr>
          <w:b/>
          <w:bCs/>
          <w:lang w:val="en-US"/>
        </w:rPr>
        <w:tab/>
      </w:r>
      <w:r w:rsidR="0088609F">
        <w:rPr>
          <w:b/>
          <w:bCs/>
          <w:rtl/>
          <w:lang w:val="en-US"/>
        </w:rPr>
        <w:t>أدوات</w:t>
      </w:r>
      <w:proofErr w:type="gramEnd"/>
      <w:r w:rsidR="0088609F">
        <w:rPr>
          <w:b/>
          <w:bCs/>
          <w:rtl/>
          <w:lang w:val="en-US"/>
        </w:rPr>
        <w:t xml:space="preserve"> الإدارة:</w:t>
      </w:r>
      <w:r w:rsidR="0088609F">
        <w:rPr>
          <w:rtl/>
          <w:lang w:val="en-US"/>
        </w:rPr>
        <w:t xml:space="preserve"> </w:t>
      </w:r>
      <w:r w:rsidR="0088609F" w:rsidRPr="00806FEC">
        <w:rPr>
          <w:b/>
          <w:bCs/>
          <w:rtl/>
          <w:lang w:val="en-US"/>
        </w:rPr>
        <w:t>الأدوات</w:t>
      </w:r>
      <w:r w:rsidR="0088609F">
        <w:rPr>
          <w:rtl/>
          <w:lang w:val="en-US"/>
        </w:rPr>
        <w:t xml:space="preserve"> والأنشطة التي تمكّن صانعي القرار والمستخدمين من أن تكون اختياراتهم من بين الإجراءات البديلة اختيارات رشيدة ومستنيرة.</w:t>
      </w:r>
    </w:p>
    <w:p w14:paraId="5EE9ADAB" w14:textId="31E12151" w:rsidR="00CA6FA9" w:rsidRDefault="00806FEC" w:rsidP="00C37A36">
      <w:pPr>
        <w:pStyle w:val="ECBodyText"/>
        <w:tabs>
          <w:tab w:val="left" w:pos="1711"/>
        </w:tabs>
        <w:spacing w:before="0" w:after="120"/>
        <w:ind w:left="1711" w:hanging="870"/>
        <w:jc w:val="both"/>
        <w:rPr>
          <w:rtl/>
          <w:lang w:val="en-US"/>
        </w:rPr>
      </w:pPr>
      <w:proofErr w:type="gramStart"/>
      <w:r>
        <w:rPr>
          <w:b/>
          <w:bCs/>
          <w:lang w:val="en-US"/>
        </w:rPr>
        <w:t>-</w:t>
      </w:r>
      <w:r w:rsidR="0088609F">
        <w:rPr>
          <w:b/>
          <w:bCs/>
          <w:lang w:val="en-US"/>
        </w:rPr>
        <w:t>4</w:t>
      </w:r>
      <w:proofErr w:type="gramEnd"/>
      <w:r w:rsidR="0088609F">
        <w:rPr>
          <w:b/>
          <w:bCs/>
          <w:rtl/>
          <w:lang w:val="en-US"/>
        </w:rPr>
        <w:tab/>
      </w:r>
      <w:r>
        <w:rPr>
          <w:b/>
          <w:bCs/>
          <w:lang w:val="en-US"/>
        </w:rPr>
        <w:tab/>
      </w:r>
      <w:r w:rsidR="0088609F">
        <w:rPr>
          <w:b/>
          <w:bCs/>
          <w:rtl/>
          <w:lang w:val="en-US"/>
        </w:rPr>
        <w:t>التمويل:</w:t>
      </w:r>
      <w:r w:rsidR="0088609F">
        <w:rPr>
          <w:rtl/>
          <w:lang w:val="en-US"/>
        </w:rPr>
        <w:t xml:space="preserve"> توفير واستخدام ميزانية وتمويل لتنمية موارد المياه وإدارتها من مصادر شتى.</w:t>
      </w:r>
    </w:p>
    <w:p w14:paraId="5EE9ADAD" w14:textId="35F8F74A" w:rsidR="00CA6FA9" w:rsidRDefault="0088609F" w:rsidP="00546A49">
      <w:pPr>
        <w:pStyle w:val="ECBodyText"/>
        <w:spacing w:before="0"/>
        <w:jc w:val="both"/>
        <w:rPr>
          <w:rtl/>
          <w:lang w:val="en-US"/>
        </w:rPr>
      </w:pPr>
      <w:r>
        <w:rPr>
          <w:rtl/>
          <w:lang w:val="en-US"/>
        </w:rPr>
        <w:t xml:space="preserve">ويتضمن كل قسم قسمين فرعيين، يغطي الأول المستوى الوطني، ويغطي الثاني </w:t>
      </w:r>
      <w:r w:rsidR="00506269">
        <w:rPr>
          <w:rFonts w:hint="cs"/>
          <w:rtl/>
          <w:lang w:val="en-US"/>
        </w:rPr>
        <w:t>"</w:t>
      </w:r>
      <w:r>
        <w:rPr>
          <w:rtl/>
          <w:lang w:val="en-US"/>
        </w:rPr>
        <w:t>جميع المستويات</w:t>
      </w:r>
      <w:r w:rsidR="00506269">
        <w:rPr>
          <w:rFonts w:hint="cs"/>
          <w:rtl/>
          <w:lang w:val="en-US"/>
        </w:rPr>
        <w:t>"،</w:t>
      </w:r>
      <w:r>
        <w:rPr>
          <w:rtl/>
          <w:lang w:val="en-US"/>
        </w:rPr>
        <w:t xml:space="preserve"> ال</w:t>
      </w:r>
      <w:r w:rsidR="00546A49">
        <w:rPr>
          <w:rFonts w:hint="cs"/>
          <w:rtl/>
          <w:lang w:val="en-US"/>
        </w:rPr>
        <w:t>تي</w:t>
      </w:r>
      <w:r>
        <w:rPr>
          <w:rtl/>
          <w:lang w:val="en-US"/>
        </w:rPr>
        <w:t xml:space="preserve"> </w:t>
      </w:r>
      <w:r w:rsidR="00546A49">
        <w:rPr>
          <w:rFonts w:hint="cs"/>
          <w:rtl/>
          <w:lang w:val="en-US"/>
        </w:rPr>
        <w:t>ت</w:t>
      </w:r>
      <w:r>
        <w:rPr>
          <w:rtl/>
          <w:lang w:val="en-US"/>
        </w:rPr>
        <w:t>تضمن كلاً من المستوى دون الوطني ومستوى الحوض/ مستودع المياه الجوفية، والمستوى العابر للحدود حسب الاقتضاء.</w:t>
      </w:r>
    </w:p>
    <w:p w14:paraId="5EE9ADAE" w14:textId="77777777" w:rsidR="00CA6FA9" w:rsidRDefault="00CA6FA9">
      <w:pPr>
        <w:pStyle w:val="ECBodyText"/>
        <w:tabs>
          <w:tab w:val="left" w:pos="1711"/>
        </w:tabs>
        <w:spacing w:before="0"/>
        <w:ind w:left="1711" w:hanging="1711"/>
        <w:jc w:val="both"/>
        <w:rPr>
          <w:lang w:val="en-US"/>
        </w:rPr>
      </w:pPr>
    </w:p>
    <w:p w14:paraId="212FDD81" w14:textId="77777777" w:rsidR="005760FD" w:rsidRDefault="005760FD">
      <w:pPr>
        <w:pStyle w:val="ECBodyText"/>
        <w:tabs>
          <w:tab w:val="left" w:pos="1711"/>
        </w:tabs>
        <w:spacing w:before="0"/>
        <w:ind w:left="1711" w:hanging="1711"/>
        <w:jc w:val="both"/>
        <w:rPr>
          <w:rtl/>
          <w:lang w:val="en-US"/>
        </w:rPr>
      </w:pPr>
    </w:p>
    <w:p w14:paraId="5EE9ADAF" w14:textId="719A4A1E" w:rsidR="00CA6FA9" w:rsidRDefault="00A01672" w:rsidP="00A01672">
      <w:pPr>
        <w:pStyle w:val="ECBodyText"/>
        <w:shd w:val="clear" w:color="auto" w:fill="D8E5F1"/>
        <w:tabs>
          <w:tab w:val="left" w:pos="501"/>
        </w:tabs>
        <w:spacing w:before="0"/>
        <w:jc w:val="both"/>
        <w:rPr>
          <w:rtl/>
          <w:lang w:val="en-US"/>
        </w:rPr>
      </w:pPr>
      <w:r>
        <w:rPr>
          <w:lang w:val="en-US"/>
        </w:rPr>
        <w:lastRenderedPageBreak/>
        <w:t>1</w:t>
      </w:r>
      <w:r w:rsidR="0088609F">
        <w:rPr>
          <w:lang w:val="en-US"/>
        </w:rPr>
        <w:t>-</w:t>
      </w:r>
      <w:r>
        <w:rPr>
          <w:lang w:val="en-US"/>
        </w:rPr>
        <w:t>2</w:t>
      </w:r>
      <w:r w:rsidR="0088609F">
        <w:rPr>
          <w:rtl/>
          <w:lang w:val="en-US"/>
        </w:rPr>
        <w:tab/>
        <w:t>المستويات المستهدفة للمؤشر</w:t>
      </w:r>
    </w:p>
    <w:p w14:paraId="5EE9ADB0" w14:textId="77777777" w:rsidR="00CA6FA9" w:rsidRDefault="00CA6FA9">
      <w:pPr>
        <w:pStyle w:val="ECBodyText"/>
        <w:spacing w:before="0"/>
        <w:jc w:val="both"/>
        <w:rPr>
          <w:rtl/>
          <w:lang w:val="en-US"/>
        </w:rPr>
      </w:pPr>
    </w:p>
    <w:p w14:paraId="5EE9ADB1" w14:textId="03F11944" w:rsidR="00CA6FA9" w:rsidRDefault="0088609F">
      <w:pPr>
        <w:pStyle w:val="ECBodyText"/>
        <w:spacing w:before="0"/>
        <w:jc w:val="both"/>
        <w:rPr>
          <w:w w:val="99"/>
          <w:rtl/>
          <w:lang w:val="en-US"/>
        </w:rPr>
      </w:pPr>
      <w:r>
        <w:rPr>
          <w:w w:val="99"/>
          <w:rtl/>
          <w:lang w:val="en-US"/>
        </w:rPr>
        <w:t xml:space="preserve">فيما يتعلق بكل سؤال يجوز اختيار درجة تتراوح من </w:t>
      </w:r>
      <w:r>
        <w:rPr>
          <w:w w:val="99"/>
          <w:lang w:val="en-US"/>
        </w:rPr>
        <w:t>0</w:t>
      </w:r>
      <w:r>
        <w:rPr>
          <w:w w:val="99"/>
          <w:rtl/>
          <w:lang w:val="en-US"/>
        </w:rPr>
        <w:t xml:space="preserve"> إلى </w:t>
      </w:r>
      <w:r>
        <w:rPr>
          <w:w w:val="99"/>
          <w:lang w:val="en-US"/>
        </w:rPr>
        <w:t>100</w:t>
      </w:r>
      <w:r>
        <w:rPr>
          <w:w w:val="99"/>
          <w:rtl/>
          <w:lang w:val="en-US"/>
        </w:rPr>
        <w:t>، بزيادات عشرية. ويُسترشد في اختيار الدرجات بنص وصفي لست</w:t>
      </w:r>
      <w:r w:rsidR="00546A49">
        <w:rPr>
          <w:rFonts w:hint="cs"/>
          <w:w w:val="99"/>
          <w:rtl/>
          <w:lang w:val="en-US"/>
        </w:rPr>
        <w:t>ة</w:t>
      </w:r>
      <w:r>
        <w:rPr>
          <w:w w:val="99"/>
          <w:rtl/>
          <w:lang w:val="en-US"/>
        </w:rPr>
        <w:t xml:space="preserve"> عتبات، كل عتبة منها خاصة بكل سؤال. وترد توصيفات عتبية للدرجات </w:t>
      </w:r>
      <w:r>
        <w:rPr>
          <w:w w:val="99"/>
          <w:lang w:val="en-US"/>
        </w:rPr>
        <w:t>0</w:t>
      </w:r>
      <w:r>
        <w:rPr>
          <w:w w:val="99"/>
          <w:rtl/>
          <w:lang w:val="en-US"/>
        </w:rPr>
        <w:t xml:space="preserve"> و </w:t>
      </w:r>
      <w:r>
        <w:rPr>
          <w:w w:val="99"/>
          <w:lang w:val="en-US"/>
        </w:rPr>
        <w:t>20</w:t>
      </w:r>
      <w:r>
        <w:rPr>
          <w:w w:val="99"/>
          <w:rtl/>
          <w:lang w:val="en-US"/>
        </w:rPr>
        <w:t xml:space="preserve"> و </w:t>
      </w:r>
      <w:r>
        <w:rPr>
          <w:w w:val="99"/>
          <w:lang w:val="en-US"/>
        </w:rPr>
        <w:t>40</w:t>
      </w:r>
      <w:r>
        <w:rPr>
          <w:w w:val="99"/>
          <w:rtl/>
          <w:lang w:val="en-US"/>
        </w:rPr>
        <w:t xml:space="preserve"> و </w:t>
      </w:r>
      <w:r>
        <w:rPr>
          <w:w w:val="99"/>
          <w:lang w:val="en-US"/>
        </w:rPr>
        <w:t>60</w:t>
      </w:r>
      <w:r>
        <w:rPr>
          <w:w w:val="99"/>
          <w:rtl/>
          <w:lang w:val="en-US"/>
        </w:rPr>
        <w:t xml:space="preserve"> و </w:t>
      </w:r>
      <w:r>
        <w:rPr>
          <w:w w:val="99"/>
          <w:lang w:val="en-US"/>
        </w:rPr>
        <w:t>80</w:t>
      </w:r>
      <w:r>
        <w:rPr>
          <w:w w:val="99"/>
          <w:rtl/>
          <w:lang w:val="en-US"/>
        </w:rPr>
        <w:t xml:space="preserve"> و </w:t>
      </w:r>
      <w:r>
        <w:rPr>
          <w:w w:val="99"/>
          <w:lang w:val="en-US"/>
        </w:rPr>
        <w:t>100</w:t>
      </w:r>
      <w:r>
        <w:rPr>
          <w:w w:val="99"/>
          <w:rtl/>
          <w:lang w:val="en-US"/>
        </w:rPr>
        <w:t xml:space="preserve">، ولكن إذا رأى </w:t>
      </w:r>
      <w:r w:rsidR="00546A49">
        <w:rPr>
          <w:rFonts w:hint="cs"/>
          <w:w w:val="99"/>
          <w:rtl/>
          <w:lang w:val="en-US"/>
        </w:rPr>
        <w:t>ال</w:t>
      </w:r>
      <w:r>
        <w:rPr>
          <w:w w:val="99"/>
          <w:rtl/>
          <w:lang w:val="en-US"/>
        </w:rPr>
        <w:t xml:space="preserve">مجيب أن الحالة الوطنية تقع ما بين عتبتين، يمكن اختيار الزيادة العشرية بين العتبتين. ومن ثم يجوز أن تكون الدرجات المحتملة المعطاة لكل سؤال كما يلي: </w:t>
      </w:r>
      <w:r>
        <w:rPr>
          <w:color w:val="000000"/>
          <w:w w:val="99"/>
        </w:rPr>
        <w:t>0</w:t>
      </w:r>
      <w:r>
        <w:rPr>
          <w:color w:val="000000"/>
          <w:w w:val="99"/>
          <w:rtl/>
        </w:rPr>
        <w:t xml:space="preserve"> و </w:t>
      </w:r>
      <w:r>
        <w:rPr>
          <w:color w:val="000000"/>
          <w:w w:val="99"/>
        </w:rPr>
        <w:t>10</w:t>
      </w:r>
      <w:r>
        <w:rPr>
          <w:color w:val="000000"/>
          <w:w w:val="99"/>
          <w:rtl/>
        </w:rPr>
        <w:t xml:space="preserve"> و </w:t>
      </w:r>
      <w:r>
        <w:rPr>
          <w:color w:val="000000"/>
          <w:w w:val="99"/>
        </w:rPr>
        <w:t>20</w:t>
      </w:r>
      <w:r>
        <w:rPr>
          <w:color w:val="000000"/>
          <w:w w:val="99"/>
          <w:rtl/>
        </w:rPr>
        <w:t xml:space="preserve"> و </w:t>
      </w:r>
      <w:r>
        <w:rPr>
          <w:color w:val="000000"/>
          <w:w w:val="99"/>
        </w:rPr>
        <w:t>30</w:t>
      </w:r>
      <w:r>
        <w:rPr>
          <w:color w:val="000000"/>
          <w:w w:val="99"/>
          <w:rtl/>
        </w:rPr>
        <w:t xml:space="preserve"> و </w:t>
      </w:r>
      <w:r>
        <w:rPr>
          <w:color w:val="000000"/>
          <w:w w:val="99"/>
        </w:rPr>
        <w:t>40</w:t>
      </w:r>
      <w:r>
        <w:rPr>
          <w:color w:val="000000"/>
          <w:w w:val="99"/>
          <w:rtl/>
        </w:rPr>
        <w:t xml:space="preserve"> و </w:t>
      </w:r>
      <w:r>
        <w:rPr>
          <w:color w:val="000000"/>
          <w:w w:val="99"/>
        </w:rPr>
        <w:t>50</w:t>
      </w:r>
      <w:r>
        <w:rPr>
          <w:color w:val="000000"/>
          <w:w w:val="99"/>
          <w:rtl/>
        </w:rPr>
        <w:t xml:space="preserve"> و </w:t>
      </w:r>
      <w:r>
        <w:rPr>
          <w:color w:val="000000"/>
          <w:w w:val="99"/>
        </w:rPr>
        <w:t>60</w:t>
      </w:r>
      <w:r>
        <w:rPr>
          <w:color w:val="000000"/>
          <w:w w:val="99"/>
          <w:rtl/>
        </w:rPr>
        <w:t xml:space="preserve"> و </w:t>
      </w:r>
      <w:r>
        <w:rPr>
          <w:color w:val="000000"/>
          <w:w w:val="99"/>
        </w:rPr>
        <w:t>70</w:t>
      </w:r>
      <w:r>
        <w:rPr>
          <w:color w:val="000000"/>
          <w:w w:val="99"/>
          <w:rtl/>
        </w:rPr>
        <w:t xml:space="preserve"> و </w:t>
      </w:r>
      <w:r>
        <w:rPr>
          <w:color w:val="000000"/>
          <w:w w:val="99"/>
        </w:rPr>
        <w:t>80</w:t>
      </w:r>
      <w:r>
        <w:rPr>
          <w:color w:val="000000"/>
          <w:w w:val="99"/>
          <w:rtl/>
        </w:rPr>
        <w:t xml:space="preserve"> و </w:t>
      </w:r>
      <w:r>
        <w:rPr>
          <w:color w:val="000000"/>
          <w:w w:val="99"/>
        </w:rPr>
        <w:t>90</w:t>
      </w:r>
      <w:r>
        <w:rPr>
          <w:color w:val="000000"/>
          <w:w w:val="99"/>
          <w:rtl/>
        </w:rPr>
        <w:t xml:space="preserve"> و </w:t>
      </w:r>
      <w:r>
        <w:rPr>
          <w:color w:val="000000"/>
          <w:w w:val="99"/>
        </w:rPr>
        <w:t>100</w:t>
      </w:r>
      <w:r>
        <w:rPr>
          <w:w w:val="99"/>
          <w:rtl/>
          <w:lang w:val="en-US"/>
        </w:rPr>
        <w:t>.</w:t>
      </w:r>
    </w:p>
    <w:p w14:paraId="5EE9ADB2" w14:textId="77777777" w:rsidR="00CA6FA9" w:rsidRDefault="00CA6FA9">
      <w:pPr>
        <w:pStyle w:val="ECBodyText"/>
        <w:spacing w:before="0"/>
        <w:jc w:val="both"/>
        <w:rPr>
          <w:rtl/>
          <w:lang w:val="en-US"/>
        </w:rPr>
      </w:pPr>
    </w:p>
    <w:p w14:paraId="5EE9ADB3" w14:textId="14C277D8" w:rsidR="00CA6FA9" w:rsidRDefault="0088609F">
      <w:pPr>
        <w:pStyle w:val="ECBodyText"/>
        <w:spacing w:before="0"/>
        <w:jc w:val="both"/>
        <w:rPr>
          <w:rtl/>
          <w:lang w:val="en-US"/>
        </w:rPr>
      </w:pPr>
      <w:r>
        <w:rPr>
          <w:rtl/>
          <w:lang w:val="en-US"/>
        </w:rPr>
        <w:t xml:space="preserve">ويُحسب متوسط درجات السؤال في كل قسم للتوصل إلى درجة </w:t>
      </w:r>
      <w:r w:rsidR="00546A49">
        <w:rPr>
          <w:rFonts w:hint="cs"/>
          <w:rtl/>
          <w:lang w:val="en-US"/>
        </w:rPr>
        <w:t>هذا ال</w:t>
      </w:r>
      <w:r>
        <w:rPr>
          <w:rtl/>
          <w:lang w:val="en-US"/>
        </w:rPr>
        <w:t xml:space="preserve">قسم. وبعد ذلك يُحسب متوسط درجات الأقسام الأربعة لتحديد درجة المؤشر على مقياس يتراوح من </w:t>
      </w:r>
      <w:r>
        <w:rPr>
          <w:lang w:val="en-US"/>
        </w:rPr>
        <w:t>0</w:t>
      </w:r>
      <w:r>
        <w:rPr>
          <w:rtl/>
          <w:lang w:val="en-US"/>
        </w:rPr>
        <w:t xml:space="preserve"> إلى </w:t>
      </w:r>
      <w:r>
        <w:rPr>
          <w:lang w:val="en-US"/>
        </w:rPr>
        <w:t>100</w:t>
      </w:r>
      <w:r>
        <w:rPr>
          <w:rtl/>
          <w:lang w:val="en-US"/>
        </w:rPr>
        <w:t xml:space="preserve">، التي تمثل درجة تنفيذ الإدارة المتكاملة لموارد المياه. ومع أن المستوى المستهدف النهائي لأي بلد هو </w:t>
      </w:r>
      <w:r>
        <w:rPr>
          <w:lang w:val="en-US"/>
        </w:rPr>
        <w:t>100</w:t>
      </w:r>
      <w:r>
        <w:rPr>
          <w:rtl/>
          <w:lang w:val="en-US"/>
        </w:rPr>
        <w:t xml:space="preserve">، الذي يشير إلى التنفيذ التام للإدارة المتكاملة لموارد المياه، </w:t>
      </w:r>
      <w:r>
        <w:rPr>
          <w:u w:val="single"/>
          <w:rtl/>
          <w:lang w:val="en-US"/>
        </w:rPr>
        <w:t>من المسلّم به أن البلدان تمر بمراحل مختلفة من التنمية ومن المتوقع أن يكون هناك تفاوت كبير نوعاً ما بين الدرجات</w:t>
      </w:r>
      <w:r>
        <w:rPr>
          <w:rtl/>
          <w:lang w:val="en-US"/>
        </w:rPr>
        <w:t>.</w:t>
      </w:r>
    </w:p>
    <w:p w14:paraId="5EE9ADB4" w14:textId="77777777" w:rsidR="00CA6FA9" w:rsidRDefault="00CA6FA9">
      <w:pPr>
        <w:pStyle w:val="ECBodyText"/>
        <w:spacing w:before="0"/>
        <w:jc w:val="both"/>
        <w:rPr>
          <w:rtl/>
          <w:lang w:val="en-US"/>
        </w:rPr>
      </w:pPr>
    </w:p>
    <w:p w14:paraId="5EE9ADB5" w14:textId="7714E800" w:rsidR="00CA6FA9" w:rsidRDefault="0088609F" w:rsidP="00546A49">
      <w:pPr>
        <w:pStyle w:val="ECBodyText"/>
        <w:spacing w:before="0"/>
        <w:jc w:val="both"/>
        <w:rPr>
          <w:rtl/>
          <w:lang w:val="en-US"/>
        </w:rPr>
      </w:pPr>
      <w:r>
        <w:rPr>
          <w:rtl/>
          <w:lang w:val="en-US"/>
        </w:rPr>
        <w:t xml:space="preserve">وإحدى الفوائد الرئيسية للاستبيان بالنسبة للبلدان هي إمكانية تفصيل البيانات بحسب المكوّن وبحسب السؤال، وهو تفصيل يمكن أن تستخدمه البلدان لتوفر تقييماً سريعاً لجوانب الإدارة المتكاملة لموارد المياه التي تُحرز تقدماً جيداً، والجوانب التي قد تحتاج إلى مزيد من الجُهد. ومن الممكن تقديم تفسير عام </w:t>
      </w:r>
      <w:r>
        <w:rPr>
          <w:u w:val="single"/>
          <w:rtl/>
          <w:lang w:val="en-US"/>
        </w:rPr>
        <w:t>للدرجة العامة</w:t>
      </w:r>
      <w:r>
        <w:rPr>
          <w:rtl/>
          <w:lang w:val="en-US"/>
        </w:rPr>
        <w:t xml:space="preserve"> على النحو التالي: استناداً إلى </w:t>
      </w:r>
      <w:r w:rsidR="00546A49">
        <w:rPr>
          <w:rFonts w:hint="cs"/>
          <w:rtl/>
          <w:lang w:val="en-US"/>
        </w:rPr>
        <w:t>"</w:t>
      </w:r>
      <w:r>
        <w:rPr>
          <w:rtl/>
          <w:lang w:val="en-US"/>
        </w:rPr>
        <w:t>درجة تنفيذ الإدارة المتكاملة لموارد المياه</w:t>
      </w:r>
      <w:r w:rsidR="00546A49">
        <w:rPr>
          <w:rFonts w:hint="cs"/>
          <w:rtl/>
          <w:lang w:val="en-US"/>
        </w:rPr>
        <w:t>"</w:t>
      </w:r>
      <w:r>
        <w:rPr>
          <w:rtl/>
          <w:lang w:val="en-US"/>
        </w:rPr>
        <w:t xml:space="preserve">. </w:t>
      </w:r>
      <w:r>
        <w:rPr>
          <w:b/>
          <w:bCs/>
          <w:rtl/>
          <w:lang w:val="en-US"/>
        </w:rPr>
        <w:t>ولكن، يرد في الاستبيان تفسير أكثر تحديداً لكل سؤال</w:t>
      </w:r>
      <w:r>
        <w:rPr>
          <w:rtl/>
          <w:lang w:val="en-US"/>
        </w:rPr>
        <w:t>.</w:t>
      </w:r>
    </w:p>
    <w:p w14:paraId="5EE9ADB6" w14:textId="77777777" w:rsidR="00CA6FA9" w:rsidRDefault="00CA6FA9">
      <w:pPr>
        <w:pStyle w:val="ECBodyText"/>
        <w:spacing w:before="0"/>
        <w:jc w:val="both"/>
        <w:rPr>
          <w:rtl/>
          <w:lang w:val="en-US"/>
        </w:rPr>
      </w:pPr>
    </w:p>
    <w:p w14:paraId="5EE9ADB7" w14:textId="78153B29" w:rsidR="00CA6FA9" w:rsidRDefault="0088609F" w:rsidP="00546A49">
      <w:pPr>
        <w:pStyle w:val="ECBodyText"/>
        <w:tabs>
          <w:tab w:val="clear" w:pos="1080"/>
        </w:tabs>
        <w:spacing w:before="0" w:after="120"/>
        <w:ind w:left="1440" w:hanging="599"/>
        <w:jc w:val="both"/>
        <w:rPr>
          <w:rtl/>
          <w:lang w:val="en-US"/>
        </w:rPr>
      </w:pPr>
      <w:r>
        <w:rPr>
          <w:rFonts w:ascii="Traditional Arabic" w:eastAsia="Traditional Arabic" w:hAnsi="Traditional Arabic" w:cs="Traditional Arabic"/>
          <w:rtl/>
          <w:lang w:val="en-US"/>
        </w:rPr>
        <w:t>•</w:t>
      </w:r>
      <w:r>
        <w:rPr>
          <w:rtl/>
          <w:lang w:val="en-US"/>
        </w:rPr>
        <w:tab/>
      </w:r>
      <w:r>
        <w:t>0</w:t>
      </w:r>
      <w:r>
        <w:rPr>
          <w:rtl/>
        </w:rPr>
        <w:t xml:space="preserve"> - &lt;=</w:t>
      </w:r>
      <w:r>
        <w:t>10</w:t>
      </w:r>
      <w:r>
        <w:rPr>
          <w:rtl/>
          <w:lang w:val="en-US"/>
        </w:rPr>
        <w:t xml:space="preserve">: منخفض جداً: </w:t>
      </w:r>
      <w:r w:rsidR="00546A49">
        <w:rPr>
          <w:rtl/>
          <w:lang w:val="en-US"/>
        </w:rPr>
        <w:t xml:space="preserve">تنمية عناصر الإدارة المتكاملة لموارد المياه </w:t>
      </w:r>
      <w:r>
        <w:rPr>
          <w:rtl/>
          <w:lang w:val="en-US"/>
        </w:rPr>
        <w:t xml:space="preserve">لم تبدأ </w:t>
      </w:r>
      <w:r w:rsidR="00546A49">
        <w:rPr>
          <w:rFonts w:hint="cs"/>
          <w:rtl/>
          <w:lang w:val="en-US"/>
        </w:rPr>
        <w:t>بشكل عام</w:t>
      </w:r>
      <w:r>
        <w:rPr>
          <w:rtl/>
          <w:lang w:val="en-US"/>
        </w:rPr>
        <w:t>، أو توقفت تلك التنمية.</w:t>
      </w:r>
    </w:p>
    <w:p w14:paraId="5EE9ADB9" w14:textId="43CB88AC" w:rsidR="00CA6FA9" w:rsidRDefault="0088609F" w:rsidP="00546A49">
      <w:pPr>
        <w:pStyle w:val="ECBodyText"/>
        <w:tabs>
          <w:tab w:val="clear" w:pos="1080"/>
        </w:tabs>
        <w:spacing w:before="0" w:after="120"/>
        <w:ind w:left="1440" w:hanging="599"/>
        <w:jc w:val="both"/>
        <w:rPr>
          <w:rtl/>
          <w:lang w:val="en-US"/>
        </w:rPr>
      </w:pPr>
      <w:r>
        <w:rPr>
          <w:rFonts w:ascii="Traditional Arabic" w:eastAsia="Traditional Arabic" w:hAnsi="Traditional Arabic" w:cs="Traditional Arabic"/>
          <w:rtl/>
          <w:lang w:val="en-US"/>
        </w:rPr>
        <w:t>•</w:t>
      </w:r>
      <w:r>
        <w:rPr>
          <w:rtl/>
          <w:lang w:val="en-US"/>
        </w:rPr>
        <w:tab/>
      </w:r>
      <w:r>
        <w:rPr>
          <w:rtl/>
        </w:rPr>
        <w:t>&gt;</w:t>
      </w:r>
      <w:r>
        <w:t>10</w:t>
      </w:r>
      <w:r>
        <w:rPr>
          <w:rtl/>
          <w:lang w:val="en-US"/>
        </w:rPr>
        <w:t xml:space="preserve">- </w:t>
      </w:r>
      <w:r>
        <w:rPr>
          <w:rtl/>
        </w:rPr>
        <w:t>&lt;=</w:t>
      </w:r>
      <w:r>
        <w:t>30</w:t>
      </w:r>
      <w:r>
        <w:rPr>
          <w:rtl/>
        </w:rPr>
        <w:t xml:space="preserve">: </w:t>
      </w:r>
      <w:r>
        <w:rPr>
          <w:rtl/>
          <w:lang w:val="en-US"/>
        </w:rPr>
        <w:t xml:space="preserve">منخفضة: بدأ </w:t>
      </w:r>
      <w:r w:rsidR="00546A49">
        <w:rPr>
          <w:rtl/>
          <w:lang w:val="en-US"/>
        </w:rPr>
        <w:t xml:space="preserve">تنفيذ عناصر الإدارة المتكاملة لموارد المياه </w:t>
      </w:r>
      <w:r w:rsidR="00546A49">
        <w:rPr>
          <w:rFonts w:hint="cs"/>
          <w:rtl/>
          <w:lang w:val="en-US"/>
        </w:rPr>
        <w:t>بشكل عام</w:t>
      </w:r>
      <w:r>
        <w:rPr>
          <w:rtl/>
          <w:lang w:val="en-US"/>
        </w:rPr>
        <w:t>، ولكن باستيعاب محدود على نطاق البلد ومشاركة يمكن أن تكون منخفضة من جانب مجموعات أصحاب المصلحة.</w:t>
      </w:r>
    </w:p>
    <w:p w14:paraId="5EE9ADBB" w14:textId="2A81850A" w:rsidR="00CA6FA9" w:rsidRDefault="0088609F" w:rsidP="00546A49">
      <w:pPr>
        <w:pStyle w:val="ECBodyText"/>
        <w:tabs>
          <w:tab w:val="clear" w:pos="1080"/>
        </w:tabs>
        <w:spacing w:before="0" w:after="120"/>
        <w:ind w:left="1440" w:hanging="599"/>
        <w:jc w:val="both"/>
        <w:rPr>
          <w:rtl/>
          <w:lang w:val="en-US"/>
        </w:rPr>
      </w:pPr>
      <w:r>
        <w:rPr>
          <w:rFonts w:ascii="Traditional Arabic" w:eastAsia="Traditional Arabic" w:hAnsi="Traditional Arabic" w:cs="Traditional Arabic"/>
          <w:rtl/>
          <w:lang w:val="en-US"/>
        </w:rPr>
        <w:t>•</w:t>
      </w:r>
      <w:r>
        <w:rPr>
          <w:rtl/>
          <w:lang w:val="en-US"/>
        </w:rPr>
        <w:tab/>
      </w:r>
      <w:r>
        <w:rPr>
          <w:rtl/>
        </w:rPr>
        <w:t>&gt;</w:t>
      </w:r>
      <w:r>
        <w:t>30</w:t>
      </w:r>
      <w:r>
        <w:rPr>
          <w:rtl/>
        </w:rPr>
        <w:t xml:space="preserve"> - &lt;=</w:t>
      </w:r>
      <w:r>
        <w:t>50</w:t>
      </w:r>
      <w:r>
        <w:rPr>
          <w:rtl/>
        </w:rPr>
        <w:t xml:space="preserve">: </w:t>
      </w:r>
      <w:r>
        <w:rPr>
          <w:rtl/>
          <w:lang w:val="en-US"/>
        </w:rPr>
        <w:t xml:space="preserve">متوسطة إلى منخفضة: </w:t>
      </w:r>
      <w:r w:rsidR="00546A49">
        <w:rPr>
          <w:rtl/>
          <w:lang w:val="en-US"/>
        </w:rPr>
        <w:t xml:space="preserve">عناصر الإدارة المتكاملة لموارد المياه </w:t>
      </w:r>
      <w:r>
        <w:rPr>
          <w:rtl/>
          <w:lang w:val="en-US"/>
        </w:rPr>
        <w:t>أصبحت ذات طابع مؤسسي بوجه عام ويجري تنفيذ</w:t>
      </w:r>
      <w:r w:rsidR="00546A49">
        <w:rPr>
          <w:rFonts w:hint="cs"/>
          <w:rtl/>
          <w:lang w:val="en-US"/>
        </w:rPr>
        <w:t>ها</w:t>
      </w:r>
      <w:r>
        <w:rPr>
          <w:rtl/>
          <w:lang w:val="en-US"/>
        </w:rPr>
        <w:t>.</w:t>
      </w:r>
    </w:p>
    <w:p w14:paraId="5EE9ADBD" w14:textId="45D9AB12" w:rsidR="00CA6FA9" w:rsidRDefault="0088609F" w:rsidP="00546A49">
      <w:pPr>
        <w:pStyle w:val="ECBodyText"/>
        <w:tabs>
          <w:tab w:val="clear" w:pos="1080"/>
        </w:tabs>
        <w:spacing w:before="0" w:after="120"/>
        <w:ind w:left="1440" w:hanging="599"/>
        <w:jc w:val="both"/>
        <w:rPr>
          <w:rtl/>
          <w:lang w:val="en-US"/>
        </w:rPr>
      </w:pPr>
      <w:r>
        <w:rPr>
          <w:rFonts w:ascii="Traditional Arabic" w:eastAsia="Traditional Arabic" w:hAnsi="Traditional Arabic" w:cs="Traditional Arabic"/>
          <w:rtl/>
          <w:lang w:val="en-US"/>
        </w:rPr>
        <w:t>•</w:t>
      </w:r>
      <w:r>
        <w:rPr>
          <w:rtl/>
          <w:lang w:val="en-US"/>
        </w:rPr>
        <w:tab/>
      </w:r>
      <w:r>
        <w:rPr>
          <w:rtl/>
        </w:rPr>
        <w:t>&gt;</w:t>
      </w:r>
      <w:r>
        <w:t>50</w:t>
      </w:r>
      <w:r>
        <w:rPr>
          <w:rtl/>
        </w:rPr>
        <w:t xml:space="preserve"> - &lt;=</w:t>
      </w:r>
      <w:r>
        <w:t>70</w:t>
      </w:r>
      <w:r>
        <w:rPr>
          <w:rtl/>
        </w:rPr>
        <w:t>:</w:t>
      </w:r>
      <w:r>
        <w:rPr>
          <w:rtl/>
          <w:lang w:val="en-US"/>
        </w:rPr>
        <w:t xml:space="preserve"> متوسطة إلى مرتفعة: القدرة على تنفيذ عناصر الإدارة المتكاملة لموارد المياه كافية بوجه عام ويجري تنفيذ عناصرها في إطار برامج طويل الأجل بوجه عام.</w:t>
      </w:r>
    </w:p>
    <w:p w14:paraId="5EE9ADBF" w14:textId="60110A00" w:rsidR="00CA6FA9" w:rsidRDefault="0088609F" w:rsidP="00D6634B">
      <w:pPr>
        <w:pStyle w:val="ECBodyText"/>
        <w:tabs>
          <w:tab w:val="clear" w:pos="1080"/>
        </w:tabs>
        <w:spacing w:before="0" w:after="120"/>
        <w:ind w:left="1440" w:hanging="599"/>
        <w:jc w:val="both"/>
        <w:rPr>
          <w:rtl/>
          <w:lang w:val="en-US"/>
        </w:rPr>
      </w:pPr>
      <w:r>
        <w:rPr>
          <w:rFonts w:ascii="Traditional Arabic" w:eastAsia="Traditional Arabic" w:hAnsi="Traditional Arabic" w:cs="Traditional Arabic"/>
          <w:rtl/>
          <w:lang w:val="en-US"/>
        </w:rPr>
        <w:t>•</w:t>
      </w:r>
      <w:r>
        <w:rPr>
          <w:rtl/>
          <w:lang w:val="en-US"/>
        </w:rPr>
        <w:tab/>
      </w:r>
      <w:r>
        <w:rPr>
          <w:rtl/>
        </w:rPr>
        <w:t>&gt;</w:t>
      </w:r>
      <w:r>
        <w:t>70</w:t>
      </w:r>
      <w:r>
        <w:rPr>
          <w:rtl/>
        </w:rPr>
        <w:t xml:space="preserve"> - &lt;=</w:t>
      </w:r>
      <w:r>
        <w:t>90</w:t>
      </w:r>
      <w:r>
        <w:rPr>
          <w:rtl/>
          <w:lang w:val="en-US"/>
        </w:rPr>
        <w:t xml:space="preserve">: مرتفعة: </w:t>
      </w:r>
      <w:r w:rsidR="00D6634B">
        <w:rPr>
          <w:rtl/>
          <w:lang w:val="en-US"/>
        </w:rPr>
        <w:t xml:space="preserve">أهداف الخطط والبرامج المتعلقة بالإدارة المتكاملة لموارد المياه، والتغطية الجغرافية ومشاركة أصحاب المصلحة </w:t>
      </w:r>
      <w:r w:rsidR="00D6634B">
        <w:rPr>
          <w:rFonts w:hint="cs"/>
          <w:rtl/>
          <w:lang w:val="en-US"/>
        </w:rPr>
        <w:t>مستوفية وجيدة بشكل عام.</w:t>
      </w:r>
    </w:p>
    <w:p w14:paraId="5EE9ADC1" w14:textId="5345E56F" w:rsidR="00CA6FA9" w:rsidRDefault="0088609F" w:rsidP="00D6634B">
      <w:pPr>
        <w:pStyle w:val="ECBodyText"/>
        <w:tabs>
          <w:tab w:val="clear" w:pos="1080"/>
        </w:tabs>
        <w:spacing w:before="0" w:after="120"/>
        <w:ind w:left="1440" w:hanging="599"/>
        <w:jc w:val="both"/>
        <w:rPr>
          <w:rtl/>
          <w:lang w:val="en-US"/>
        </w:rPr>
      </w:pPr>
      <w:r>
        <w:rPr>
          <w:rFonts w:ascii="Traditional Arabic" w:eastAsia="Traditional Arabic" w:hAnsi="Traditional Arabic" w:cs="Traditional Arabic"/>
          <w:rtl/>
          <w:lang w:val="en-US"/>
        </w:rPr>
        <w:t>•</w:t>
      </w:r>
      <w:r>
        <w:rPr>
          <w:rtl/>
          <w:lang w:val="en-US"/>
        </w:rPr>
        <w:tab/>
      </w:r>
      <w:r>
        <w:rPr>
          <w:rtl/>
        </w:rPr>
        <w:t>&gt;</w:t>
      </w:r>
      <w:r>
        <w:t>90</w:t>
      </w:r>
      <w:r>
        <w:rPr>
          <w:rtl/>
        </w:rPr>
        <w:t xml:space="preserve"> -&lt;=</w:t>
      </w:r>
      <w:r>
        <w:t>100</w:t>
      </w:r>
      <w:r>
        <w:rPr>
          <w:rtl/>
        </w:rPr>
        <w:t xml:space="preserve">: </w:t>
      </w:r>
      <w:r>
        <w:rPr>
          <w:rtl/>
          <w:lang w:val="en-US"/>
        </w:rPr>
        <w:t xml:space="preserve">مرتفعة جداً: </w:t>
      </w:r>
      <w:r w:rsidR="00D6634B">
        <w:rPr>
          <w:rtl/>
          <w:lang w:val="en-US"/>
        </w:rPr>
        <w:t xml:space="preserve">الغالبية الساحقة من عناصر الإدارة المتكاملة لموارد المياه </w:t>
      </w:r>
      <w:r w:rsidR="00D6634B">
        <w:rPr>
          <w:rFonts w:hint="cs"/>
          <w:rtl/>
          <w:lang w:val="en-US"/>
        </w:rPr>
        <w:t xml:space="preserve">نُفذت </w:t>
      </w:r>
      <w:r>
        <w:rPr>
          <w:rtl/>
          <w:lang w:val="en-US"/>
        </w:rPr>
        <w:t>تماماً، مع تحقيق الأهداف باستمرار، وتقييم الخطط والبرامج دورياً وتنقيحها.</w:t>
      </w:r>
    </w:p>
    <w:p w14:paraId="5EE9ADC3" w14:textId="77777777" w:rsidR="00CA6FA9" w:rsidRDefault="0088609F">
      <w:pPr>
        <w:pStyle w:val="ECBodyText"/>
        <w:spacing w:before="0"/>
        <w:jc w:val="both"/>
        <w:rPr>
          <w:rtl/>
          <w:lang w:val="en-US"/>
        </w:rPr>
      </w:pPr>
      <w:r>
        <w:rPr>
          <w:rtl/>
          <w:lang w:val="en-US"/>
        </w:rPr>
        <w:t xml:space="preserve">ويوفر القسم </w:t>
      </w:r>
      <w:r>
        <w:rPr>
          <w:lang w:val="en-US"/>
        </w:rPr>
        <w:t>4</w:t>
      </w:r>
      <w:r>
        <w:rPr>
          <w:rtl/>
          <w:lang w:val="en-US"/>
        </w:rPr>
        <w:t xml:space="preserve"> معلومات أكثر تفصيلاً عن كيفية حساب المؤشر.</w:t>
      </w:r>
    </w:p>
    <w:p w14:paraId="5EE9ADC5" w14:textId="77777777" w:rsidR="00CA6FA9" w:rsidRDefault="00CA6FA9">
      <w:pPr>
        <w:pStyle w:val="ECBodyText"/>
        <w:spacing w:before="0"/>
        <w:jc w:val="both"/>
        <w:rPr>
          <w:rtl/>
          <w:lang w:val="en-US"/>
        </w:rPr>
      </w:pPr>
    </w:p>
    <w:p w14:paraId="5EE9ADC6" w14:textId="4FC2F1DE" w:rsidR="00CA6FA9" w:rsidRDefault="007D244B">
      <w:pPr>
        <w:pStyle w:val="ECBodyText"/>
        <w:shd w:val="clear" w:color="auto" w:fill="4F81BD"/>
        <w:tabs>
          <w:tab w:val="left" w:pos="501"/>
        </w:tabs>
        <w:spacing w:before="0"/>
        <w:jc w:val="both"/>
        <w:rPr>
          <w:color w:val="FFFFFF"/>
          <w:rtl/>
          <w:lang w:val="en-US"/>
        </w:rPr>
      </w:pPr>
      <w:proofErr w:type="gramStart"/>
      <w:r>
        <w:rPr>
          <w:color w:val="FFFFFF"/>
          <w:lang w:val="en-US"/>
        </w:rPr>
        <w:t>-</w:t>
      </w:r>
      <w:r w:rsidR="0088609F">
        <w:rPr>
          <w:color w:val="FFFFFF"/>
          <w:lang w:val="en-US"/>
        </w:rPr>
        <w:t>2</w:t>
      </w:r>
      <w:r w:rsidR="0088609F">
        <w:rPr>
          <w:color w:val="FFFFFF"/>
          <w:rtl/>
          <w:lang w:val="en-US"/>
        </w:rPr>
        <w:tab/>
        <w:t>منهجية</w:t>
      </w:r>
      <w:proofErr w:type="gramEnd"/>
      <w:r w:rsidR="0088609F">
        <w:rPr>
          <w:color w:val="FFFFFF"/>
          <w:rtl/>
          <w:lang w:val="en-US"/>
        </w:rPr>
        <w:t xml:space="preserve"> المراقبة المقترحة</w:t>
      </w:r>
    </w:p>
    <w:p w14:paraId="5EE9ADC7" w14:textId="77777777" w:rsidR="00CA6FA9" w:rsidRDefault="00CA6FA9">
      <w:pPr>
        <w:pStyle w:val="ECBodyText"/>
        <w:spacing w:before="0"/>
        <w:jc w:val="both"/>
        <w:rPr>
          <w:rtl/>
          <w:lang w:val="en-US"/>
        </w:rPr>
      </w:pPr>
    </w:p>
    <w:p w14:paraId="5EE9ADC8" w14:textId="7410DA46" w:rsidR="00CA6FA9" w:rsidRDefault="007D244B" w:rsidP="007D244B">
      <w:pPr>
        <w:pStyle w:val="ECBodyText"/>
        <w:shd w:val="clear" w:color="auto" w:fill="D8E5F1"/>
        <w:tabs>
          <w:tab w:val="left" w:pos="501"/>
        </w:tabs>
        <w:spacing w:before="0"/>
        <w:jc w:val="both"/>
        <w:rPr>
          <w:rtl/>
          <w:lang w:val="en-US"/>
        </w:rPr>
      </w:pPr>
      <w:proofErr w:type="gramStart"/>
      <w:r>
        <w:rPr>
          <w:lang w:val="en-US"/>
        </w:rPr>
        <w:t>2</w:t>
      </w:r>
      <w:r w:rsidR="0088609F">
        <w:rPr>
          <w:lang w:val="en-US"/>
        </w:rPr>
        <w:t>-</w:t>
      </w:r>
      <w:r>
        <w:rPr>
          <w:lang w:val="en-US"/>
        </w:rPr>
        <w:t>1</w:t>
      </w:r>
      <w:proofErr w:type="gramEnd"/>
      <w:r w:rsidR="0088609F">
        <w:rPr>
          <w:rtl/>
          <w:lang w:val="en-US"/>
        </w:rPr>
        <w:tab/>
        <w:t>مفهوم المراقبة وتعاريفها</w:t>
      </w:r>
    </w:p>
    <w:p w14:paraId="5EE9ADC9" w14:textId="77777777" w:rsidR="00CA6FA9" w:rsidRDefault="00CA6FA9">
      <w:pPr>
        <w:pStyle w:val="ECBodyText"/>
        <w:tabs>
          <w:tab w:val="left" w:pos="721"/>
          <w:tab w:val="left" w:pos="1051"/>
        </w:tabs>
        <w:spacing w:before="0"/>
        <w:jc w:val="both"/>
        <w:rPr>
          <w:rtl/>
          <w:lang w:val="en-US"/>
        </w:rPr>
      </w:pPr>
    </w:p>
    <w:p w14:paraId="5EE9ADCA" w14:textId="3B7FBA47" w:rsidR="00CA6FA9" w:rsidRDefault="0088609F">
      <w:pPr>
        <w:pStyle w:val="ECBodyText"/>
        <w:tabs>
          <w:tab w:val="left" w:pos="721"/>
          <w:tab w:val="left" w:pos="1051"/>
        </w:tabs>
        <w:spacing w:before="0"/>
        <w:jc w:val="both"/>
        <w:rPr>
          <w:rtl/>
          <w:lang w:val="en-US"/>
        </w:rPr>
      </w:pPr>
      <w:r>
        <w:rPr>
          <w:rtl/>
          <w:lang w:val="en-US"/>
        </w:rPr>
        <w:t>الإدارة المتكاملة لموارد المياه هي عملية تعزز التنمية والإدارة المنسقتين للمياه والأراضي وما يتصل بها من موارد من أجل زيادة الرفاه الاقتصادي والاجتماعي الناتج إلى أقصى حد ممكن بطريقة منصفة بدون تعريض استدامة النظم الإيكولوجية الحيوية للخطر. والإدارة المتكاملة لموارد المياه ليست غاية في حد ذاتها بل هي وسيلة لتحقيق الأبعاد الأساسية الثلاثة للتنمية المستدامة</w:t>
      </w:r>
      <w:r w:rsidR="00501FF6">
        <w:rPr>
          <w:rFonts w:hint="cs"/>
          <w:rtl/>
          <w:lang w:val="en-US"/>
        </w:rPr>
        <w:t>:</w:t>
      </w:r>
    </w:p>
    <w:p w14:paraId="5EE9ADCB" w14:textId="77777777" w:rsidR="00CA6FA9" w:rsidRDefault="00CA6FA9">
      <w:pPr>
        <w:pStyle w:val="ECBodyText"/>
        <w:tabs>
          <w:tab w:val="left" w:pos="721"/>
          <w:tab w:val="left" w:pos="1051"/>
        </w:tabs>
        <w:spacing w:before="0"/>
        <w:jc w:val="both"/>
        <w:rPr>
          <w:rtl/>
          <w:lang w:val="en-US"/>
        </w:rPr>
      </w:pPr>
    </w:p>
    <w:p w14:paraId="5EE9ADCC" w14:textId="77777777" w:rsidR="00CA6FA9" w:rsidRDefault="0088609F" w:rsidP="00E47C56">
      <w:pPr>
        <w:pStyle w:val="ECBodyText"/>
        <w:tabs>
          <w:tab w:val="left" w:pos="721"/>
          <w:tab w:val="left" w:pos="1051"/>
        </w:tabs>
        <w:spacing w:before="0" w:after="120"/>
        <w:jc w:val="both"/>
        <w:rPr>
          <w:rtl/>
          <w:lang w:val="en-US"/>
        </w:rPr>
      </w:pPr>
      <w:r>
        <w:rPr>
          <w:rtl/>
          <w:lang w:val="en-US"/>
        </w:rPr>
        <w:tab/>
      </w:r>
      <w:r>
        <w:rPr>
          <w:rFonts w:ascii="Traditional Arabic" w:eastAsia="Traditional Arabic" w:hAnsi="Traditional Arabic" w:cs="Traditional Arabic"/>
          <w:rtl/>
          <w:lang w:val="en-US"/>
        </w:rPr>
        <w:t>•</w:t>
      </w:r>
      <w:r>
        <w:rPr>
          <w:rtl/>
          <w:lang w:val="en-US"/>
        </w:rPr>
        <w:tab/>
        <w:t>الكفاءة الاقتصادية لاستخدام موارد المياه على أفضل نحو ممكن؛</w:t>
      </w:r>
    </w:p>
    <w:p w14:paraId="5EE9ADCE" w14:textId="77777777" w:rsidR="00CA6FA9" w:rsidRDefault="0088609F" w:rsidP="00E47C56">
      <w:pPr>
        <w:pStyle w:val="ECBodyText"/>
        <w:tabs>
          <w:tab w:val="left" w:pos="721"/>
          <w:tab w:val="left" w:pos="1051"/>
        </w:tabs>
        <w:spacing w:before="0" w:after="120"/>
        <w:jc w:val="both"/>
        <w:rPr>
          <w:rtl/>
          <w:lang w:val="en-US"/>
        </w:rPr>
      </w:pPr>
      <w:r>
        <w:rPr>
          <w:rtl/>
          <w:lang w:val="en-US"/>
        </w:rPr>
        <w:tab/>
      </w:r>
      <w:r>
        <w:rPr>
          <w:rFonts w:ascii="Traditional Arabic" w:eastAsia="Traditional Arabic" w:hAnsi="Traditional Arabic" w:cs="Traditional Arabic"/>
          <w:rtl/>
          <w:lang w:val="en-US"/>
        </w:rPr>
        <w:t>•</w:t>
      </w:r>
      <w:r>
        <w:rPr>
          <w:rtl/>
          <w:lang w:val="en-US"/>
        </w:rPr>
        <w:tab/>
        <w:t>الإنصاف الاجتماعي في توزيع المياه بين المجموعات الاجتماعية والاقتصادية؛</w:t>
      </w:r>
    </w:p>
    <w:p w14:paraId="5EE9ADD0" w14:textId="77777777" w:rsidR="00CA6FA9" w:rsidRDefault="0088609F" w:rsidP="00E47C56">
      <w:pPr>
        <w:pStyle w:val="ECBodyText"/>
        <w:tabs>
          <w:tab w:val="left" w:pos="721"/>
          <w:tab w:val="left" w:pos="1051"/>
        </w:tabs>
        <w:spacing w:before="0" w:after="120"/>
        <w:jc w:val="both"/>
        <w:rPr>
          <w:rtl/>
          <w:lang w:val="en-US"/>
        </w:rPr>
      </w:pPr>
      <w:r>
        <w:rPr>
          <w:rtl/>
          <w:lang w:val="en-US"/>
        </w:rPr>
        <w:tab/>
      </w:r>
      <w:r>
        <w:rPr>
          <w:rFonts w:ascii="Traditional Arabic" w:eastAsia="Traditional Arabic" w:hAnsi="Traditional Arabic" w:cs="Traditional Arabic"/>
          <w:rtl/>
          <w:lang w:val="en-US"/>
        </w:rPr>
        <w:t>•</w:t>
      </w:r>
      <w:r>
        <w:rPr>
          <w:rtl/>
          <w:lang w:val="en-US"/>
        </w:rPr>
        <w:tab/>
        <w:t>الاستدامة البيئية لحماية قاعدة موارد المياه، وكذلك النُظم الإيكولوجية المرتبطة بها.</w:t>
      </w:r>
    </w:p>
    <w:p w14:paraId="5EE9ADD1" w14:textId="77777777" w:rsidR="00CA6FA9" w:rsidRDefault="00CA6FA9">
      <w:pPr>
        <w:pStyle w:val="ECBodyText"/>
        <w:tabs>
          <w:tab w:val="left" w:pos="721"/>
          <w:tab w:val="left" w:pos="1051"/>
        </w:tabs>
        <w:spacing w:before="0"/>
        <w:jc w:val="both"/>
        <w:rPr>
          <w:rtl/>
          <w:lang w:val="en-US"/>
        </w:rPr>
      </w:pPr>
    </w:p>
    <w:p w14:paraId="5EE9ADD2" w14:textId="77777777" w:rsidR="00CA6FA9" w:rsidRDefault="0088609F">
      <w:pPr>
        <w:pStyle w:val="ECBodyText"/>
        <w:tabs>
          <w:tab w:val="left" w:pos="721"/>
          <w:tab w:val="left" w:pos="1051"/>
        </w:tabs>
        <w:spacing w:before="0"/>
        <w:jc w:val="both"/>
        <w:rPr>
          <w:rtl/>
          <w:lang w:val="en-US"/>
        </w:rPr>
      </w:pPr>
      <w:r>
        <w:rPr>
          <w:rtl/>
          <w:lang w:val="en-US"/>
        </w:rPr>
        <w:t>ويُستخدم الاستبيان للحصول على معلومات عن التقدم المحرز نحو بلوغ غاية الإدارة المتكاملة لموارد المياه. وقد حققنا توازناً بين توفير معلومات كافية لتغطية الجوانب الرئيسية للإدارة المتكاملة لموارد المياه وطول الاستبيان. ونشجّع البلدان على تقديم معلومات إضافية عن كل سؤال، قد تساعد غيرها على فهم اختيار الدرجة فهماً أفضل. ويجب تكرار عملية الاستبيان مرة كل ثلاث سنوات.</w:t>
      </w:r>
    </w:p>
    <w:p w14:paraId="5EE9ADD3" w14:textId="77777777" w:rsidR="00CA6FA9" w:rsidRDefault="00CA6FA9">
      <w:pPr>
        <w:pStyle w:val="ECBodyText"/>
        <w:tabs>
          <w:tab w:val="left" w:pos="721"/>
          <w:tab w:val="left" w:pos="1051"/>
        </w:tabs>
        <w:spacing w:before="0"/>
        <w:jc w:val="both"/>
        <w:rPr>
          <w:rtl/>
          <w:lang w:val="en-US"/>
        </w:rPr>
      </w:pPr>
    </w:p>
    <w:p w14:paraId="5EE9ADD4" w14:textId="77777777" w:rsidR="00CA6FA9" w:rsidRDefault="0088609F">
      <w:pPr>
        <w:pStyle w:val="ECBodyText"/>
        <w:shd w:val="clear" w:color="auto" w:fill="D8E5F1"/>
        <w:tabs>
          <w:tab w:val="left" w:pos="501"/>
        </w:tabs>
        <w:spacing w:before="0"/>
        <w:jc w:val="both"/>
        <w:rPr>
          <w:rtl/>
          <w:lang w:val="en-US"/>
        </w:rPr>
      </w:pPr>
      <w:proofErr w:type="gramStart"/>
      <w:r>
        <w:rPr>
          <w:lang w:val="en-US"/>
        </w:rPr>
        <w:t>2-2</w:t>
      </w:r>
      <w:proofErr w:type="gramEnd"/>
      <w:r>
        <w:rPr>
          <w:rtl/>
          <w:lang w:val="en-US"/>
        </w:rPr>
        <w:tab/>
        <w:t>توصيات بشأن العملية القطرية للمراقبة والإبلاغ</w:t>
      </w:r>
    </w:p>
    <w:p w14:paraId="5EE9ADD5" w14:textId="77777777" w:rsidR="00CA6FA9" w:rsidRDefault="00CA6FA9">
      <w:pPr>
        <w:pStyle w:val="ECBodyText"/>
        <w:spacing w:before="0"/>
        <w:jc w:val="both"/>
        <w:rPr>
          <w:rtl/>
          <w:lang w:val="en-US"/>
        </w:rPr>
      </w:pPr>
    </w:p>
    <w:p w14:paraId="5EE9ADD6" w14:textId="49FE6C60" w:rsidR="00CA6FA9" w:rsidRDefault="0088609F" w:rsidP="00A6179A">
      <w:pPr>
        <w:pStyle w:val="ECBodyText"/>
        <w:spacing w:before="0"/>
        <w:jc w:val="both"/>
        <w:rPr>
          <w:rtl/>
          <w:lang w:val="en-US"/>
        </w:rPr>
      </w:pPr>
      <w:r>
        <w:rPr>
          <w:rtl/>
          <w:lang w:val="en-US"/>
        </w:rPr>
        <w:t xml:space="preserve">إن مراقبة التقدم المحرز في بلوغ الغاية </w:t>
      </w:r>
      <w:r>
        <w:rPr>
          <w:lang w:val="en-US"/>
        </w:rPr>
        <w:t>5</w:t>
      </w:r>
      <w:r>
        <w:rPr>
          <w:rtl/>
          <w:lang w:val="en-US"/>
        </w:rPr>
        <w:t>-</w:t>
      </w:r>
      <w:r>
        <w:rPr>
          <w:lang w:val="en-US"/>
        </w:rPr>
        <w:t>6</w:t>
      </w:r>
      <w:r>
        <w:rPr>
          <w:rtl/>
          <w:lang w:val="en-US"/>
        </w:rPr>
        <w:t xml:space="preserve"> من غايات أهداف التنمية المستدامة </w:t>
      </w:r>
      <w:r w:rsidR="00501FF6">
        <w:rPr>
          <w:rFonts w:hint="cs"/>
          <w:rtl/>
          <w:lang w:val="en-US"/>
        </w:rPr>
        <w:t xml:space="preserve">هي </w:t>
      </w:r>
      <w:r>
        <w:rPr>
          <w:rtl/>
          <w:lang w:val="en-US"/>
        </w:rPr>
        <w:t xml:space="preserve">مسؤولية الحكومات الوطنية، بدعم من الأمم المتحدة. وفيما يتعلق بالغاية </w:t>
      </w:r>
      <w:r>
        <w:rPr>
          <w:lang w:val="en-US"/>
        </w:rPr>
        <w:t>1</w:t>
      </w:r>
      <w:r>
        <w:rPr>
          <w:rtl/>
          <w:lang w:val="en-US"/>
        </w:rPr>
        <w:t>-</w:t>
      </w:r>
      <w:r>
        <w:rPr>
          <w:lang w:val="en-US"/>
        </w:rPr>
        <w:t>5</w:t>
      </w:r>
      <w:r>
        <w:rPr>
          <w:rtl/>
          <w:lang w:val="en-US"/>
        </w:rPr>
        <w:t>-</w:t>
      </w:r>
      <w:r>
        <w:rPr>
          <w:lang w:val="en-US"/>
        </w:rPr>
        <w:t>6</w:t>
      </w:r>
      <w:r>
        <w:rPr>
          <w:rtl/>
          <w:lang w:val="en-US"/>
        </w:rPr>
        <w:t>، عُيّن</w:t>
      </w:r>
      <w:r w:rsidR="00A6179A">
        <w:rPr>
          <w:rFonts w:hint="cs"/>
          <w:rtl/>
          <w:lang w:val="en-US"/>
        </w:rPr>
        <w:t>ت</w:t>
      </w:r>
      <w:r>
        <w:rPr>
          <w:rtl/>
          <w:lang w:val="en-US"/>
        </w:rPr>
        <w:t xml:space="preserve"> الأمم المتحدة للبيئة بوصفه وكالة الأمم المتحدة المسؤولة عن دعم عمليات المراقبة والإبلاغ على الصعيدين الوطني والعالمي. </w:t>
      </w:r>
      <w:r w:rsidR="00501FF6">
        <w:rPr>
          <w:rFonts w:hint="cs"/>
          <w:rtl/>
          <w:lang w:val="en-US"/>
        </w:rPr>
        <w:t xml:space="preserve">وبعد عملية </w:t>
      </w:r>
      <w:r>
        <w:rPr>
          <w:rtl/>
          <w:lang w:val="en-US"/>
        </w:rPr>
        <w:t>حوار مع البلدان، اتُفق على العملية التالية:</w:t>
      </w:r>
    </w:p>
    <w:p w14:paraId="5EE9ADD7" w14:textId="77777777" w:rsidR="00CA6FA9" w:rsidRDefault="00CA6FA9">
      <w:pPr>
        <w:pStyle w:val="ECBodyText"/>
        <w:spacing w:before="0"/>
        <w:jc w:val="both"/>
        <w:rPr>
          <w:rtl/>
          <w:lang w:val="en-US"/>
        </w:rPr>
      </w:pPr>
    </w:p>
    <w:p w14:paraId="6187B64A" w14:textId="36A0AEF2" w:rsidR="00501FF6" w:rsidRDefault="00E47C56" w:rsidP="00501FF6">
      <w:pPr>
        <w:pStyle w:val="ECBodyText"/>
        <w:spacing w:before="0"/>
        <w:ind w:left="720" w:hanging="720"/>
        <w:jc w:val="both"/>
        <w:rPr>
          <w:rtl/>
          <w:lang w:val="en-US"/>
        </w:rPr>
      </w:pPr>
      <w:proofErr w:type="gramStart"/>
      <w:r>
        <w:rPr>
          <w:lang w:val="en-US"/>
        </w:rPr>
        <w:t>-</w:t>
      </w:r>
      <w:r w:rsidR="0088609F">
        <w:rPr>
          <w:lang w:val="en-US"/>
        </w:rPr>
        <w:t>1</w:t>
      </w:r>
      <w:proofErr w:type="gramEnd"/>
      <w:r w:rsidR="0088609F">
        <w:rPr>
          <w:rtl/>
          <w:lang w:val="en-US"/>
        </w:rPr>
        <w:tab/>
      </w:r>
      <w:r w:rsidR="00501FF6">
        <w:rPr>
          <w:rFonts w:hint="cs"/>
          <w:rtl/>
          <w:lang w:val="en-US"/>
        </w:rPr>
        <w:t>ت</w:t>
      </w:r>
      <w:r w:rsidR="0088609F">
        <w:rPr>
          <w:rtl/>
          <w:lang w:val="en-US"/>
        </w:rPr>
        <w:t xml:space="preserve">تصل الأمم المتحدة للبيئة بوزارة </w:t>
      </w:r>
      <w:r w:rsidR="00501FF6">
        <w:rPr>
          <w:rFonts w:hint="cs"/>
          <w:rtl/>
          <w:lang w:val="en-US"/>
        </w:rPr>
        <w:t xml:space="preserve">حكومية </w:t>
      </w:r>
      <w:r w:rsidR="0088609F">
        <w:rPr>
          <w:rtl/>
          <w:lang w:val="en-US"/>
        </w:rPr>
        <w:t xml:space="preserve">وطنية ُطلب منها </w:t>
      </w:r>
      <w:r w:rsidR="00501FF6">
        <w:rPr>
          <w:rFonts w:hint="cs"/>
          <w:rtl/>
          <w:lang w:val="en-US"/>
        </w:rPr>
        <w:t xml:space="preserve">المساعدة في </w:t>
      </w:r>
      <w:r w:rsidR="00501FF6" w:rsidRPr="00501FF6">
        <w:rPr>
          <w:rtl/>
          <w:lang w:val="en-US"/>
        </w:rPr>
        <w:t xml:space="preserve">تحديد المسؤولية الوطنية </w:t>
      </w:r>
      <w:r w:rsidR="00501FF6">
        <w:rPr>
          <w:rFonts w:hint="cs"/>
          <w:rtl/>
          <w:lang w:val="en-US"/>
        </w:rPr>
        <w:t>ل</w:t>
      </w:r>
      <w:r w:rsidR="00501FF6" w:rsidRPr="00501FF6">
        <w:rPr>
          <w:rtl/>
          <w:lang w:val="en-US"/>
        </w:rPr>
        <w:t xml:space="preserve">لإشراف على عملية المراجعة المتكاملة للموارد المائية، والانتهاء من الاستبيان، وتقديم التقارير إلى قاعدة </w:t>
      </w:r>
      <w:r w:rsidR="00501FF6">
        <w:rPr>
          <w:rFonts w:hint="cs"/>
          <w:rtl/>
          <w:lang w:val="en-US"/>
        </w:rPr>
        <w:t>ال</w:t>
      </w:r>
      <w:r w:rsidR="00501FF6" w:rsidRPr="00501FF6">
        <w:rPr>
          <w:rtl/>
          <w:lang w:val="en-US"/>
        </w:rPr>
        <w:t xml:space="preserve">بيانات </w:t>
      </w:r>
      <w:r w:rsidR="00501FF6">
        <w:rPr>
          <w:rFonts w:hint="cs"/>
          <w:rtl/>
          <w:lang w:val="en-US"/>
        </w:rPr>
        <w:t>ال</w:t>
      </w:r>
      <w:r w:rsidR="00501FF6" w:rsidRPr="00501FF6">
        <w:rPr>
          <w:rtl/>
          <w:lang w:val="en-US"/>
        </w:rPr>
        <w:t xml:space="preserve">مركزية. </w:t>
      </w:r>
      <w:r w:rsidR="00501FF6">
        <w:rPr>
          <w:rFonts w:hint="cs"/>
          <w:rtl/>
          <w:lang w:val="en-US"/>
        </w:rPr>
        <w:t>و</w:t>
      </w:r>
      <w:r w:rsidR="00501FF6" w:rsidRPr="00501FF6">
        <w:rPr>
          <w:rtl/>
          <w:lang w:val="en-US"/>
        </w:rPr>
        <w:t xml:space="preserve">يتم تعيين فرد من الوزارة المختصة </w:t>
      </w:r>
      <w:r w:rsidR="00501FF6">
        <w:rPr>
          <w:rFonts w:hint="cs"/>
          <w:rtl/>
          <w:lang w:val="en-US"/>
        </w:rPr>
        <w:t>"ك</w:t>
      </w:r>
      <w:r w:rsidR="00501FF6" w:rsidRPr="00501FF6">
        <w:rPr>
          <w:rtl/>
          <w:lang w:val="en-US"/>
        </w:rPr>
        <w:t>نقطة الاتصال المتكاملة للموارد المائية" الوطنية.</w:t>
      </w:r>
    </w:p>
    <w:p w14:paraId="5EE9ADD9" w14:textId="77777777" w:rsidR="00CA6FA9" w:rsidRDefault="00CA6FA9">
      <w:pPr>
        <w:pStyle w:val="ECBodyText"/>
        <w:spacing w:before="0"/>
        <w:jc w:val="both"/>
        <w:rPr>
          <w:rtl/>
          <w:lang w:val="en-US"/>
        </w:rPr>
      </w:pPr>
    </w:p>
    <w:p w14:paraId="5EE9ADDA" w14:textId="55C5E959" w:rsidR="00CA6FA9" w:rsidRDefault="00E47C56" w:rsidP="00AE42D3">
      <w:pPr>
        <w:pStyle w:val="ECBodyText"/>
        <w:spacing w:before="0" w:after="120"/>
        <w:ind w:left="720" w:hanging="720"/>
        <w:jc w:val="both"/>
        <w:rPr>
          <w:rtl/>
          <w:lang w:val="en-US"/>
        </w:rPr>
      </w:pPr>
      <w:proofErr w:type="gramStart"/>
      <w:r>
        <w:rPr>
          <w:lang w:val="en-US"/>
        </w:rPr>
        <w:t>-</w:t>
      </w:r>
      <w:r w:rsidR="0088609F">
        <w:rPr>
          <w:lang w:val="en-US"/>
        </w:rPr>
        <w:t>2</w:t>
      </w:r>
      <w:r w:rsidR="0088609F">
        <w:rPr>
          <w:rtl/>
          <w:lang w:val="en-US"/>
        </w:rPr>
        <w:tab/>
      </w:r>
      <w:r w:rsidR="00AE42D3" w:rsidRPr="00AE42D3">
        <w:rPr>
          <w:rtl/>
          <w:lang w:val="en-US"/>
        </w:rPr>
        <w:t>ونقطة</w:t>
      </w:r>
      <w:proofErr w:type="gramEnd"/>
      <w:r w:rsidR="00AE42D3" w:rsidRPr="00AE42D3">
        <w:rPr>
          <w:rtl/>
          <w:lang w:val="en-US"/>
        </w:rPr>
        <w:t xml:space="preserve"> الاتصال </w:t>
      </w:r>
      <w:r w:rsidR="00AE42D3">
        <w:rPr>
          <w:rFonts w:hint="cs"/>
          <w:rtl/>
          <w:lang w:val="en-US"/>
        </w:rPr>
        <w:t xml:space="preserve">للإدارة </w:t>
      </w:r>
      <w:r w:rsidR="00AE42D3" w:rsidRPr="00AE42D3">
        <w:rPr>
          <w:rtl/>
          <w:lang w:val="en-US"/>
        </w:rPr>
        <w:t>المتكاملة للموارد المائية لديها مسؤولية إدارة عملية ينتج عنها استبيان واحد مكتمل،</w:t>
      </w:r>
      <w:r w:rsidR="0088609F">
        <w:rPr>
          <w:rtl/>
          <w:lang w:val="en-US"/>
        </w:rPr>
        <w:t xml:space="preserve"> يعبِّر عن الحالة الراهنة لتنفيذ الإدارة المتكاملة لموارد المياه في البلد. وينبغي استيفاء الاستبيان استناداً إلى عملية تشاورية ملائمة للبلد. والأمر متروك للمنسق الوطني للإدارة المتكاملة لموارد المياه للبت في أنسب عملية، مع مراعاة الموارد المتاحة وقيود الوقت. وينبغي أن تؤخذ العناصر التالية في الاعتبار عند تصميم العملية:</w:t>
      </w:r>
    </w:p>
    <w:p w14:paraId="5EE9ADDC" w14:textId="77777777" w:rsidR="00CA6FA9" w:rsidRDefault="0088609F" w:rsidP="00E47C56">
      <w:pPr>
        <w:pStyle w:val="ECBodyText"/>
        <w:tabs>
          <w:tab w:val="left" w:pos="1161"/>
        </w:tabs>
        <w:spacing w:before="120"/>
        <w:ind w:left="720" w:hanging="720"/>
        <w:contextualSpacing/>
        <w:jc w:val="both"/>
        <w:rPr>
          <w:b/>
          <w:bCs/>
          <w:rtl/>
          <w:lang w:val="en-US"/>
        </w:rPr>
      </w:pPr>
      <w:r>
        <w:rPr>
          <w:b/>
          <w:bCs/>
          <w:rtl/>
          <w:lang w:val="en-US"/>
        </w:rPr>
        <w:tab/>
      </w:r>
      <w:r>
        <w:rPr>
          <w:rFonts w:ascii="Traditional Arabic" w:eastAsia="Traditional Arabic" w:hAnsi="Traditional Arabic" w:cs="Traditional Arabic"/>
          <w:b/>
          <w:bCs/>
          <w:rtl/>
          <w:lang w:val="en-US"/>
        </w:rPr>
        <w:t>•</w:t>
      </w:r>
      <w:r>
        <w:rPr>
          <w:b/>
          <w:bCs/>
          <w:rtl/>
          <w:lang w:val="en-US"/>
        </w:rPr>
        <w:tab/>
        <w:t>مجموعات أصحاب المصلحة:</w:t>
      </w:r>
    </w:p>
    <w:p w14:paraId="5EE9ADDE" w14:textId="252DD2FE" w:rsidR="00CA6FA9" w:rsidRDefault="0088609F" w:rsidP="00311993">
      <w:pPr>
        <w:pStyle w:val="ECBodyText"/>
        <w:numPr>
          <w:ilvl w:val="0"/>
          <w:numId w:val="3"/>
        </w:numPr>
        <w:tabs>
          <w:tab w:val="left" w:pos="1161"/>
          <w:tab w:val="left" w:pos="1711"/>
        </w:tabs>
        <w:spacing w:before="0" w:after="120"/>
        <w:ind w:left="1711" w:hanging="545"/>
        <w:jc w:val="both"/>
        <w:rPr>
          <w:rtl/>
          <w:lang w:val="en-US"/>
        </w:rPr>
      </w:pPr>
      <w:r>
        <w:rPr>
          <w:rtl/>
          <w:lang w:val="en-US"/>
        </w:rPr>
        <w:t>الحكومة: ممثلون من الوزارة/ الوزارات الرئيسية المسؤولة عن موارد المياه، وكذلك من الوزارات الأخرى المعنية بموارد المياه (</w:t>
      </w:r>
      <w:r w:rsidR="00311993">
        <w:rPr>
          <w:rFonts w:hint="cs"/>
          <w:rtl/>
          <w:lang w:val="en-US"/>
        </w:rPr>
        <w:t>على سبيل المثال</w:t>
      </w:r>
      <w:r>
        <w:rPr>
          <w:rtl/>
          <w:lang w:val="en-US"/>
        </w:rPr>
        <w:t>، الزراعة، والطاقة، والبيئة، والسياحة، والتخطيط الحضري، والمالية).</w:t>
      </w:r>
    </w:p>
    <w:p w14:paraId="5EE9ADDF" w14:textId="6A041A69" w:rsidR="00CA6FA9" w:rsidRDefault="0088609F" w:rsidP="00311993">
      <w:pPr>
        <w:pStyle w:val="ECBodyText"/>
        <w:numPr>
          <w:ilvl w:val="0"/>
          <w:numId w:val="3"/>
        </w:numPr>
        <w:tabs>
          <w:tab w:val="left" w:pos="1161"/>
          <w:tab w:val="left" w:pos="1711"/>
        </w:tabs>
        <w:spacing w:before="0" w:after="120"/>
        <w:ind w:left="1713" w:hanging="547"/>
        <w:jc w:val="both"/>
        <w:rPr>
          <w:rtl/>
          <w:lang w:val="en-US"/>
        </w:rPr>
      </w:pPr>
      <w:r>
        <w:rPr>
          <w:rtl/>
          <w:lang w:val="en-US"/>
        </w:rPr>
        <w:t xml:space="preserve">مستوى الأحواض ومستودعات المياه الجوفية: </w:t>
      </w:r>
      <w:r w:rsidR="00311993">
        <w:rPr>
          <w:rFonts w:hint="cs"/>
          <w:rtl/>
          <w:lang w:val="en-US"/>
        </w:rPr>
        <w:t>على سبيل المثال</w:t>
      </w:r>
      <w:r>
        <w:rPr>
          <w:rtl/>
          <w:lang w:val="en-US"/>
        </w:rPr>
        <w:t>، المنظمات المسؤولة عن إدارة موارد المياه على مستوى أحواض الأنهار أو أحواض البحيرات أو مستودعات المياه الجوفية.</w:t>
      </w:r>
    </w:p>
    <w:p w14:paraId="5EE9ADE0" w14:textId="55817666" w:rsidR="00CA6FA9" w:rsidRDefault="00E47C56" w:rsidP="00E47C56">
      <w:pPr>
        <w:pStyle w:val="ECBodyText"/>
        <w:numPr>
          <w:ilvl w:val="0"/>
          <w:numId w:val="3"/>
        </w:numPr>
        <w:tabs>
          <w:tab w:val="left" w:pos="1161"/>
          <w:tab w:val="left" w:pos="1711"/>
        </w:tabs>
        <w:spacing w:before="0" w:after="120"/>
        <w:ind w:left="1712" w:hanging="550"/>
        <w:jc w:val="both"/>
        <w:rPr>
          <w:rtl/>
          <w:lang w:val="en-US"/>
        </w:rPr>
      </w:pPr>
      <w:r>
        <w:rPr>
          <w:lang w:val="en-US"/>
        </w:rPr>
        <w:tab/>
      </w:r>
      <w:r w:rsidR="0088609F">
        <w:rPr>
          <w:rtl/>
          <w:lang w:val="en-US"/>
        </w:rPr>
        <w:t>أصحاب المصلحة الآخرون: المجموعات المحلية، ورابطات استخدام المياه، والقطاع الخاص، والمؤسسات الأكاديمية، والمنظمات غير الحكومية، والمنظمات البيئية، والعاملون في مجال إدارة موارد المياه.</w:t>
      </w:r>
    </w:p>
    <w:p w14:paraId="4B57295B" w14:textId="77777777" w:rsidR="00A6179A" w:rsidRDefault="0088609F" w:rsidP="00A6179A">
      <w:pPr>
        <w:pStyle w:val="ECBodyText"/>
        <w:tabs>
          <w:tab w:val="clear" w:pos="1080"/>
          <w:tab w:val="left" w:pos="721"/>
          <w:tab w:val="left" w:pos="1161"/>
        </w:tabs>
        <w:spacing w:before="0"/>
        <w:ind w:left="1161" w:hanging="1161"/>
        <w:jc w:val="both"/>
        <w:rPr>
          <w:rtl/>
          <w:lang w:val="en-US"/>
        </w:rPr>
      </w:pPr>
      <w:r>
        <w:rPr>
          <w:b/>
          <w:bCs/>
          <w:rtl/>
          <w:lang w:val="en-US"/>
        </w:rPr>
        <w:tab/>
      </w:r>
      <w:r>
        <w:rPr>
          <w:rFonts w:ascii="Traditional Arabic" w:eastAsia="Traditional Arabic" w:hAnsi="Traditional Arabic" w:cs="Traditional Arabic"/>
          <w:b/>
          <w:bCs/>
          <w:rtl/>
          <w:lang w:val="en-US"/>
        </w:rPr>
        <w:t>•</w:t>
      </w:r>
      <w:r>
        <w:rPr>
          <w:b/>
          <w:bCs/>
          <w:rtl/>
          <w:lang w:val="en-US"/>
        </w:rPr>
        <w:tab/>
        <w:t>عملية المشاركة:</w:t>
      </w:r>
      <w:r>
        <w:rPr>
          <w:rtl/>
          <w:lang w:val="en-US"/>
        </w:rPr>
        <w:t xml:space="preserve"> </w:t>
      </w:r>
      <w:r w:rsidR="00A6179A" w:rsidRPr="00A6179A">
        <w:rPr>
          <w:rtl/>
          <w:lang w:val="en-US"/>
        </w:rPr>
        <w:t>من المرجح أن تسفر حلقات العمل الميسّرة عن أقوى النتائج، التي تكملها رسائل البريد الإلكتروني، والمكالمات الهاتفية، وغيرها من الاجتماعات. مع الأخذ في الاعتبار عدد حلقات العمل، وموقع عقد هذه الورش على نطاق البلد، وتمثيل أصحاب المصلحة (بما في ذلك اعتبارات المساواة بين الجنسين وتمثيل الأقليات/ الفئات المحرومة).</w:t>
      </w:r>
    </w:p>
    <w:p w14:paraId="5EE9ADE3" w14:textId="77777777" w:rsidR="00CA6FA9" w:rsidRDefault="00CA6FA9" w:rsidP="00A6179A">
      <w:pPr>
        <w:pStyle w:val="ECBodyText"/>
        <w:tabs>
          <w:tab w:val="clear" w:pos="1080"/>
          <w:tab w:val="left" w:pos="721"/>
          <w:tab w:val="left" w:pos="1161"/>
        </w:tabs>
        <w:spacing w:before="0"/>
        <w:ind w:left="1161" w:hanging="1161"/>
        <w:jc w:val="both"/>
        <w:rPr>
          <w:rtl/>
          <w:lang w:val="en-US"/>
        </w:rPr>
      </w:pPr>
    </w:p>
    <w:p w14:paraId="5EE9ADE5" w14:textId="79DCB628" w:rsidR="00CA6FA9" w:rsidRDefault="0088609F" w:rsidP="00A6179A">
      <w:pPr>
        <w:pStyle w:val="ECBodyText"/>
        <w:tabs>
          <w:tab w:val="left" w:pos="721"/>
          <w:tab w:val="left" w:pos="1161"/>
        </w:tabs>
        <w:spacing w:before="0"/>
        <w:ind w:left="1161" w:hanging="1161"/>
        <w:jc w:val="both"/>
        <w:rPr>
          <w:rtl/>
          <w:lang w:val="en-US"/>
        </w:rPr>
      </w:pPr>
      <w:r>
        <w:rPr>
          <w:rtl/>
          <w:lang w:val="en-US"/>
        </w:rPr>
        <w:tab/>
      </w:r>
      <w:r>
        <w:rPr>
          <w:rFonts w:ascii="Traditional Arabic" w:eastAsia="Traditional Arabic" w:hAnsi="Traditional Arabic" w:cs="Traditional Arabic"/>
          <w:b/>
          <w:bCs/>
          <w:rtl/>
          <w:lang w:val="en-US"/>
        </w:rPr>
        <w:t>•</w:t>
      </w:r>
      <w:r>
        <w:rPr>
          <w:b/>
          <w:bCs/>
          <w:rtl/>
          <w:lang w:val="en-US"/>
        </w:rPr>
        <w:tab/>
      </w:r>
      <w:r w:rsidR="00A6179A" w:rsidRPr="00A6179A">
        <w:rPr>
          <w:b/>
          <w:bCs/>
          <w:rtl/>
          <w:lang w:val="en-US"/>
        </w:rPr>
        <w:t>إعداد الأجوبة: تبعاً لعملية المشاركة، يجوز إما إعداد الأجوبة ‘في شكل متسلسل، أو ‘بالتوازي’، أو في مزيج من هذين النهجين. وفي حالة اتباع النهج المتسلسل، يجوز إعداد مسودات متتالية للاستبيان، مع مجموعات مصالح مختلفة. فعلى سبيل المثال، يجوز أن تعد بضع مؤسسات حكومية أساسية مسودة أولى، وتُعد مجموعة أوسع من المؤسسات الحكومية مسودة ثانية، ويُعد أصحاب مصلحة آخرون مسودة ثالثة. أما في حالة اتباع نهج المتوازي، فيُطلب إلى مجموعات مختلفة من أصحاب المصلحة ملء خانات الأجوبة في استبيان غير مستوفى. وينبغي الجمع ما بين الأجوبة المختلفة في إجابة نهائية واحدة. ويجوز القيام بذلك في واحدة أو أكثر من حلقات العمل الميسّرة، ويمكن التوصل إلى توافق في الآراء من خلال المناقشة.</w:t>
      </w:r>
    </w:p>
    <w:p w14:paraId="5EE9ADE6" w14:textId="2D9D07C6" w:rsidR="00CA6FA9" w:rsidRDefault="0088609F" w:rsidP="00A6179A">
      <w:pPr>
        <w:pStyle w:val="ECBodyText"/>
        <w:tabs>
          <w:tab w:val="left" w:pos="721"/>
          <w:tab w:val="left" w:pos="1161"/>
        </w:tabs>
        <w:spacing w:before="0"/>
        <w:ind w:left="1161" w:hanging="1161"/>
        <w:jc w:val="both"/>
        <w:rPr>
          <w:rtl/>
          <w:lang w:val="en-US"/>
        </w:rPr>
      </w:pPr>
      <w:r>
        <w:rPr>
          <w:rtl/>
          <w:lang w:val="en-US"/>
        </w:rPr>
        <w:tab/>
      </w:r>
      <w:r>
        <w:rPr>
          <w:rFonts w:ascii="Traditional Arabic" w:eastAsia="Traditional Arabic" w:hAnsi="Traditional Arabic" w:cs="Traditional Arabic"/>
          <w:b/>
          <w:bCs/>
          <w:rtl/>
          <w:lang w:val="en-US"/>
        </w:rPr>
        <w:t>•</w:t>
      </w:r>
      <w:r>
        <w:rPr>
          <w:b/>
          <w:bCs/>
          <w:rtl/>
          <w:lang w:val="en-US"/>
        </w:rPr>
        <w:tab/>
        <w:t xml:space="preserve">أدوات المشاركة </w:t>
      </w:r>
      <w:r>
        <w:rPr>
          <w:b/>
          <w:bCs/>
          <w:u w:val="single"/>
          <w:rtl/>
          <w:lang w:val="en-US"/>
        </w:rPr>
        <w:t>داخل البلد</w:t>
      </w:r>
      <w:r>
        <w:rPr>
          <w:rtl/>
          <w:lang w:val="en-US"/>
        </w:rPr>
        <w:t xml:space="preserve">: </w:t>
      </w:r>
      <w:r w:rsidR="00A6179A">
        <w:rPr>
          <w:rFonts w:hint="cs"/>
          <w:rtl/>
          <w:lang w:val="en-US"/>
        </w:rPr>
        <w:t>ت</w:t>
      </w:r>
      <w:r>
        <w:rPr>
          <w:rtl/>
          <w:lang w:val="en-US"/>
        </w:rPr>
        <w:t>تيح الأمم المتحدة للبيئة الاستبيان لمنسقي الإدارة المتكاملة لموارد المياه في صيغتين (ولكن المضمون يكون متطابقاً):</w:t>
      </w:r>
    </w:p>
    <w:p w14:paraId="5EE9ADE7" w14:textId="77777777" w:rsidR="00CA6FA9" w:rsidRDefault="00CA6FA9">
      <w:pPr>
        <w:pStyle w:val="ECBodyText"/>
        <w:tabs>
          <w:tab w:val="left" w:pos="721"/>
          <w:tab w:val="left" w:pos="1161"/>
        </w:tabs>
        <w:spacing w:before="0"/>
        <w:ind w:left="1161" w:hanging="1161"/>
        <w:jc w:val="both"/>
        <w:rPr>
          <w:rtl/>
          <w:lang w:val="en-US"/>
        </w:rPr>
      </w:pPr>
    </w:p>
    <w:p w14:paraId="5EE9ADE8" w14:textId="77777777" w:rsidR="00CA6FA9" w:rsidRDefault="0088609F">
      <w:pPr>
        <w:pStyle w:val="ECBodyText"/>
        <w:numPr>
          <w:ilvl w:val="0"/>
          <w:numId w:val="3"/>
        </w:numPr>
        <w:tabs>
          <w:tab w:val="left" w:pos="1161"/>
          <w:tab w:val="left" w:pos="1711"/>
        </w:tabs>
        <w:spacing w:before="0" w:after="120"/>
        <w:ind w:left="1711" w:hanging="545"/>
        <w:jc w:val="both"/>
        <w:rPr>
          <w:rtl/>
          <w:lang w:val="en-US"/>
        </w:rPr>
      </w:pPr>
      <w:r>
        <w:rPr>
          <w:rtl/>
          <w:lang w:val="en-US"/>
        </w:rPr>
        <w:t>استبيان في صيغة مايكروسوفت وورد (</w:t>
      </w:r>
      <w:r>
        <w:rPr>
          <w:lang w:val="en-US"/>
        </w:rPr>
        <w:t>Microsoft Word</w:t>
      </w:r>
      <w:r>
        <w:rPr>
          <w:rtl/>
          <w:lang w:val="en-US"/>
        </w:rPr>
        <w:t>)</w:t>
      </w:r>
    </w:p>
    <w:p w14:paraId="5EE9ADE9" w14:textId="52E89097" w:rsidR="00CA6FA9" w:rsidRDefault="0088609F" w:rsidP="0087799F">
      <w:pPr>
        <w:pStyle w:val="ECBodyText"/>
        <w:numPr>
          <w:ilvl w:val="0"/>
          <w:numId w:val="3"/>
        </w:numPr>
        <w:tabs>
          <w:tab w:val="left" w:pos="1161"/>
          <w:tab w:val="left" w:pos="1711"/>
        </w:tabs>
        <w:spacing w:before="0" w:after="120"/>
        <w:jc w:val="both"/>
        <w:rPr>
          <w:rtl/>
          <w:lang w:val="en-US"/>
        </w:rPr>
      </w:pPr>
      <w:r>
        <w:rPr>
          <w:rtl/>
          <w:lang w:val="en-US"/>
        </w:rPr>
        <w:t>يتوافر استبيان على الإنترنت في صيغة ‘</w:t>
      </w:r>
      <w:r>
        <w:t>SurveyMonkey</w:t>
      </w:r>
      <w:r>
        <w:rPr>
          <w:rtl/>
          <w:lang w:val="en-US"/>
        </w:rPr>
        <w:t xml:space="preserve">’ بناءً على الطلب ورهناً بتوافر الموارد (انظر القسم </w:t>
      </w:r>
      <w:r>
        <w:rPr>
          <w:lang w:val="en-US"/>
        </w:rPr>
        <w:t>5</w:t>
      </w:r>
      <w:r>
        <w:rPr>
          <w:rtl/>
          <w:lang w:val="en-US"/>
        </w:rPr>
        <w:t xml:space="preserve"> </w:t>
      </w:r>
      <w:r>
        <w:rPr>
          <w:rFonts w:ascii="Times New Roman" w:hAnsi="Times New Roman" w:cs="Times New Roman"/>
          <w:rtl/>
          <w:lang w:val="en-US"/>
        </w:rPr>
        <w:t>“</w:t>
      </w:r>
      <w:r>
        <w:rPr>
          <w:rtl/>
          <w:lang w:val="en-US"/>
        </w:rPr>
        <w:t>مكتب المساعدة”). وتمكّن صيغة ‘</w:t>
      </w:r>
      <w:r>
        <w:t>SurveyMonkey</w:t>
      </w:r>
      <w:r>
        <w:rPr>
          <w:rtl/>
          <w:lang w:val="en-US"/>
        </w:rPr>
        <w:t xml:space="preserve">’ طائفة واسعة من أصحاب المصلحة من الإجابة على استبيان وطني، </w:t>
      </w:r>
      <w:r w:rsidR="0087799F" w:rsidRPr="0087799F">
        <w:rPr>
          <w:rtl/>
          <w:lang w:val="en-US"/>
        </w:rPr>
        <w:t>وأيضا يسهل تحليل انتشار الردود</w:t>
      </w:r>
      <w:r>
        <w:rPr>
          <w:rtl/>
          <w:lang w:val="en-US"/>
        </w:rPr>
        <w:t>. وس</w:t>
      </w:r>
      <w:r w:rsidR="0087799F">
        <w:rPr>
          <w:rFonts w:hint="cs"/>
          <w:rtl/>
          <w:lang w:val="en-US"/>
        </w:rPr>
        <w:t xml:space="preserve">تعتبر الخبرة في </w:t>
      </w:r>
      <w:r w:rsidR="0087799F">
        <w:rPr>
          <w:rtl/>
          <w:lang w:val="en-US"/>
        </w:rPr>
        <w:t>التعامل مع صيغة ‘</w:t>
      </w:r>
      <w:r w:rsidR="0087799F">
        <w:t>SurveyMonkey</w:t>
      </w:r>
      <w:r w:rsidR="0087799F">
        <w:rPr>
          <w:rtl/>
          <w:lang w:val="en-US"/>
        </w:rPr>
        <w:t xml:space="preserve">’ </w:t>
      </w:r>
      <w:r>
        <w:rPr>
          <w:rtl/>
          <w:lang w:val="en-US"/>
        </w:rPr>
        <w:t>ميزة.</w:t>
      </w:r>
    </w:p>
    <w:p w14:paraId="5EE9ADEA" w14:textId="521DE8F3" w:rsidR="00CA6FA9" w:rsidRDefault="0088609F" w:rsidP="0087799F">
      <w:pPr>
        <w:pStyle w:val="ECBodyText"/>
        <w:tabs>
          <w:tab w:val="left" w:pos="721"/>
          <w:tab w:val="left" w:pos="1161"/>
        </w:tabs>
        <w:spacing w:before="0"/>
        <w:ind w:left="1161" w:hanging="1161"/>
        <w:jc w:val="both"/>
        <w:rPr>
          <w:rtl/>
          <w:lang w:val="en-US"/>
        </w:rPr>
      </w:pPr>
      <w:r>
        <w:rPr>
          <w:rtl/>
          <w:lang w:val="en-US"/>
        </w:rPr>
        <w:tab/>
      </w:r>
      <w:r>
        <w:rPr>
          <w:rtl/>
          <w:lang w:val="en-US"/>
        </w:rPr>
        <w:tab/>
        <w:t xml:space="preserve">منسق الإدارة المتكاملة لموارد المياه </w:t>
      </w:r>
      <w:r w:rsidR="0087799F">
        <w:rPr>
          <w:rFonts w:hint="cs"/>
          <w:rtl/>
          <w:lang w:val="en-US"/>
        </w:rPr>
        <w:t>هو ال</w:t>
      </w:r>
      <w:r>
        <w:rPr>
          <w:rtl/>
          <w:lang w:val="en-US"/>
        </w:rPr>
        <w:t xml:space="preserve">مسؤول عن إدارة مختلف الأجوبة على الاستبيان </w:t>
      </w:r>
      <w:r w:rsidR="0087799F">
        <w:rPr>
          <w:rFonts w:hint="cs"/>
          <w:rtl/>
          <w:lang w:val="en-US"/>
        </w:rPr>
        <w:t>و</w:t>
      </w:r>
      <w:r>
        <w:rPr>
          <w:rtl/>
          <w:lang w:val="en-US"/>
        </w:rPr>
        <w:t xml:space="preserve">إعداد الأجوبة النهائية (تبعاً لعملية المشاركة وإعداد الأجوبة </w:t>
      </w:r>
      <w:r w:rsidR="0087799F">
        <w:rPr>
          <w:rtl/>
          <w:lang w:val="en-US"/>
        </w:rPr>
        <w:t>–</w:t>
      </w:r>
      <w:r>
        <w:rPr>
          <w:rtl/>
          <w:lang w:val="en-US"/>
        </w:rPr>
        <w:t xml:space="preserve"> انظ</w:t>
      </w:r>
      <w:r w:rsidR="0087799F">
        <w:rPr>
          <w:rFonts w:hint="cs"/>
          <w:rtl/>
          <w:lang w:val="en-US"/>
        </w:rPr>
        <w:t xml:space="preserve">ر </w:t>
      </w:r>
      <w:r>
        <w:rPr>
          <w:rtl/>
          <w:lang w:val="en-US"/>
        </w:rPr>
        <w:t xml:space="preserve">أعلاه). وسيكون الإلمام بصيغة مايكروسوفت إكسل </w:t>
      </w:r>
      <w:r>
        <w:rPr>
          <w:sz w:val="14"/>
          <w:szCs w:val="20"/>
          <w:rtl/>
          <w:lang w:val="en-US"/>
        </w:rPr>
        <w:t>(</w:t>
      </w:r>
      <w:r>
        <w:rPr>
          <w:rFonts w:cs="Times New Roman"/>
        </w:rPr>
        <w:t>Microsoft Excel</w:t>
      </w:r>
      <w:r>
        <w:rPr>
          <w:sz w:val="14"/>
          <w:szCs w:val="20"/>
          <w:rtl/>
          <w:lang w:val="en-US"/>
        </w:rPr>
        <w:t>)</w:t>
      </w:r>
      <w:r>
        <w:rPr>
          <w:rtl/>
          <w:lang w:val="en-US"/>
        </w:rPr>
        <w:t xml:space="preserve"> ميزة، لأنها يمكن أن تُستخدم لتحليل اختلاف النتائج فيما يتعلق بكل سؤال، وكذلك فيما يتعلق بكل قسم، والدرجة العامة. وقد يلزم، فيما يتعلق بالأسئلة التي يوجد فيها قدر كبير من التباين، مزيد من الوقت لفهم مختلف الأجوبة وللتوصل إلى توافق في الآراء بشأن الدرجة النهائية.</w:t>
      </w:r>
    </w:p>
    <w:p w14:paraId="5EE9ADEB" w14:textId="77777777" w:rsidR="00CA6FA9" w:rsidRDefault="00CA6FA9">
      <w:pPr>
        <w:pStyle w:val="ECBodyText"/>
        <w:tabs>
          <w:tab w:val="left" w:pos="721"/>
          <w:tab w:val="left" w:pos="1161"/>
        </w:tabs>
        <w:spacing w:before="0"/>
        <w:ind w:left="1161" w:hanging="1161"/>
        <w:jc w:val="both"/>
        <w:rPr>
          <w:rtl/>
          <w:lang w:val="en-US"/>
        </w:rPr>
      </w:pPr>
    </w:p>
    <w:p w14:paraId="5EE9ADEC" w14:textId="77777777" w:rsidR="00CA6FA9" w:rsidRDefault="0088609F">
      <w:pPr>
        <w:pStyle w:val="ECBodyText"/>
        <w:tabs>
          <w:tab w:val="left" w:pos="721"/>
          <w:tab w:val="left" w:pos="1161"/>
        </w:tabs>
        <w:spacing w:before="0"/>
        <w:ind w:left="1161" w:hanging="1161"/>
        <w:jc w:val="both"/>
        <w:rPr>
          <w:rtl/>
          <w:lang w:val="en-US"/>
        </w:rPr>
      </w:pPr>
      <w:r>
        <w:rPr>
          <w:rtl/>
          <w:lang w:val="en-US"/>
        </w:rPr>
        <w:tab/>
      </w:r>
      <w:r>
        <w:rPr>
          <w:rFonts w:ascii="Traditional Arabic" w:eastAsia="Traditional Arabic" w:hAnsi="Traditional Arabic" w:cs="Traditional Arabic"/>
          <w:b/>
          <w:bCs/>
          <w:rtl/>
          <w:lang w:val="en-US"/>
        </w:rPr>
        <w:t>•</w:t>
      </w:r>
      <w:r>
        <w:rPr>
          <w:b/>
          <w:bCs/>
          <w:rtl/>
          <w:lang w:val="en-US"/>
        </w:rPr>
        <w:tab/>
        <w:t>اللغة:</w:t>
      </w:r>
      <w:r>
        <w:rPr>
          <w:rtl/>
          <w:lang w:val="en-US"/>
        </w:rPr>
        <w:t xml:space="preserve"> يُتاح هذا الدليل المفصّل والاستبيان من برنامج الأمم المتحدة للبيئة بلغات الأمم المتحدة الست (الإسبانية، والإنكليزية، والروسية، والصينية، والعربية، والفرنسية).</w:t>
      </w:r>
    </w:p>
    <w:p w14:paraId="72E9B887" w14:textId="77777777" w:rsidR="00087C7E" w:rsidRDefault="00087C7E" w:rsidP="00087C7E">
      <w:pPr>
        <w:pStyle w:val="ECBodyText"/>
        <w:tabs>
          <w:tab w:val="clear" w:pos="1080"/>
          <w:tab w:val="left" w:pos="1161"/>
        </w:tabs>
        <w:spacing w:before="0"/>
        <w:ind w:left="720" w:hanging="720"/>
        <w:jc w:val="both"/>
        <w:rPr>
          <w:rtl/>
          <w:lang w:val="en-US"/>
        </w:rPr>
      </w:pPr>
    </w:p>
    <w:tbl>
      <w:tblPr>
        <w:bidiVisual/>
        <w:tblW w:w="9679" w:type="dxa"/>
        <w:jc w:val="center"/>
        <w:tblBorders>
          <w:top w:val="single" w:sz="4" w:space="0" w:color="auto"/>
          <w:left w:val="single" w:sz="4" w:space="0" w:color="auto"/>
          <w:bottom w:val="single" w:sz="4" w:space="0" w:color="auto"/>
          <w:right w:val="single" w:sz="4" w:space="0" w:color="auto"/>
        </w:tblBorders>
        <w:tblLayout w:type="fixed"/>
        <w:tblCellMar>
          <w:left w:w="0" w:type="dxa"/>
          <w:right w:w="0" w:type="dxa"/>
        </w:tblCellMar>
        <w:tblLook w:val="0000" w:firstRow="0" w:lastRow="0" w:firstColumn="0" w:lastColumn="0" w:noHBand="0" w:noVBand="0"/>
      </w:tblPr>
      <w:tblGrid>
        <w:gridCol w:w="9679"/>
      </w:tblGrid>
      <w:tr w:rsidR="00087C7E" w14:paraId="0A4E6D8E" w14:textId="77777777" w:rsidTr="00D46775">
        <w:trPr>
          <w:jc w:val="center"/>
        </w:trPr>
        <w:tc>
          <w:tcPr>
            <w:tcW w:w="9679" w:type="dxa"/>
            <w:shd w:val="clear" w:color="auto" w:fill="auto"/>
            <w:tcMar>
              <w:left w:w="0" w:type="dxa"/>
              <w:right w:w="0" w:type="dxa"/>
            </w:tcMar>
          </w:tcPr>
          <w:p w14:paraId="0B58FE45" w14:textId="607E95EE" w:rsidR="00087C7E" w:rsidRPr="00EB5913" w:rsidRDefault="00087C7E" w:rsidP="0087799F">
            <w:pPr>
              <w:pStyle w:val="ECBodyText"/>
              <w:spacing w:before="0"/>
              <w:ind w:left="195"/>
              <w:rPr>
                <w:rFonts w:ascii="Arial Bold" w:hAnsi="Arial Bold" w:cs="Arial Bold"/>
                <w:b/>
                <w:bCs/>
                <w:rtl/>
                <w:lang w:val="en-US"/>
              </w:rPr>
            </w:pPr>
            <w:r w:rsidRPr="00EB5913">
              <w:rPr>
                <w:rFonts w:ascii="Arial Bold" w:hAnsi="Arial Bold" w:cs="Times New Roman" w:hint="cs"/>
                <w:b/>
                <w:bCs/>
                <w:rtl/>
              </w:rPr>
              <w:t xml:space="preserve">الإطار </w:t>
            </w:r>
            <w:r w:rsidRPr="00EB5913">
              <w:rPr>
                <w:rFonts w:ascii="Arial Bold" w:hAnsi="Arial Bold" w:cs="Arial Bold"/>
                <w:b/>
                <w:bCs/>
                <w:lang w:val="en-US"/>
              </w:rPr>
              <w:t>1</w:t>
            </w:r>
            <w:r w:rsidRPr="00EB5913">
              <w:rPr>
                <w:rFonts w:ascii="Arial Bold" w:hAnsi="Arial Bold" w:cs="Arial Bold" w:hint="cs"/>
                <w:b/>
                <w:bCs/>
                <w:rtl/>
                <w:lang w:val="en-US"/>
              </w:rPr>
              <w:t xml:space="preserve">: </w:t>
            </w:r>
            <w:r>
              <w:rPr>
                <w:rFonts w:ascii="Arial Bold" w:hAnsi="Arial Bold" w:cs="Times New Roman" w:hint="cs"/>
                <w:b/>
                <w:bCs/>
                <w:rtl/>
                <w:lang w:val="en-US"/>
              </w:rPr>
              <w:t xml:space="preserve">إلهام من عملية أوغندا القطرية خلال </w:t>
            </w:r>
            <w:r w:rsidR="0087799F">
              <w:rPr>
                <w:rFonts w:ascii="Arial Bold" w:hAnsi="Arial Bold" w:cs="Times New Roman" w:hint="cs"/>
                <w:b/>
                <w:bCs/>
                <w:rtl/>
                <w:lang w:val="en-US"/>
              </w:rPr>
              <w:t xml:space="preserve">تجربة </w:t>
            </w:r>
            <w:r>
              <w:rPr>
                <w:rFonts w:ascii="Arial Bold" w:hAnsi="Arial Bold" w:cs="Times New Roman" w:hint="cs"/>
                <w:b/>
                <w:bCs/>
                <w:rtl/>
                <w:lang w:val="en-US"/>
              </w:rPr>
              <w:t>الاستبيان</w:t>
            </w:r>
          </w:p>
          <w:p w14:paraId="3453935F" w14:textId="77777777" w:rsidR="002F45C1" w:rsidRDefault="002F45C1" w:rsidP="00D46775">
            <w:pPr>
              <w:pStyle w:val="ECBodyText"/>
              <w:spacing w:before="0"/>
              <w:ind w:left="195"/>
            </w:pPr>
          </w:p>
          <w:p w14:paraId="7BFA3AD2" w14:textId="734ABBA0" w:rsidR="00087C7E" w:rsidRDefault="00087C7E" w:rsidP="0087799F">
            <w:pPr>
              <w:pStyle w:val="ECBodyText"/>
              <w:spacing w:before="0"/>
              <w:ind w:left="157"/>
              <w:rPr>
                <w:rtl/>
              </w:rPr>
            </w:pPr>
            <w:r w:rsidRPr="00EB5913">
              <w:rPr>
                <w:rFonts w:hint="cs"/>
                <w:rtl/>
              </w:rPr>
              <w:t>ن</w:t>
            </w:r>
            <w:r w:rsidR="0087799F">
              <w:rPr>
                <w:rFonts w:hint="cs"/>
                <w:rtl/>
              </w:rPr>
              <w:t>ُ</w:t>
            </w:r>
            <w:r w:rsidRPr="00EB5913">
              <w:rPr>
                <w:rFonts w:hint="cs"/>
                <w:rtl/>
              </w:rPr>
              <w:t xml:space="preserve">سقت </w:t>
            </w:r>
            <w:r w:rsidR="0087799F">
              <w:rPr>
                <w:rFonts w:hint="cs"/>
                <w:rtl/>
              </w:rPr>
              <w:t xml:space="preserve">العملية الوطنية من قبل </w:t>
            </w:r>
            <w:r>
              <w:rPr>
                <w:rFonts w:hint="cs"/>
                <w:rtl/>
              </w:rPr>
              <w:t>مديرية إدارة موارد المياه بوزارة المياه والبيئة.</w:t>
            </w:r>
          </w:p>
          <w:p w14:paraId="49AF84F2" w14:textId="77777777" w:rsidR="00087C7E" w:rsidRDefault="00087C7E" w:rsidP="002F45C1">
            <w:pPr>
              <w:pStyle w:val="ECBodyText"/>
              <w:spacing w:before="0"/>
              <w:ind w:left="157"/>
              <w:rPr>
                <w:rtl/>
              </w:rPr>
            </w:pPr>
          </w:p>
          <w:p w14:paraId="6D8C1F16" w14:textId="150CE61C" w:rsidR="00087C7E" w:rsidRDefault="00087C7E" w:rsidP="0087799F">
            <w:pPr>
              <w:pStyle w:val="ECBodyText"/>
              <w:spacing w:before="0"/>
              <w:ind w:left="157"/>
              <w:rPr>
                <w:rtl/>
                <w:lang w:val="en-US"/>
              </w:rPr>
            </w:pPr>
            <w:r>
              <w:rPr>
                <w:rFonts w:hint="cs"/>
                <w:rtl/>
              </w:rPr>
              <w:t xml:space="preserve">الخطوة </w:t>
            </w:r>
            <w:r>
              <w:rPr>
                <w:lang w:val="en-US"/>
              </w:rPr>
              <w:t>1</w:t>
            </w:r>
            <w:r>
              <w:rPr>
                <w:rFonts w:hint="cs"/>
                <w:rtl/>
                <w:lang w:val="en-US"/>
              </w:rPr>
              <w:t xml:space="preserve">: </w:t>
            </w:r>
            <w:r w:rsidR="0087799F" w:rsidRPr="0087799F">
              <w:rPr>
                <w:rtl/>
                <w:lang w:val="en-US"/>
              </w:rPr>
              <w:t>وأ</w:t>
            </w:r>
            <w:r w:rsidR="000B5D14">
              <w:rPr>
                <w:rFonts w:hint="cs"/>
                <w:rtl/>
                <w:lang w:val="en-US"/>
              </w:rPr>
              <w:t>ُ</w:t>
            </w:r>
            <w:r w:rsidR="0087799F" w:rsidRPr="0087799F">
              <w:rPr>
                <w:rtl/>
                <w:lang w:val="en-US"/>
              </w:rPr>
              <w:t>نشئ فريق العمل م</w:t>
            </w:r>
            <w:r w:rsidR="0087799F">
              <w:rPr>
                <w:rFonts w:hint="cs"/>
                <w:rtl/>
                <w:lang w:val="en-US"/>
              </w:rPr>
              <w:t>ن</w:t>
            </w:r>
            <w:r w:rsidR="0087799F" w:rsidRPr="0087799F">
              <w:rPr>
                <w:rtl/>
                <w:lang w:val="en-US"/>
              </w:rPr>
              <w:t xml:space="preserve"> ممثلين </w:t>
            </w:r>
            <w:r w:rsidR="0087799F">
              <w:rPr>
                <w:rFonts w:hint="cs"/>
                <w:rtl/>
                <w:lang w:val="en-US"/>
              </w:rPr>
              <w:t>ع</w:t>
            </w:r>
            <w:r w:rsidR="0087799F" w:rsidRPr="0087799F">
              <w:rPr>
                <w:rtl/>
                <w:lang w:val="en-US"/>
              </w:rPr>
              <w:t>ن مجموعة متنوعة من القطاعات والجهات المعنية.</w:t>
            </w:r>
            <w:r>
              <w:rPr>
                <w:rFonts w:hint="cs"/>
                <w:rtl/>
                <w:lang w:val="en-US"/>
              </w:rPr>
              <w:t>؛</w:t>
            </w:r>
          </w:p>
          <w:p w14:paraId="339193C4" w14:textId="77777777" w:rsidR="00087C7E" w:rsidRDefault="00087C7E" w:rsidP="002F45C1">
            <w:pPr>
              <w:pStyle w:val="ECBodyText"/>
              <w:spacing w:before="0"/>
              <w:ind w:left="157"/>
              <w:rPr>
                <w:rtl/>
                <w:lang w:val="en-US"/>
              </w:rPr>
            </w:pPr>
          </w:p>
          <w:p w14:paraId="72DE9AF2" w14:textId="2AE472C0" w:rsidR="00087C7E" w:rsidRDefault="00087C7E" w:rsidP="000B5D14">
            <w:pPr>
              <w:pStyle w:val="ECBodyText"/>
              <w:spacing w:before="0"/>
              <w:ind w:left="157"/>
              <w:rPr>
                <w:rtl/>
                <w:lang w:val="en-US"/>
              </w:rPr>
            </w:pPr>
            <w:r>
              <w:rPr>
                <w:rFonts w:hint="cs"/>
                <w:rtl/>
                <w:lang w:val="en-US"/>
              </w:rPr>
              <w:t xml:space="preserve">الخطوة </w:t>
            </w:r>
            <w:r>
              <w:rPr>
                <w:lang w:val="en-US"/>
              </w:rPr>
              <w:t>2</w:t>
            </w:r>
            <w:r>
              <w:rPr>
                <w:rFonts w:hint="cs"/>
                <w:rtl/>
                <w:lang w:val="en-US"/>
              </w:rPr>
              <w:t>: قام باستيفاء الاستبيان عدد من أصحاب المصلحة في مشاورات متعددة رسمية وغير رسمية باستخدام البريد الإلكتروني والاتصالات الهاتفية و</w:t>
            </w:r>
            <w:r w:rsidR="000B5D14">
              <w:rPr>
                <w:rFonts w:hint="cs"/>
                <w:rtl/>
                <w:lang w:val="en-US"/>
              </w:rPr>
              <w:t xml:space="preserve">ملئها بشكل </w:t>
            </w:r>
            <w:r>
              <w:rPr>
                <w:rFonts w:hint="cs"/>
                <w:rtl/>
                <w:lang w:val="en-US"/>
              </w:rPr>
              <w:t>يدوي.</w:t>
            </w:r>
          </w:p>
          <w:p w14:paraId="60EB2076" w14:textId="77777777" w:rsidR="00087C7E" w:rsidRDefault="00087C7E" w:rsidP="002F45C1">
            <w:pPr>
              <w:pStyle w:val="ECBodyText"/>
              <w:spacing w:before="0"/>
              <w:ind w:left="157"/>
              <w:rPr>
                <w:rtl/>
                <w:lang w:val="en-US"/>
              </w:rPr>
            </w:pPr>
          </w:p>
          <w:p w14:paraId="374933F2" w14:textId="1912FA88" w:rsidR="00087C7E" w:rsidRDefault="00087C7E" w:rsidP="000B5D14">
            <w:pPr>
              <w:pStyle w:val="ECBodyText"/>
              <w:spacing w:before="0"/>
              <w:ind w:left="157"/>
              <w:rPr>
                <w:rtl/>
                <w:lang w:val="en-US"/>
              </w:rPr>
            </w:pPr>
            <w:r>
              <w:rPr>
                <w:rFonts w:hint="cs"/>
                <w:rtl/>
                <w:lang w:val="en-US"/>
              </w:rPr>
              <w:t xml:space="preserve">الخطوة </w:t>
            </w:r>
            <w:r>
              <w:rPr>
                <w:lang w:val="en-US"/>
              </w:rPr>
              <w:t>3</w:t>
            </w:r>
            <w:r>
              <w:rPr>
                <w:rFonts w:hint="cs"/>
                <w:rtl/>
                <w:lang w:val="en-US"/>
              </w:rPr>
              <w:t xml:space="preserve">: قامت فرقة العمل بجمع النتائج من الاستبيانات المختلفة وحُللت تلك النتائج، بما في ذلك الاختلاف في الأجوبة على </w:t>
            </w:r>
            <w:r w:rsidR="000B5D14">
              <w:rPr>
                <w:rFonts w:hint="cs"/>
                <w:rtl/>
                <w:lang w:val="en-US"/>
              </w:rPr>
              <w:t>ال</w:t>
            </w:r>
            <w:r>
              <w:rPr>
                <w:rFonts w:hint="cs"/>
                <w:rtl/>
                <w:lang w:val="en-US"/>
              </w:rPr>
              <w:t>أسئلة</w:t>
            </w:r>
            <w:r w:rsidR="000B5D14">
              <w:rPr>
                <w:rFonts w:hint="cs"/>
                <w:rtl/>
                <w:lang w:val="en-US"/>
              </w:rPr>
              <w:t xml:space="preserve"> الفردية</w:t>
            </w:r>
            <w:r>
              <w:rPr>
                <w:rFonts w:hint="cs"/>
                <w:rtl/>
                <w:lang w:val="en-US"/>
              </w:rPr>
              <w:t>.</w:t>
            </w:r>
          </w:p>
          <w:p w14:paraId="0E5AA608" w14:textId="77777777" w:rsidR="00087C7E" w:rsidRDefault="00087C7E" w:rsidP="002F45C1">
            <w:pPr>
              <w:pStyle w:val="ECBodyText"/>
              <w:spacing w:before="0"/>
              <w:ind w:left="157"/>
              <w:rPr>
                <w:rtl/>
                <w:lang w:val="en-US"/>
              </w:rPr>
            </w:pPr>
          </w:p>
          <w:p w14:paraId="46A02F96" w14:textId="77777777" w:rsidR="00087C7E" w:rsidRDefault="00087C7E" w:rsidP="002F45C1">
            <w:pPr>
              <w:pStyle w:val="ECBodyText"/>
              <w:spacing w:before="0" w:after="120"/>
              <w:ind w:left="157" w:right="245"/>
              <w:rPr>
                <w:rtl/>
                <w:lang w:val="en-US"/>
              </w:rPr>
            </w:pPr>
            <w:r>
              <w:rPr>
                <w:rFonts w:hint="cs"/>
                <w:rtl/>
                <w:lang w:val="en-US"/>
              </w:rPr>
              <w:t xml:space="preserve">الخطوة </w:t>
            </w:r>
            <w:r>
              <w:rPr>
                <w:lang w:val="en-US"/>
              </w:rPr>
              <w:t>4</w:t>
            </w:r>
            <w:r>
              <w:rPr>
                <w:rFonts w:hint="cs"/>
                <w:rtl/>
                <w:lang w:val="en-US"/>
              </w:rPr>
              <w:t xml:space="preserve">: عُقدت حلقة عمل كبيرة ضمّت العديد من أصحاب المصلحة لمناقشة النتائج والتوصل إلى توافق في الآراء </w:t>
            </w:r>
            <w:r w:rsidRPr="00FF1CDB">
              <w:rPr>
                <w:rFonts w:hint="cs"/>
                <w:rtl/>
              </w:rPr>
              <w:t>بشأن</w:t>
            </w:r>
            <w:r>
              <w:rPr>
                <w:rFonts w:hint="cs"/>
                <w:rtl/>
                <w:lang w:val="en-US"/>
              </w:rPr>
              <w:t xml:space="preserve"> الأجوبة النهائية.</w:t>
            </w:r>
          </w:p>
        </w:tc>
      </w:tr>
    </w:tbl>
    <w:p w14:paraId="7DCD8ED0" w14:textId="77777777" w:rsidR="00087C7E" w:rsidRDefault="00087C7E" w:rsidP="00087C7E">
      <w:pPr>
        <w:pStyle w:val="ECBodyText"/>
        <w:tabs>
          <w:tab w:val="clear" w:pos="1080"/>
          <w:tab w:val="left" w:pos="1161"/>
        </w:tabs>
        <w:spacing w:before="0"/>
        <w:ind w:left="720" w:hanging="720"/>
        <w:jc w:val="both"/>
        <w:rPr>
          <w:rtl/>
          <w:lang w:val="en-US"/>
        </w:rPr>
      </w:pPr>
    </w:p>
    <w:p w14:paraId="5EE9ADFD" w14:textId="77777777" w:rsidR="00CA6FA9" w:rsidRDefault="00CA6FA9">
      <w:pPr>
        <w:pStyle w:val="ECBodyText"/>
        <w:spacing w:before="0"/>
        <w:jc w:val="both"/>
        <w:rPr>
          <w:rtl/>
          <w:lang w:val="en-US"/>
        </w:rPr>
      </w:pPr>
    </w:p>
    <w:p w14:paraId="5EE9ADFE" w14:textId="629233FC" w:rsidR="00CA6FA9" w:rsidRDefault="00B61538">
      <w:pPr>
        <w:pStyle w:val="ECBodyText"/>
        <w:shd w:val="clear" w:color="auto" w:fill="D8E5F1"/>
        <w:tabs>
          <w:tab w:val="left" w:pos="501"/>
        </w:tabs>
        <w:spacing w:before="0"/>
        <w:jc w:val="both"/>
        <w:rPr>
          <w:rtl/>
          <w:lang w:val="en-US"/>
        </w:rPr>
      </w:pPr>
      <w:r>
        <w:rPr>
          <w:lang w:val="en-US"/>
        </w:rPr>
        <w:t>2-3</w:t>
      </w:r>
      <w:r w:rsidR="0088609F">
        <w:rPr>
          <w:rtl/>
          <w:lang w:val="en-US"/>
        </w:rPr>
        <w:tab/>
        <w:t>توصيات بشأن التغطية المكانية والزمنية</w:t>
      </w:r>
    </w:p>
    <w:p w14:paraId="5EE9ADFF" w14:textId="77777777" w:rsidR="00CA6FA9" w:rsidRDefault="00CA6FA9">
      <w:pPr>
        <w:pStyle w:val="ECBodyText"/>
        <w:spacing w:before="0"/>
        <w:jc w:val="both"/>
        <w:rPr>
          <w:rtl/>
          <w:lang w:val="en-US"/>
        </w:rPr>
      </w:pPr>
    </w:p>
    <w:p w14:paraId="5EE9AE00" w14:textId="77777777" w:rsidR="00CA6FA9" w:rsidRDefault="0088609F">
      <w:pPr>
        <w:pStyle w:val="ECBodyText"/>
        <w:spacing w:before="0"/>
        <w:jc w:val="both"/>
        <w:rPr>
          <w:rtl/>
          <w:lang w:val="en-US"/>
        </w:rPr>
      </w:pPr>
      <w:r>
        <w:rPr>
          <w:b/>
          <w:bCs/>
          <w:rtl/>
          <w:lang w:val="en-US"/>
        </w:rPr>
        <w:t>التغطية المكانية:</w:t>
      </w:r>
      <w:r>
        <w:rPr>
          <w:rtl/>
          <w:lang w:val="en-US"/>
        </w:rPr>
        <w:t xml:space="preserve"> ينقسم كل قسم من أقسام الاستبيان إلى قسمين فرعيين، يغطي الأول المستوى الوطني، ويغطي الثاني المستويات الأخرى التي تضم كلاً من المستوى دون الوطني، ومستوى الحوض/ مستودع المياه الجوفية، والمستوى العابر للحدود حسب الاقتضاء. والتغطية المكانية للأسئلة على المستوى الوطني مباشرة نسبياً. وهي تزداد تعقيداً بالنسبة للبلدان الاتحادية، حيث قد تنقسم المسؤولية عن إدارة موارد المياه بين المستوى الوطني والمقاطعات أو الولايات. ومع ذلك، تظل الأسئلة على المستوى الوطني هامةً للدول الاتحادية. ويُدرج سؤالان إضافيان بالنسبة للبلدان الاتحادية فقط.</w:t>
      </w:r>
    </w:p>
    <w:p w14:paraId="5EE9AE01" w14:textId="77777777" w:rsidR="00CA6FA9" w:rsidRDefault="00CA6FA9">
      <w:pPr>
        <w:pStyle w:val="ECBodyText"/>
        <w:spacing w:before="0"/>
        <w:jc w:val="both"/>
        <w:rPr>
          <w:rtl/>
          <w:lang w:val="en-US"/>
        </w:rPr>
      </w:pPr>
    </w:p>
    <w:p w14:paraId="5EE9AE02" w14:textId="77777777" w:rsidR="00CA6FA9" w:rsidRDefault="0088609F">
      <w:pPr>
        <w:pStyle w:val="ECBodyText"/>
        <w:spacing w:before="0"/>
        <w:jc w:val="both"/>
        <w:rPr>
          <w:rtl/>
          <w:lang w:val="en-US"/>
        </w:rPr>
      </w:pPr>
      <w:r>
        <w:rPr>
          <w:rtl/>
          <w:lang w:val="en-US"/>
        </w:rPr>
        <w:t>وتناوُل جزء الهدف المتعلق بـ ‘على جميع المستويات’ أمر بالغ الأهمية لتوفير صورة كاملة عن تنفيذ الإدارة المتكاملة لموارد المياه. فالأسئلة المتعلقة بالجزء ‘على جميع المستويات’ تغطي كلاً من درجة التنفيذ والمستويات الإدارية أو الجغرافية المختلفة. ويُقدَّم إرشاد في النص المبيّن لكل عتبة من ‘العتبات’ الست لكل سؤال.</w:t>
      </w:r>
    </w:p>
    <w:p w14:paraId="5EE9AE03" w14:textId="77777777" w:rsidR="00CA6FA9" w:rsidRDefault="00CA6FA9">
      <w:pPr>
        <w:pStyle w:val="ECBodyText"/>
        <w:spacing w:before="0"/>
        <w:jc w:val="both"/>
        <w:rPr>
          <w:rtl/>
          <w:lang w:val="en-US"/>
        </w:rPr>
      </w:pPr>
    </w:p>
    <w:p w14:paraId="5EE9AE04" w14:textId="77777777" w:rsidR="00CA6FA9" w:rsidRDefault="0088609F">
      <w:pPr>
        <w:pStyle w:val="ECBodyText"/>
        <w:spacing w:before="0"/>
        <w:jc w:val="both"/>
        <w:rPr>
          <w:rtl/>
          <w:lang w:val="en-US"/>
        </w:rPr>
      </w:pPr>
      <w:r>
        <w:rPr>
          <w:b/>
          <w:bCs/>
          <w:rtl/>
          <w:lang w:val="en-US"/>
        </w:rPr>
        <w:t>التغطية الزمنية:</w:t>
      </w:r>
      <w:r>
        <w:rPr>
          <w:rtl/>
          <w:lang w:val="en-US"/>
        </w:rPr>
        <w:t xml:space="preserve"> تُقترح دورة إبلاغ مدتها ثلاث سنوات.</w:t>
      </w:r>
    </w:p>
    <w:p w14:paraId="5EE9AE05" w14:textId="77777777" w:rsidR="00CA6FA9" w:rsidRDefault="00CA6FA9">
      <w:pPr>
        <w:pStyle w:val="ECBodyText"/>
        <w:spacing w:before="0"/>
        <w:jc w:val="both"/>
        <w:rPr>
          <w:rtl/>
          <w:lang w:val="en-US"/>
        </w:rPr>
      </w:pPr>
    </w:p>
    <w:p w14:paraId="5EE9AE07" w14:textId="77777777" w:rsidR="00CA6FA9" w:rsidRDefault="00CA6FA9">
      <w:pPr>
        <w:pStyle w:val="ECBodyText"/>
        <w:spacing w:before="0"/>
        <w:jc w:val="both"/>
        <w:rPr>
          <w:rtl/>
          <w:lang w:val="en-US"/>
        </w:rPr>
      </w:pPr>
    </w:p>
    <w:p w14:paraId="5EE9AE08" w14:textId="61D0550A" w:rsidR="00CA6FA9" w:rsidRDefault="00B61538">
      <w:pPr>
        <w:pStyle w:val="ECBodyText"/>
        <w:shd w:val="clear" w:color="auto" w:fill="4F81BD"/>
        <w:tabs>
          <w:tab w:val="left" w:pos="501"/>
        </w:tabs>
        <w:spacing w:before="0"/>
        <w:jc w:val="both"/>
        <w:rPr>
          <w:color w:val="FFFFFF"/>
          <w:rtl/>
          <w:lang w:val="en-US"/>
        </w:rPr>
      </w:pPr>
      <w:proofErr w:type="gramStart"/>
      <w:r>
        <w:rPr>
          <w:color w:val="FFFFFF"/>
          <w:lang w:val="en-US"/>
        </w:rPr>
        <w:t>-</w:t>
      </w:r>
      <w:r w:rsidR="0088609F">
        <w:rPr>
          <w:color w:val="FFFFFF"/>
          <w:lang w:val="en-US"/>
        </w:rPr>
        <w:t>3</w:t>
      </w:r>
      <w:r w:rsidR="0088609F">
        <w:rPr>
          <w:color w:val="FFFFFF"/>
          <w:rtl/>
          <w:lang w:val="en-US"/>
        </w:rPr>
        <w:tab/>
        <w:t>مصادر</w:t>
      </w:r>
      <w:proofErr w:type="gramEnd"/>
      <w:r w:rsidR="0088609F">
        <w:rPr>
          <w:color w:val="FFFFFF"/>
          <w:rtl/>
          <w:lang w:val="en-US"/>
        </w:rPr>
        <w:t xml:space="preserve"> البيانات وجمعها</w:t>
      </w:r>
    </w:p>
    <w:p w14:paraId="5EE9AE09" w14:textId="77777777" w:rsidR="00CA6FA9" w:rsidRDefault="00CA6FA9">
      <w:pPr>
        <w:pStyle w:val="ECBodyText"/>
        <w:spacing w:before="0"/>
        <w:jc w:val="both"/>
        <w:rPr>
          <w:rtl/>
          <w:lang w:val="en-US"/>
        </w:rPr>
      </w:pPr>
    </w:p>
    <w:p w14:paraId="5EE9AE0A" w14:textId="72B1C057" w:rsidR="00CA6FA9" w:rsidRDefault="00B61538">
      <w:pPr>
        <w:pStyle w:val="ECBodyText"/>
        <w:shd w:val="clear" w:color="auto" w:fill="D8E5F1"/>
        <w:tabs>
          <w:tab w:val="left" w:pos="501"/>
        </w:tabs>
        <w:spacing w:before="0"/>
        <w:jc w:val="both"/>
        <w:rPr>
          <w:rtl/>
          <w:lang w:val="en-US"/>
        </w:rPr>
      </w:pPr>
      <w:proofErr w:type="gramStart"/>
      <w:r>
        <w:rPr>
          <w:lang w:val="en-US"/>
        </w:rPr>
        <w:t>3-1</w:t>
      </w:r>
      <w:proofErr w:type="gramEnd"/>
      <w:r w:rsidR="0088609F">
        <w:rPr>
          <w:rtl/>
          <w:lang w:val="en-US"/>
        </w:rPr>
        <w:tab/>
        <w:t>مصادر البيانات - القصيرة الأجل والطويلة الأجل</w:t>
      </w:r>
    </w:p>
    <w:p w14:paraId="5EE9AE0B" w14:textId="77777777" w:rsidR="00CA6FA9" w:rsidRDefault="00CA6FA9">
      <w:pPr>
        <w:pStyle w:val="ECBodyText"/>
        <w:spacing w:before="0"/>
        <w:jc w:val="both"/>
        <w:rPr>
          <w:rtl/>
          <w:lang w:val="en-US"/>
        </w:rPr>
      </w:pPr>
    </w:p>
    <w:p w14:paraId="5EE9AE0C" w14:textId="77777777" w:rsidR="00CA6FA9" w:rsidRDefault="0088609F">
      <w:pPr>
        <w:pStyle w:val="ECBodyText"/>
        <w:spacing w:before="0"/>
        <w:jc w:val="both"/>
        <w:rPr>
          <w:rtl/>
          <w:lang w:val="en-US"/>
        </w:rPr>
      </w:pPr>
      <w:r>
        <w:rPr>
          <w:rtl/>
          <w:lang w:val="en-US"/>
        </w:rPr>
        <w:t>من المتوقع أن تكون المعلومات اللازمة لاستيفاء الاستبيان الاستقصائي في حوزة المسؤولين الحكوميين وطائفة من أصحاب المصلحة الآخرين، ستكون خاصة بكل بلد على حدة. ويشجّع المجيبون تشجيعا شديدا على إضافة تبريرهم للدرجة المعطاة في المساحة الموفّرة بعد كل سؤال. فهذا سيزيد كثيراً من قوة وموضوعية الإجابة على الاستبيان. وسييسر توصل المجموعات المختلفة من أصحاب المصلحة الرئيسيين داخل البلد إلى توافق في الآراء بشأن الأجوبة على كل سؤال؛ ويساعد البلدان على تحليل ما يلزم للتوصل إلى العتبة التالية؛ وييسر للبلدان أن تتبّع التقدم المحرز على مر الوقت، ويتيح التوحيد القياسي لدرجات التنفيذ بين البلدان.</w:t>
      </w:r>
    </w:p>
    <w:p w14:paraId="5EE9AE0D" w14:textId="77777777" w:rsidR="00CA6FA9" w:rsidRDefault="00CA6FA9">
      <w:pPr>
        <w:pStyle w:val="ECBodyText"/>
        <w:spacing w:before="0"/>
        <w:jc w:val="both"/>
        <w:rPr>
          <w:rtl/>
          <w:lang w:val="en-US"/>
        </w:rPr>
      </w:pPr>
    </w:p>
    <w:p w14:paraId="5EE9AE0E" w14:textId="77777777" w:rsidR="00CA6FA9" w:rsidRDefault="0088609F">
      <w:pPr>
        <w:pStyle w:val="ECBodyText"/>
        <w:spacing w:before="0"/>
        <w:jc w:val="both"/>
        <w:rPr>
          <w:rtl/>
          <w:lang w:val="en-US"/>
        </w:rPr>
      </w:pPr>
      <w:r>
        <w:rPr>
          <w:rtl/>
          <w:lang w:val="en-US"/>
        </w:rPr>
        <w:t>وسيكون موضع ترحيب أيضاً أن تقدم البلدان معلومات إضافية ذات صلة أو روابط إلى وثائق إضافية في المساحات الموفّرة بعد كل سؤال. ويجب ملاحظة أنه في حالة اختيار الدرجة ‘مرتفعة جداً’ أو ‘</w:t>
      </w:r>
      <w:r>
        <w:rPr>
          <w:lang w:val="en-US"/>
        </w:rPr>
        <w:t>n/a</w:t>
      </w:r>
      <w:r>
        <w:rPr>
          <w:rtl/>
          <w:lang w:val="en-US"/>
        </w:rPr>
        <w:t xml:space="preserve">’ (لا ينطبق) كإجابة على أي من الأسئلة، مطلوب من المجيبين أن يقدموا تبريراً موجزاً لذلك. وسيحتفظ منسق الإدارة المتكاملة لموارد المياه بنتائج الاستبيان والتبريرات المصاحبة لها (انظر القسم </w:t>
      </w:r>
      <w:r>
        <w:rPr>
          <w:lang w:val="en-US"/>
        </w:rPr>
        <w:t>2</w:t>
      </w:r>
      <w:r>
        <w:rPr>
          <w:rtl/>
          <w:lang w:val="en-US"/>
        </w:rPr>
        <w:t>-</w:t>
      </w:r>
      <w:r>
        <w:rPr>
          <w:lang w:val="en-US"/>
        </w:rPr>
        <w:t>2</w:t>
      </w:r>
      <w:r>
        <w:rPr>
          <w:rtl/>
          <w:lang w:val="en-US"/>
        </w:rPr>
        <w:t xml:space="preserve"> أعلاه) وستتاح تلك النتائج أيضاً للبلدان من نظام الإبلاغ المركزي. وسيكون هذا هاماً أيضاً كمرجع في المستقبل عند تكرار عملية المراقبة.</w:t>
      </w:r>
    </w:p>
    <w:p w14:paraId="5EE9AE0F" w14:textId="77777777" w:rsidR="00CA6FA9" w:rsidRDefault="00CA6FA9">
      <w:pPr>
        <w:pStyle w:val="ECBodyText"/>
        <w:spacing w:before="0"/>
        <w:jc w:val="both"/>
        <w:rPr>
          <w:rtl/>
          <w:lang w:val="en-US"/>
        </w:rPr>
      </w:pPr>
    </w:p>
    <w:p w14:paraId="5EE9AE10" w14:textId="4845097A" w:rsidR="00CA6FA9" w:rsidRDefault="00B61538">
      <w:pPr>
        <w:pStyle w:val="ECBodyText"/>
        <w:shd w:val="clear" w:color="auto" w:fill="4F81BD"/>
        <w:tabs>
          <w:tab w:val="left" w:pos="501"/>
        </w:tabs>
        <w:spacing w:before="0"/>
        <w:jc w:val="both"/>
        <w:rPr>
          <w:color w:val="FFFFFF"/>
          <w:rtl/>
          <w:lang w:val="en-US"/>
        </w:rPr>
      </w:pPr>
      <w:proofErr w:type="gramStart"/>
      <w:r>
        <w:rPr>
          <w:color w:val="FFFFFF"/>
          <w:lang w:val="en-US"/>
        </w:rPr>
        <w:t>-4</w:t>
      </w:r>
      <w:r w:rsidR="0088609F">
        <w:rPr>
          <w:color w:val="FFFFFF"/>
          <w:rtl/>
          <w:lang w:val="en-US"/>
        </w:rPr>
        <w:tab/>
        <w:t>حساب</w:t>
      </w:r>
      <w:proofErr w:type="gramEnd"/>
      <w:r w:rsidR="0088609F">
        <w:rPr>
          <w:color w:val="FFFFFF"/>
          <w:rtl/>
          <w:lang w:val="en-US"/>
        </w:rPr>
        <w:t xml:space="preserve"> المؤشر</w:t>
      </w:r>
    </w:p>
    <w:p w14:paraId="5EE9AE11" w14:textId="77777777" w:rsidR="00CA6FA9" w:rsidRDefault="00CA6FA9">
      <w:pPr>
        <w:pStyle w:val="ECBodyText"/>
        <w:spacing w:before="0"/>
        <w:jc w:val="both"/>
        <w:rPr>
          <w:rtl/>
          <w:lang w:val="en-US"/>
        </w:rPr>
      </w:pPr>
    </w:p>
    <w:p w14:paraId="5EE9AE12" w14:textId="77777777" w:rsidR="00CA6FA9" w:rsidRDefault="0088609F">
      <w:pPr>
        <w:pStyle w:val="ECBodyText"/>
        <w:spacing w:before="0"/>
        <w:jc w:val="both"/>
        <w:rPr>
          <w:rtl/>
          <w:lang w:val="en-US"/>
        </w:rPr>
      </w:pPr>
      <w:r>
        <w:rPr>
          <w:rtl/>
          <w:lang w:val="en-US"/>
        </w:rPr>
        <w:t xml:space="preserve">لكل سؤال قيمة إجابة تتراوح من </w:t>
      </w:r>
      <w:r>
        <w:rPr>
          <w:lang w:val="en-US"/>
        </w:rPr>
        <w:t>0</w:t>
      </w:r>
      <w:r>
        <w:rPr>
          <w:rtl/>
          <w:lang w:val="en-US"/>
        </w:rPr>
        <w:t xml:space="preserve"> إلى </w:t>
      </w:r>
      <w:r>
        <w:rPr>
          <w:lang w:val="en-US"/>
        </w:rPr>
        <w:t>100</w:t>
      </w:r>
      <w:r>
        <w:rPr>
          <w:rtl/>
          <w:lang w:val="en-US"/>
        </w:rPr>
        <w:t>، في زيادات عشرية. ويجري التوصل إلى متوسط قيَم السؤال ليشكل الدرجة المعطاة لكل قسم من الأقسام الأربعة. وإذا كانت الإجابة ‘لا ينطبق (</w:t>
      </w:r>
      <w:r>
        <w:rPr>
          <w:lang w:val="en-US"/>
        </w:rPr>
        <w:t>n/a</w:t>
      </w:r>
      <w:r>
        <w:rPr>
          <w:rtl/>
          <w:lang w:val="en-US"/>
        </w:rPr>
        <w:t>)’، فإن هذا لا يُدرج في الحساب. وبعد ذلك يجري حساب متوسط القيم الأربع لكل قسم من الأقسام للتوصل إلى درجة المؤشر فيما يتعلق بالبلد. وينبغي تدوير متوسط القيم إلى أقرب رقم صحيح.</w:t>
      </w:r>
    </w:p>
    <w:p w14:paraId="5EE9AE13" w14:textId="77777777" w:rsidR="00CA6FA9" w:rsidRDefault="00CA6FA9">
      <w:pPr>
        <w:pStyle w:val="ECBodyText"/>
        <w:spacing w:before="0"/>
        <w:jc w:val="both"/>
        <w:rPr>
          <w:rtl/>
          <w:lang w:val="en-US"/>
        </w:rPr>
      </w:pPr>
    </w:p>
    <w:p w14:paraId="5EE9AE14" w14:textId="77777777" w:rsidR="00CA6FA9" w:rsidRDefault="00CA6FA9">
      <w:pPr>
        <w:pStyle w:val="ECBodyText"/>
        <w:spacing w:before="0"/>
        <w:jc w:val="both"/>
        <w:rPr>
          <w:rtl/>
          <w:lang w:val="en-US"/>
        </w:rPr>
      </w:pPr>
    </w:p>
    <w:tbl>
      <w:tblPr>
        <w:bidiVisual/>
        <w:tblW w:w="0" w:type="auto"/>
        <w:jc w:val="center"/>
        <w:tblBorders>
          <w:top w:val="single" w:sz="4" w:space="0" w:color="000080"/>
          <w:left w:val="single" w:sz="4" w:space="0" w:color="000080"/>
          <w:bottom w:val="single" w:sz="4" w:space="0" w:color="000080"/>
          <w:right w:val="single" w:sz="4" w:space="0" w:color="000080"/>
          <w:insideH w:val="single" w:sz="4" w:space="0" w:color="000080"/>
          <w:insideV w:val="single" w:sz="4" w:space="0" w:color="000080"/>
        </w:tblBorders>
        <w:tblCellMar>
          <w:left w:w="-5" w:type="dxa"/>
          <w:right w:w="0" w:type="dxa"/>
        </w:tblCellMar>
        <w:tblLook w:val="0000" w:firstRow="0" w:lastRow="0" w:firstColumn="0" w:lastColumn="0" w:noHBand="0" w:noVBand="0"/>
      </w:tblPr>
      <w:tblGrid>
        <w:gridCol w:w="9469"/>
      </w:tblGrid>
      <w:tr w:rsidR="00CA6FA9" w14:paraId="5EE9AE16" w14:textId="77777777">
        <w:trPr>
          <w:jc w:val="center"/>
        </w:trPr>
        <w:tc>
          <w:tcPr>
            <w:tcW w:w="9469" w:type="dxa"/>
            <w:tcBorders>
              <w:top w:val="single" w:sz="4" w:space="0" w:color="000080"/>
              <w:left w:val="single" w:sz="4" w:space="0" w:color="000080"/>
              <w:bottom w:val="single" w:sz="4" w:space="0" w:color="000080"/>
              <w:right w:val="single" w:sz="4" w:space="0" w:color="000080"/>
            </w:tcBorders>
            <w:shd w:val="clear" w:color="auto" w:fill="auto"/>
            <w:tcMar>
              <w:left w:w="-5" w:type="dxa"/>
            </w:tcMar>
          </w:tcPr>
          <w:p w14:paraId="5EE9AE15" w14:textId="77777777" w:rsidR="00CA6FA9" w:rsidRDefault="0088609F">
            <w:pPr>
              <w:pStyle w:val="ECBodyText"/>
              <w:tabs>
                <w:tab w:val="left" w:pos="288"/>
                <w:tab w:val="left" w:pos="576"/>
                <w:tab w:val="left" w:pos="864"/>
                <w:tab w:val="left" w:pos="1152"/>
              </w:tabs>
              <w:spacing w:before="0" w:after="120" w:line="340" w:lineRule="exact"/>
              <w:jc w:val="center"/>
              <w:rPr>
                <w:b/>
                <w:bCs/>
                <w:rtl/>
                <w:lang w:val="en-US"/>
              </w:rPr>
            </w:pPr>
            <w:r>
              <w:rPr>
                <w:b/>
                <w:bCs/>
                <w:rtl/>
                <w:lang w:val="en-US"/>
              </w:rPr>
              <w:t>خطوات حسابية بسيطة لدرجة تنفيذ الإدارة المتكاملة لموارد المياه</w:t>
            </w:r>
          </w:p>
        </w:tc>
      </w:tr>
      <w:tr w:rsidR="00CA6FA9" w14:paraId="5EE9AE1D" w14:textId="77777777">
        <w:trPr>
          <w:jc w:val="center"/>
        </w:trPr>
        <w:tc>
          <w:tcPr>
            <w:tcW w:w="9469" w:type="dxa"/>
            <w:tcBorders>
              <w:top w:val="single" w:sz="4" w:space="0" w:color="000080"/>
              <w:left w:val="single" w:sz="4" w:space="0" w:color="000080"/>
              <w:bottom w:val="nil"/>
              <w:right w:val="single" w:sz="4" w:space="0" w:color="000080"/>
            </w:tcBorders>
            <w:shd w:val="clear" w:color="auto" w:fill="auto"/>
            <w:tcMar>
              <w:left w:w="-5" w:type="dxa"/>
            </w:tcMar>
          </w:tcPr>
          <w:p w14:paraId="5EE9AE17" w14:textId="77777777" w:rsidR="00CA6FA9" w:rsidRDefault="0088609F">
            <w:pPr>
              <w:pStyle w:val="ECBodyText"/>
              <w:tabs>
                <w:tab w:val="left" w:pos="288"/>
                <w:tab w:val="left" w:pos="576"/>
                <w:tab w:val="left" w:pos="864"/>
                <w:tab w:val="left" w:pos="1152"/>
              </w:tabs>
              <w:spacing w:before="0" w:after="120" w:line="340" w:lineRule="exact"/>
              <w:jc w:val="both"/>
              <w:rPr>
                <w:b/>
                <w:bCs/>
                <w:rtl/>
                <w:lang w:val="en-US"/>
              </w:rPr>
            </w:pPr>
            <w:r>
              <w:rPr>
                <w:b/>
                <w:bCs/>
                <w:rtl/>
                <w:lang w:val="en-US"/>
              </w:rPr>
              <w:t>الخطوات:</w:t>
            </w:r>
          </w:p>
          <w:p w14:paraId="5EE9AE18" w14:textId="003EED78" w:rsidR="00CA6FA9" w:rsidRDefault="00B61538">
            <w:pPr>
              <w:pStyle w:val="ECBodyText"/>
              <w:tabs>
                <w:tab w:val="left" w:pos="576"/>
                <w:tab w:val="left" w:pos="864"/>
                <w:tab w:val="left" w:pos="1152"/>
              </w:tabs>
              <w:spacing w:before="0" w:after="120" w:line="340" w:lineRule="exact"/>
              <w:jc w:val="both"/>
              <w:rPr>
                <w:rtl/>
                <w:lang w:val="en-US"/>
              </w:rPr>
            </w:pPr>
            <w:r>
              <w:rPr>
                <w:b/>
                <w:bCs/>
                <w:lang w:val="en-US"/>
              </w:rPr>
              <w:t>(</w:t>
            </w:r>
            <w:r w:rsidR="0088609F">
              <w:rPr>
                <w:b/>
                <w:bCs/>
                <w:lang w:val="en-US"/>
              </w:rPr>
              <w:t>1</w:t>
            </w:r>
            <w:r w:rsidR="0088609F">
              <w:rPr>
                <w:b/>
                <w:bCs/>
                <w:rtl/>
                <w:lang w:val="en-US"/>
              </w:rPr>
              <w:tab/>
              <w:t xml:space="preserve">احسب </w:t>
            </w:r>
            <w:r w:rsidR="0088609F">
              <w:rPr>
                <w:b/>
                <w:bCs/>
                <w:u w:val="single"/>
                <w:rtl/>
                <w:lang w:val="en-US"/>
              </w:rPr>
              <w:t xml:space="preserve">متوسط درجات القسم </w:t>
            </w:r>
            <w:r w:rsidR="0088609F">
              <w:rPr>
                <w:b/>
                <w:bCs/>
                <w:u w:val="single"/>
                <w:lang w:val="en-US"/>
              </w:rPr>
              <w:t>1</w:t>
            </w:r>
            <w:r w:rsidR="0088609F">
              <w:rPr>
                <w:rtl/>
                <w:lang w:val="en-US"/>
              </w:rPr>
              <w:t xml:space="preserve"> (وهذا يمثل الدرجة الكلية للقسم </w:t>
            </w:r>
            <w:r w:rsidR="0088609F">
              <w:rPr>
                <w:lang w:val="en-US"/>
              </w:rPr>
              <w:t>1</w:t>
            </w:r>
            <w:r w:rsidR="0088609F">
              <w:rPr>
                <w:rtl/>
                <w:lang w:val="en-US"/>
              </w:rPr>
              <w:t>، مقسومة على العدد الكلي للأسئلة الواردة  في القسم </w:t>
            </w:r>
            <w:r w:rsidR="0088609F">
              <w:rPr>
                <w:lang w:val="en-US"/>
              </w:rPr>
              <w:t>1</w:t>
            </w:r>
            <w:r w:rsidR="0088609F">
              <w:rPr>
                <w:rtl/>
                <w:lang w:val="en-US"/>
              </w:rPr>
              <w:t>)</w:t>
            </w:r>
          </w:p>
          <w:p w14:paraId="5EE9AE19" w14:textId="7BD274BF" w:rsidR="00CA6FA9" w:rsidRDefault="00B61538">
            <w:pPr>
              <w:pStyle w:val="ECBodyText"/>
              <w:tabs>
                <w:tab w:val="left" w:pos="576"/>
                <w:tab w:val="left" w:pos="864"/>
                <w:tab w:val="left" w:pos="1152"/>
              </w:tabs>
              <w:spacing w:before="0" w:after="120" w:line="340" w:lineRule="exact"/>
              <w:jc w:val="both"/>
              <w:rPr>
                <w:rtl/>
                <w:lang w:val="en-US"/>
              </w:rPr>
            </w:pPr>
            <w:r>
              <w:rPr>
                <w:b/>
                <w:bCs/>
                <w:lang w:val="en-US"/>
              </w:rPr>
              <w:t>(</w:t>
            </w:r>
            <w:r w:rsidR="0088609F">
              <w:rPr>
                <w:b/>
                <w:bCs/>
                <w:lang w:val="en-US"/>
              </w:rPr>
              <w:t>2</w:t>
            </w:r>
            <w:r w:rsidR="0088609F">
              <w:rPr>
                <w:b/>
                <w:bCs/>
                <w:rtl/>
                <w:lang w:val="en-US"/>
              </w:rPr>
              <w:tab/>
              <w:t xml:space="preserve">احسب </w:t>
            </w:r>
            <w:r w:rsidR="0088609F">
              <w:rPr>
                <w:b/>
                <w:bCs/>
                <w:u w:val="single"/>
                <w:rtl/>
                <w:lang w:val="en-US"/>
              </w:rPr>
              <w:t xml:space="preserve">متوسط درجات القسم </w:t>
            </w:r>
            <w:r w:rsidR="0088609F">
              <w:rPr>
                <w:b/>
                <w:bCs/>
                <w:u w:val="single"/>
                <w:lang w:val="en-US"/>
              </w:rPr>
              <w:t>2</w:t>
            </w:r>
            <w:r w:rsidR="0088609F">
              <w:rPr>
                <w:rtl/>
                <w:lang w:val="en-US"/>
              </w:rPr>
              <w:t xml:space="preserve"> (وهذا هو الدرجة الكلية للقسم </w:t>
            </w:r>
            <w:r w:rsidR="0088609F">
              <w:rPr>
                <w:lang w:val="en-US"/>
              </w:rPr>
              <w:t>2</w:t>
            </w:r>
            <w:r w:rsidR="0088609F">
              <w:rPr>
                <w:rtl/>
                <w:lang w:val="en-US"/>
              </w:rPr>
              <w:t>، مقسومة على العدد الكلي للأسئلة الواردة في القسم </w:t>
            </w:r>
            <w:r w:rsidR="0088609F">
              <w:rPr>
                <w:lang w:val="en-US"/>
              </w:rPr>
              <w:t>2</w:t>
            </w:r>
            <w:r w:rsidR="0088609F">
              <w:rPr>
                <w:rtl/>
                <w:lang w:val="en-US"/>
              </w:rPr>
              <w:t>)</w:t>
            </w:r>
          </w:p>
          <w:p w14:paraId="5EE9AE1A" w14:textId="479811CD" w:rsidR="00CA6FA9" w:rsidRDefault="00B61538">
            <w:pPr>
              <w:pStyle w:val="ECBodyText"/>
              <w:tabs>
                <w:tab w:val="left" w:pos="576"/>
                <w:tab w:val="left" w:pos="864"/>
                <w:tab w:val="left" w:pos="1152"/>
              </w:tabs>
              <w:spacing w:before="0" w:after="120" w:line="340" w:lineRule="exact"/>
              <w:jc w:val="both"/>
              <w:rPr>
                <w:rtl/>
                <w:lang w:val="en-US"/>
              </w:rPr>
            </w:pPr>
            <w:r>
              <w:rPr>
                <w:b/>
                <w:bCs/>
                <w:lang w:val="en-US"/>
              </w:rPr>
              <w:t>(</w:t>
            </w:r>
            <w:r w:rsidR="0088609F">
              <w:rPr>
                <w:b/>
                <w:bCs/>
                <w:lang w:val="en-US"/>
              </w:rPr>
              <w:t>3</w:t>
            </w:r>
            <w:r w:rsidR="0088609F">
              <w:rPr>
                <w:b/>
                <w:bCs/>
                <w:rtl/>
                <w:lang w:val="en-US"/>
              </w:rPr>
              <w:tab/>
              <w:t xml:space="preserve">احسب </w:t>
            </w:r>
            <w:r w:rsidR="0088609F">
              <w:rPr>
                <w:b/>
                <w:bCs/>
                <w:u w:val="single"/>
                <w:rtl/>
                <w:lang w:val="en-US"/>
              </w:rPr>
              <w:t xml:space="preserve">متوسط درجات القسم </w:t>
            </w:r>
            <w:r w:rsidR="0088609F">
              <w:rPr>
                <w:b/>
                <w:bCs/>
                <w:u w:val="single"/>
                <w:lang w:val="en-US"/>
              </w:rPr>
              <w:t>3</w:t>
            </w:r>
            <w:r w:rsidR="0088609F">
              <w:rPr>
                <w:rtl/>
                <w:lang w:val="en-US"/>
              </w:rPr>
              <w:t xml:space="preserve"> (وهذا يمثل الدرجة الكلية للقسم </w:t>
            </w:r>
            <w:r w:rsidR="0088609F">
              <w:rPr>
                <w:lang w:val="en-US"/>
              </w:rPr>
              <w:t>3</w:t>
            </w:r>
            <w:r w:rsidR="0088609F">
              <w:rPr>
                <w:rtl/>
                <w:lang w:val="en-US"/>
              </w:rPr>
              <w:t>، مقسومة على العدد الكلي للأسئلة الواردة في القسم </w:t>
            </w:r>
            <w:r w:rsidR="0088609F">
              <w:rPr>
                <w:lang w:val="en-US"/>
              </w:rPr>
              <w:t>3</w:t>
            </w:r>
            <w:r w:rsidR="0088609F">
              <w:rPr>
                <w:rtl/>
                <w:lang w:val="en-US"/>
              </w:rPr>
              <w:t>)</w:t>
            </w:r>
          </w:p>
          <w:p w14:paraId="5EE9AE1B" w14:textId="1CA7C4EF" w:rsidR="00CA6FA9" w:rsidRDefault="00B61538">
            <w:pPr>
              <w:pStyle w:val="ECBodyText"/>
              <w:tabs>
                <w:tab w:val="left" w:pos="576"/>
                <w:tab w:val="left" w:pos="864"/>
                <w:tab w:val="left" w:pos="1152"/>
              </w:tabs>
              <w:spacing w:before="0" w:after="120" w:line="340" w:lineRule="exact"/>
              <w:jc w:val="both"/>
              <w:rPr>
                <w:rtl/>
                <w:lang w:val="en-US"/>
              </w:rPr>
            </w:pPr>
            <w:r>
              <w:rPr>
                <w:b/>
                <w:bCs/>
                <w:lang w:val="en-US"/>
              </w:rPr>
              <w:t>(</w:t>
            </w:r>
            <w:r w:rsidR="0088609F">
              <w:rPr>
                <w:b/>
                <w:bCs/>
                <w:lang w:val="en-US"/>
              </w:rPr>
              <w:t>4</w:t>
            </w:r>
            <w:r w:rsidR="0088609F">
              <w:rPr>
                <w:b/>
                <w:bCs/>
                <w:rtl/>
                <w:lang w:val="en-US"/>
              </w:rPr>
              <w:tab/>
              <w:t xml:space="preserve">احسب </w:t>
            </w:r>
            <w:r w:rsidR="0088609F">
              <w:rPr>
                <w:b/>
                <w:bCs/>
                <w:u w:val="single"/>
                <w:rtl/>
                <w:lang w:val="en-US"/>
              </w:rPr>
              <w:t xml:space="preserve">متوسط درجات القسم </w:t>
            </w:r>
            <w:r w:rsidR="0088609F">
              <w:rPr>
                <w:b/>
                <w:bCs/>
                <w:u w:val="single"/>
                <w:lang w:val="en-US"/>
              </w:rPr>
              <w:t>4</w:t>
            </w:r>
            <w:r w:rsidR="0088609F">
              <w:rPr>
                <w:rtl/>
                <w:lang w:val="en-US"/>
              </w:rPr>
              <w:t xml:space="preserve"> (وهذا يمثل الدرجة الكلية للقسم </w:t>
            </w:r>
            <w:r w:rsidR="0088609F">
              <w:rPr>
                <w:lang w:val="en-US"/>
              </w:rPr>
              <w:t>4</w:t>
            </w:r>
            <w:r w:rsidR="0088609F">
              <w:rPr>
                <w:rtl/>
                <w:lang w:val="en-US"/>
              </w:rPr>
              <w:t>، مقسومة على العدد الكلي للأسئلة الواردة في القسم </w:t>
            </w:r>
            <w:r w:rsidR="0088609F">
              <w:rPr>
                <w:lang w:val="en-US"/>
              </w:rPr>
              <w:t>4</w:t>
            </w:r>
            <w:r w:rsidR="0088609F">
              <w:rPr>
                <w:rtl/>
                <w:lang w:val="en-US"/>
              </w:rPr>
              <w:t>)</w:t>
            </w:r>
          </w:p>
          <w:p w14:paraId="5EE9AE1C" w14:textId="48C57C3C" w:rsidR="00CA6FA9" w:rsidRDefault="00B61538">
            <w:pPr>
              <w:pStyle w:val="ECBodyText"/>
              <w:tabs>
                <w:tab w:val="left" w:pos="576"/>
                <w:tab w:val="left" w:pos="864"/>
                <w:tab w:val="left" w:pos="1152"/>
              </w:tabs>
              <w:spacing w:before="0" w:after="120" w:line="340" w:lineRule="exact"/>
              <w:jc w:val="both"/>
              <w:rPr>
                <w:rtl/>
                <w:lang w:val="en-US"/>
              </w:rPr>
            </w:pPr>
            <w:r>
              <w:rPr>
                <w:b/>
                <w:bCs/>
                <w:lang w:val="en-US"/>
              </w:rPr>
              <w:t>(</w:t>
            </w:r>
            <w:r w:rsidR="0088609F">
              <w:rPr>
                <w:b/>
                <w:bCs/>
                <w:lang w:val="en-US"/>
              </w:rPr>
              <w:t>5</w:t>
            </w:r>
            <w:r w:rsidR="0088609F">
              <w:rPr>
                <w:b/>
                <w:bCs/>
                <w:rtl/>
                <w:lang w:val="en-US"/>
              </w:rPr>
              <w:tab/>
              <w:t>احسب ال</w:t>
            </w:r>
            <w:r w:rsidR="0088609F">
              <w:rPr>
                <w:b/>
                <w:bCs/>
                <w:u w:val="single"/>
                <w:rtl/>
                <w:lang w:val="en-US"/>
              </w:rPr>
              <w:t xml:space="preserve">متوسط الكلي للدرجات </w:t>
            </w:r>
            <w:r w:rsidR="0088609F">
              <w:rPr>
                <w:rtl/>
                <w:lang w:val="en-US"/>
              </w:rPr>
              <w:t xml:space="preserve">(وهذا يتحقق بإضافة نتائج الخطوات </w:t>
            </w:r>
            <w:r w:rsidR="0088609F">
              <w:rPr>
                <w:lang w:val="en-US"/>
              </w:rPr>
              <w:t>1</w:t>
            </w:r>
            <w:r w:rsidR="0088609F">
              <w:rPr>
                <w:rtl/>
                <w:lang w:val="en-US"/>
              </w:rPr>
              <w:t xml:space="preserve"> و </w:t>
            </w:r>
            <w:r w:rsidR="0088609F">
              <w:rPr>
                <w:lang w:val="en-US"/>
              </w:rPr>
              <w:t>2</w:t>
            </w:r>
            <w:r w:rsidR="0088609F">
              <w:rPr>
                <w:rtl/>
                <w:lang w:val="en-US"/>
              </w:rPr>
              <w:t xml:space="preserve"> و </w:t>
            </w:r>
            <w:r w:rsidR="0088609F">
              <w:rPr>
                <w:lang w:val="en-US"/>
              </w:rPr>
              <w:t>3</w:t>
            </w:r>
            <w:r w:rsidR="0088609F">
              <w:rPr>
                <w:rtl/>
                <w:lang w:val="en-US"/>
              </w:rPr>
              <w:t xml:space="preserve"> و </w:t>
            </w:r>
            <w:r w:rsidR="0088609F">
              <w:rPr>
                <w:lang w:val="en-US"/>
              </w:rPr>
              <w:t>4</w:t>
            </w:r>
            <w:r w:rsidR="0088609F">
              <w:rPr>
                <w:rtl/>
                <w:lang w:val="en-US"/>
              </w:rPr>
              <w:t xml:space="preserve"> معاً ثم قسمتها على </w:t>
            </w:r>
            <w:r w:rsidR="0088609F">
              <w:rPr>
                <w:lang w:val="en-US"/>
              </w:rPr>
              <w:t>4</w:t>
            </w:r>
            <w:r w:rsidR="0088609F">
              <w:rPr>
                <w:rtl/>
                <w:lang w:val="en-US"/>
              </w:rPr>
              <w:t>)</w:t>
            </w:r>
          </w:p>
        </w:tc>
      </w:tr>
      <w:tr w:rsidR="00CA6FA9" w14:paraId="5EE9AE22" w14:textId="77777777">
        <w:trPr>
          <w:jc w:val="center"/>
        </w:trPr>
        <w:tc>
          <w:tcPr>
            <w:tcW w:w="9469" w:type="dxa"/>
            <w:tcBorders>
              <w:top w:val="nil"/>
              <w:left w:val="single" w:sz="4" w:space="0" w:color="000080"/>
              <w:bottom w:val="nil"/>
              <w:right w:val="single" w:sz="4" w:space="0" w:color="000080"/>
            </w:tcBorders>
            <w:shd w:val="clear" w:color="auto" w:fill="auto"/>
            <w:tcMar>
              <w:left w:w="-5" w:type="dxa"/>
            </w:tcMar>
          </w:tcPr>
          <w:p w14:paraId="5EE9AE1E" w14:textId="77777777" w:rsidR="00CA6FA9" w:rsidRDefault="00CA6FA9">
            <w:pPr>
              <w:pStyle w:val="ECBodyText"/>
              <w:tabs>
                <w:tab w:val="left" w:pos="288"/>
                <w:tab w:val="left" w:pos="576"/>
                <w:tab w:val="left" w:pos="864"/>
                <w:tab w:val="left" w:pos="1152"/>
              </w:tabs>
              <w:snapToGrid w:val="0"/>
              <w:spacing w:before="0" w:after="120" w:line="340" w:lineRule="exact"/>
              <w:jc w:val="center"/>
              <w:rPr>
                <w:b/>
                <w:bCs/>
                <w:rtl/>
                <w:lang w:val="en-US"/>
              </w:rPr>
            </w:pPr>
          </w:p>
          <w:p w14:paraId="5EE9AE1F" w14:textId="77777777" w:rsidR="00CA6FA9" w:rsidRPr="00B61538" w:rsidRDefault="0088609F">
            <w:pPr>
              <w:pStyle w:val="ECBodyText"/>
              <w:tabs>
                <w:tab w:val="left" w:pos="288"/>
                <w:tab w:val="left" w:pos="576"/>
                <w:tab w:val="left" w:pos="864"/>
                <w:tab w:val="left" w:pos="1152"/>
              </w:tabs>
              <w:spacing w:before="0" w:after="120" w:line="340" w:lineRule="exact"/>
              <w:jc w:val="center"/>
              <w:rPr>
                <w:b/>
                <w:bCs/>
                <w:u w:val="single"/>
                <w:rtl/>
                <w:lang w:val="en-US"/>
              </w:rPr>
            </w:pPr>
            <w:r w:rsidRPr="00B61538">
              <w:rPr>
                <w:b/>
                <w:bCs/>
                <w:u w:val="single"/>
                <w:rtl/>
                <w:lang w:val="en-US"/>
              </w:rPr>
              <w:t>متوسط الدرجة الكلية = الدرجة الوطنية لتنفيذ الإدارة المتكاملة لموارد المياه</w:t>
            </w:r>
          </w:p>
          <w:p w14:paraId="5EE9AE20" w14:textId="77777777" w:rsidR="00CA6FA9" w:rsidRDefault="00CA6FA9">
            <w:pPr>
              <w:pStyle w:val="ECBodyText"/>
              <w:tabs>
                <w:tab w:val="left" w:pos="288"/>
                <w:tab w:val="left" w:pos="576"/>
                <w:tab w:val="left" w:pos="864"/>
                <w:tab w:val="left" w:pos="1152"/>
              </w:tabs>
              <w:spacing w:before="0" w:after="120" w:line="340" w:lineRule="exact"/>
              <w:jc w:val="both"/>
              <w:rPr>
                <w:rtl/>
                <w:lang w:val="en-US"/>
              </w:rPr>
            </w:pPr>
          </w:p>
          <w:p w14:paraId="5EE9AE21" w14:textId="77777777" w:rsidR="00CA6FA9" w:rsidRDefault="0088609F">
            <w:pPr>
              <w:pStyle w:val="ECBodyText"/>
              <w:tabs>
                <w:tab w:val="left" w:pos="288"/>
                <w:tab w:val="left" w:pos="576"/>
                <w:tab w:val="left" w:pos="864"/>
                <w:tab w:val="left" w:pos="1152"/>
              </w:tabs>
              <w:spacing w:before="0" w:after="120" w:line="340" w:lineRule="exact"/>
              <w:jc w:val="both"/>
              <w:rPr>
                <w:rtl/>
                <w:lang w:val="en-US"/>
              </w:rPr>
            </w:pPr>
            <w:r>
              <w:rPr>
                <w:rtl/>
                <w:lang w:val="en-US"/>
              </w:rPr>
              <w:t xml:space="preserve">ويُرجى تذكّر ما يلي: </w:t>
            </w:r>
            <w:r>
              <w:rPr>
                <w:u w:val="single"/>
                <w:rtl/>
                <w:lang w:val="en-US"/>
              </w:rPr>
              <w:t>يجب</w:t>
            </w:r>
            <w:r>
              <w:rPr>
                <w:rtl/>
                <w:lang w:val="en-US"/>
              </w:rPr>
              <w:t xml:space="preserve"> إدراج الأسئلة حيثما كانت الدرجة </w:t>
            </w:r>
            <w:r>
              <w:rPr>
                <w:lang w:val="en-US"/>
              </w:rPr>
              <w:t>0</w:t>
            </w:r>
            <w:r>
              <w:rPr>
                <w:rtl/>
                <w:lang w:val="en-US"/>
              </w:rPr>
              <w:t xml:space="preserve">. ولكن الأسئلة التي لا تنطبق </w:t>
            </w:r>
            <w:r>
              <w:rPr>
                <w:u w:val="single"/>
                <w:rtl/>
                <w:lang w:val="en-US"/>
              </w:rPr>
              <w:t>يجب عدم</w:t>
            </w:r>
            <w:r>
              <w:rPr>
                <w:rtl/>
                <w:lang w:val="en-US"/>
              </w:rPr>
              <w:t xml:space="preserve"> إدراجها.</w:t>
            </w:r>
          </w:p>
        </w:tc>
      </w:tr>
      <w:tr w:rsidR="00CA6FA9" w14:paraId="5EE9AE24" w14:textId="77777777">
        <w:trPr>
          <w:jc w:val="center"/>
        </w:trPr>
        <w:tc>
          <w:tcPr>
            <w:tcW w:w="9469" w:type="dxa"/>
            <w:tcBorders>
              <w:top w:val="nil"/>
              <w:left w:val="single" w:sz="4" w:space="0" w:color="000080"/>
              <w:bottom w:val="single" w:sz="4" w:space="0" w:color="000080"/>
              <w:right w:val="single" w:sz="4" w:space="0" w:color="000080"/>
            </w:tcBorders>
            <w:shd w:val="clear" w:color="auto" w:fill="auto"/>
            <w:tcMar>
              <w:left w:w="-5" w:type="dxa"/>
            </w:tcMar>
          </w:tcPr>
          <w:p w14:paraId="5EE9AE23" w14:textId="77777777" w:rsidR="00CA6FA9" w:rsidRDefault="00CA6FA9">
            <w:pPr>
              <w:pStyle w:val="ECBodyText"/>
              <w:tabs>
                <w:tab w:val="left" w:pos="288"/>
                <w:tab w:val="left" w:pos="576"/>
                <w:tab w:val="left" w:pos="864"/>
                <w:tab w:val="left" w:pos="1152"/>
              </w:tabs>
              <w:snapToGrid w:val="0"/>
              <w:spacing w:before="0" w:after="120" w:line="340" w:lineRule="exact"/>
              <w:jc w:val="both"/>
              <w:rPr>
                <w:rtl/>
                <w:lang w:val="en-US"/>
              </w:rPr>
            </w:pPr>
          </w:p>
        </w:tc>
      </w:tr>
    </w:tbl>
    <w:p w14:paraId="5EE9AE26" w14:textId="77777777" w:rsidR="00CA6FA9" w:rsidRDefault="00CA6FA9">
      <w:pPr>
        <w:pStyle w:val="ECBodyText"/>
        <w:spacing w:before="0"/>
        <w:jc w:val="both"/>
        <w:rPr>
          <w:rtl/>
          <w:lang w:val="en-US"/>
        </w:rPr>
      </w:pPr>
    </w:p>
    <w:p w14:paraId="5EE9AE27" w14:textId="518A703D" w:rsidR="00CA6FA9" w:rsidRDefault="00B61538">
      <w:pPr>
        <w:pStyle w:val="ECBodyText"/>
        <w:shd w:val="clear" w:color="auto" w:fill="4F81BD"/>
        <w:tabs>
          <w:tab w:val="left" w:pos="501"/>
        </w:tabs>
        <w:spacing w:before="0"/>
        <w:jc w:val="both"/>
        <w:rPr>
          <w:color w:val="FFFFFF"/>
          <w:rtl/>
          <w:lang w:val="en-US"/>
        </w:rPr>
      </w:pPr>
      <w:proofErr w:type="gramStart"/>
      <w:r>
        <w:rPr>
          <w:color w:val="FFFFFF"/>
          <w:lang w:val="en-US"/>
        </w:rPr>
        <w:t>-5</w:t>
      </w:r>
      <w:proofErr w:type="gramEnd"/>
      <w:r w:rsidR="0088609F">
        <w:rPr>
          <w:color w:val="FFFFFF"/>
          <w:rtl/>
          <w:lang w:val="en-US"/>
        </w:rPr>
        <w:tab/>
        <w:t>التقديم</w:t>
      </w:r>
    </w:p>
    <w:p w14:paraId="5EE9AE28" w14:textId="77777777" w:rsidR="00CA6FA9" w:rsidRDefault="00CA6FA9">
      <w:pPr>
        <w:pStyle w:val="ECBodyText"/>
        <w:spacing w:before="0"/>
        <w:jc w:val="both"/>
        <w:rPr>
          <w:rtl/>
          <w:lang w:val="en-US"/>
        </w:rPr>
      </w:pPr>
    </w:p>
    <w:p w14:paraId="5EE9AE29" w14:textId="0821F187" w:rsidR="00CA6FA9" w:rsidRDefault="00B61538" w:rsidP="002B5304">
      <w:pPr>
        <w:pStyle w:val="ECBodyText"/>
        <w:spacing w:before="0"/>
        <w:ind w:left="1080" w:hanging="1080"/>
        <w:jc w:val="both"/>
        <w:rPr>
          <w:rtl/>
          <w:lang w:val="en-US"/>
        </w:rPr>
      </w:pPr>
      <w:proofErr w:type="gramStart"/>
      <w:r>
        <w:rPr>
          <w:lang w:val="en-US"/>
        </w:rPr>
        <w:t>-</w:t>
      </w:r>
      <w:r w:rsidR="0088609F">
        <w:rPr>
          <w:lang w:val="en-US"/>
        </w:rPr>
        <w:t>1</w:t>
      </w:r>
      <w:proofErr w:type="gramEnd"/>
      <w:r w:rsidR="0088609F">
        <w:rPr>
          <w:rtl/>
          <w:lang w:val="en-US"/>
        </w:rPr>
        <w:tab/>
      </w:r>
      <w:r w:rsidR="0088609F">
        <w:rPr>
          <w:b/>
          <w:bCs/>
          <w:rtl/>
          <w:lang w:val="en-US"/>
        </w:rPr>
        <w:t>منسق الإدارة المتكاملة لموارد المياه مسؤول عن تقديم الاستبيان المستوفى النهائي إلى الأمم المتحدة للبيئة.</w:t>
      </w:r>
      <w:r w:rsidR="0088609F">
        <w:rPr>
          <w:rtl/>
          <w:lang w:val="en-US"/>
        </w:rPr>
        <w:t xml:space="preserve"> ويمكن القيام بذلك باستخدام أحد الخيارات التالية (ولكن المضمون متطابق):</w:t>
      </w:r>
    </w:p>
    <w:p w14:paraId="5EE9AE2A" w14:textId="77777777" w:rsidR="00CA6FA9" w:rsidRDefault="00CA6FA9">
      <w:pPr>
        <w:pStyle w:val="ECBodyText"/>
        <w:spacing w:before="0"/>
        <w:ind w:left="1080" w:hanging="1080"/>
        <w:jc w:val="both"/>
        <w:rPr>
          <w:rtl/>
          <w:lang w:val="en-US"/>
        </w:rPr>
      </w:pPr>
    </w:p>
    <w:p w14:paraId="5EE9AE2B" w14:textId="3391136F" w:rsidR="00CA6FA9" w:rsidRDefault="0088609F" w:rsidP="0059390A">
      <w:pPr>
        <w:pStyle w:val="ECBodyText"/>
        <w:spacing w:before="0" w:after="120"/>
        <w:ind w:left="1077" w:hanging="1077"/>
        <w:jc w:val="both"/>
        <w:rPr>
          <w:rtl/>
          <w:lang w:val="en-US"/>
        </w:rPr>
      </w:pPr>
      <w:r>
        <w:rPr>
          <w:rtl/>
          <w:lang w:val="en-US"/>
        </w:rPr>
        <w:tab/>
      </w:r>
      <w:r>
        <w:rPr>
          <w:b/>
          <w:bCs/>
          <w:rtl/>
          <w:lang w:val="en-US"/>
        </w:rPr>
        <w:t xml:space="preserve">الخيار </w:t>
      </w:r>
      <w:r>
        <w:rPr>
          <w:b/>
          <w:bCs/>
          <w:lang w:val="en-US"/>
        </w:rPr>
        <w:t>1</w:t>
      </w:r>
      <w:r>
        <w:rPr>
          <w:b/>
          <w:bCs/>
          <w:rtl/>
          <w:lang w:val="en-US"/>
        </w:rPr>
        <w:t>:</w:t>
      </w:r>
      <w:r>
        <w:rPr>
          <w:rtl/>
          <w:lang w:val="en-US"/>
        </w:rPr>
        <w:t xml:space="preserve"> قُم باستيفاء وتقديم نسخة الاستبيان الموجودة بصيغة ‘</w:t>
      </w:r>
      <w:r>
        <w:t>SurveyMonkey</w:t>
      </w:r>
      <w:r>
        <w:rPr>
          <w:rtl/>
          <w:lang w:val="en-US"/>
        </w:rPr>
        <w:t xml:space="preserve">’ على الإنترنت من الرابط المتاح هنا: </w:t>
      </w:r>
      <w:r w:rsidR="009315A5">
        <w:fldChar w:fldCharType="begin"/>
      </w:r>
      <w:r w:rsidR="009315A5">
        <w:instrText xml:space="preserve"> HYPERLINK "https://www.surveymonkey.com/r/LGLWVNH" </w:instrText>
      </w:r>
      <w:r w:rsidR="009315A5">
        <w:fldChar w:fldCharType="separate"/>
      </w:r>
      <w:r w:rsidR="009315A5" w:rsidRPr="009315A5">
        <w:rPr>
          <w:rStyle w:val="Hyperlink"/>
        </w:rPr>
        <w:t>https://www.surveymonkey.com/r/LGLWVNH</w:t>
      </w:r>
      <w:r w:rsidR="009315A5">
        <w:fldChar w:fldCharType="end"/>
      </w:r>
    </w:p>
    <w:p w14:paraId="5EE9AE2D" w14:textId="77777777" w:rsidR="00CA6FA9" w:rsidRDefault="0088609F" w:rsidP="00B61538">
      <w:pPr>
        <w:pStyle w:val="ECBodyText"/>
        <w:spacing w:before="0"/>
        <w:ind w:left="1077" w:hanging="1077"/>
        <w:jc w:val="both"/>
        <w:rPr>
          <w:rtl/>
          <w:lang w:val="en-US"/>
        </w:rPr>
      </w:pPr>
      <w:r>
        <w:rPr>
          <w:rtl/>
          <w:lang w:val="en-US"/>
        </w:rPr>
        <w:tab/>
      </w:r>
      <w:r>
        <w:rPr>
          <w:b/>
          <w:bCs/>
          <w:rtl/>
          <w:lang w:val="en-US"/>
        </w:rPr>
        <w:t xml:space="preserve">الخيار </w:t>
      </w:r>
      <w:r>
        <w:rPr>
          <w:b/>
          <w:bCs/>
          <w:lang w:val="en-US"/>
        </w:rPr>
        <w:t>2</w:t>
      </w:r>
      <w:r>
        <w:rPr>
          <w:b/>
          <w:bCs/>
          <w:rtl/>
          <w:lang w:val="en-US"/>
        </w:rPr>
        <w:t>:</w:t>
      </w:r>
      <w:r>
        <w:rPr>
          <w:rtl/>
          <w:lang w:val="en-US"/>
        </w:rPr>
        <w:t xml:space="preserve"> قُم باستيفاء نسخة الاستبيان بصيغة ‘</w:t>
      </w:r>
      <w:r>
        <w:rPr>
          <w:rFonts w:cs="Times New Roman"/>
        </w:rPr>
        <w:t>Microsoft Word</w:t>
      </w:r>
      <w:r>
        <w:rPr>
          <w:rtl/>
          <w:lang w:val="en-US"/>
        </w:rPr>
        <w:t>’ وبتقديمها إلى مكتب المساعدة (انظر القسم </w:t>
      </w:r>
      <w:r>
        <w:rPr>
          <w:lang w:val="en-US"/>
        </w:rPr>
        <w:t>5</w:t>
      </w:r>
      <w:r>
        <w:rPr>
          <w:rtl/>
          <w:lang w:val="en-US"/>
        </w:rPr>
        <w:t xml:space="preserve"> أدناه) إما إلكترونياً أو عن طريق البريد أو الفاكس.</w:t>
      </w:r>
    </w:p>
    <w:p w14:paraId="5EE9AE2E" w14:textId="77777777" w:rsidR="00CA6FA9" w:rsidRDefault="00CA6FA9">
      <w:pPr>
        <w:pStyle w:val="ECBodyText"/>
        <w:spacing w:before="0"/>
        <w:ind w:left="1080" w:hanging="1080"/>
        <w:jc w:val="both"/>
        <w:rPr>
          <w:rtl/>
          <w:lang w:val="en-US"/>
        </w:rPr>
      </w:pPr>
    </w:p>
    <w:p w14:paraId="5EE9AE2F" w14:textId="0401DE6B" w:rsidR="00CA6FA9" w:rsidRDefault="00B61538" w:rsidP="00B61538">
      <w:pPr>
        <w:pStyle w:val="ECBodyText"/>
        <w:spacing w:before="0" w:after="120"/>
        <w:ind w:left="1077" w:hanging="1077"/>
        <w:jc w:val="both"/>
        <w:rPr>
          <w:rtl/>
          <w:lang w:val="en-US"/>
        </w:rPr>
      </w:pPr>
      <w:proofErr w:type="gramStart"/>
      <w:r>
        <w:rPr>
          <w:lang w:val="en-US"/>
        </w:rPr>
        <w:t>-</w:t>
      </w:r>
      <w:r w:rsidR="0088609F">
        <w:rPr>
          <w:lang w:val="en-US"/>
        </w:rPr>
        <w:t>2</w:t>
      </w:r>
      <w:r w:rsidR="0088609F">
        <w:rPr>
          <w:rtl/>
          <w:lang w:val="en-US"/>
        </w:rPr>
        <w:tab/>
        <w:t>يكون</w:t>
      </w:r>
      <w:proofErr w:type="gramEnd"/>
      <w:r w:rsidR="0088609F">
        <w:rPr>
          <w:rtl/>
          <w:lang w:val="en-US"/>
        </w:rPr>
        <w:t xml:space="preserve"> برنامج الأمم المتحدة للبيئة مسؤولاً بعد ذلك عن:</w:t>
      </w:r>
    </w:p>
    <w:p w14:paraId="5EE9AE31" w14:textId="77777777" w:rsidR="00CA6FA9" w:rsidRDefault="0088609F">
      <w:pPr>
        <w:pStyle w:val="ECBodyText"/>
        <w:spacing w:before="0"/>
        <w:ind w:left="1080" w:hanging="1080"/>
        <w:jc w:val="both"/>
        <w:rPr>
          <w:rtl/>
          <w:lang w:val="en-US"/>
        </w:rPr>
      </w:pPr>
      <w:r>
        <w:rPr>
          <w:rtl/>
          <w:lang w:val="en-US"/>
        </w:rPr>
        <w:tab/>
      </w:r>
      <w:r>
        <w:rPr>
          <w:rFonts w:ascii="Traditional Arabic" w:eastAsia="Traditional Arabic" w:hAnsi="Traditional Arabic" w:cs="Traditional Arabic"/>
          <w:rtl/>
          <w:lang w:val="en-US"/>
        </w:rPr>
        <w:t>•</w:t>
      </w:r>
      <w:r>
        <w:rPr>
          <w:rtl/>
          <w:lang w:val="en-US"/>
        </w:rPr>
        <w:tab/>
        <w:t>مساعدة البلد في أي عمليات تحقق من الجودة لازمة</w:t>
      </w:r>
    </w:p>
    <w:p w14:paraId="5EE9AE33" w14:textId="77777777" w:rsidR="00CA6FA9" w:rsidRDefault="0088609F">
      <w:pPr>
        <w:pStyle w:val="ECBodyText"/>
        <w:spacing w:before="0"/>
        <w:ind w:left="1080" w:hanging="1080"/>
        <w:jc w:val="both"/>
        <w:rPr>
          <w:rtl/>
          <w:lang w:val="en-US"/>
        </w:rPr>
      </w:pPr>
      <w:r>
        <w:rPr>
          <w:rtl/>
          <w:lang w:val="en-US"/>
        </w:rPr>
        <w:tab/>
      </w:r>
      <w:r>
        <w:rPr>
          <w:rFonts w:ascii="Traditional Arabic" w:eastAsia="Traditional Arabic" w:hAnsi="Traditional Arabic" w:cs="Traditional Arabic"/>
          <w:rtl/>
          <w:lang w:val="en-US"/>
        </w:rPr>
        <w:t>•</w:t>
      </w:r>
      <w:r>
        <w:rPr>
          <w:rtl/>
          <w:lang w:val="en-US"/>
        </w:rPr>
        <w:tab/>
        <w:t>إبلاغ البيانات إلى الشُعبة الإحصائية بالأمم المتحدة</w:t>
      </w:r>
    </w:p>
    <w:p w14:paraId="5EE9AE35" w14:textId="77777777" w:rsidR="00CA6FA9" w:rsidRDefault="0088609F">
      <w:pPr>
        <w:pStyle w:val="ECBodyText"/>
        <w:spacing w:before="0"/>
        <w:ind w:left="1080" w:hanging="1080"/>
        <w:jc w:val="both"/>
        <w:rPr>
          <w:rtl/>
          <w:lang w:val="en-US"/>
        </w:rPr>
      </w:pPr>
      <w:r>
        <w:rPr>
          <w:rtl/>
          <w:lang w:val="en-US"/>
        </w:rPr>
        <w:tab/>
      </w:r>
      <w:r>
        <w:rPr>
          <w:rFonts w:ascii="Traditional Arabic" w:eastAsia="Traditional Arabic" w:hAnsi="Traditional Arabic" w:cs="Traditional Arabic"/>
          <w:rtl/>
          <w:lang w:val="en-US"/>
        </w:rPr>
        <w:t>•</w:t>
      </w:r>
      <w:r>
        <w:rPr>
          <w:rtl/>
          <w:lang w:val="en-US"/>
        </w:rPr>
        <w:tab/>
        <w:t>إعداد تقرير/ تقارير عن الوضع العالمي</w:t>
      </w:r>
    </w:p>
    <w:p w14:paraId="5EE9AE36" w14:textId="77777777" w:rsidR="00CA6FA9" w:rsidRDefault="00CA6FA9">
      <w:pPr>
        <w:pStyle w:val="ECBodyText"/>
        <w:spacing w:before="0"/>
        <w:jc w:val="both"/>
        <w:rPr>
          <w:rtl/>
          <w:lang w:val="en-US"/>
        </w:rPr>
      </w:pPr>
    </w:p>
    <w:p w14:paraId="5EE9AE37" w14:textId="7C58A3C8" w:rsidR="00CA6FA9" w:rsidRDefault="00B61538">
      <w:pPr>
        <w:pStyle w:val="ECBodyText"/>
        <w:shd w:val="clear" w:color="auto" w:fill="4F81BD"/>
        <w:tabs>
          <w:tab w:val="left" w:pos="501"/>
        </w:tabs>
        <w:spacing w:before="0"/>
        <w:jc w:val="both"/>
        <w:rPr>
          <w:color w:val="FFFFFF"/>
          <w:rtl/>
          <w:lang w:val="en-US"/>
        </w:rPr>
      </w:pPr>
      <w:proofErr w:type="gramStart"/>
      <w:r>
        <w:rPr>
          <w:color w:val="FFFFFF"/>
          <w:lang w:val="en-US"/>
        </w:rPr>
        <w:t>-</w:t>
      </w:r>
      <w:r w:rsidR="0088609F">
        <w:rPr>
          <w:color w:val="FFFFFF"/>
          <w:lang w:val="en-US"/>
        </w:rPr>
        <w:t>6</w:t>
      </w:r>
      <w:r w:rsidR="0088609F">
        <w:rPr>
          <w:color w:val="FFFFFF"/>
          <w:rtl/>
          <w:lang w:val="en-US"/>
        </w:rPr>
        <w:tab/>
        <w:t>قسم</w:t>
      </w:r>
      <w:proofErr w:type="gramEnd"/>
      <w:r w:rsidR="0088609F">
        <w:rPr>
          <w:color w:val="FFFFFF"/>
          <w:rtl/>
          <w:lang w:val="en-US"/>
        </w:rPr>
        <w:t xml:space="preserve"> المساعدة</w:t>
      </w:r>
    </w:p>
    <w:p w14:paraId="5EE9AE38" w14:textId="77777777" w:rsidR="00CA6FA9" w:rsidRDefault="00CA6FA9">
      <w:pPr>
        <w:pStyle w:val="ECBodyText"/>
        <w:spacing w:before="0"/>
        <w:jc w:val="both"/>
        <w:rPr>
          <w:rtl/>
          <w:lang w:val="en-US"/>
        </w:rPr>
      </w:pPr>
    </w:p>
    <w:p w14:paraId="5EE9AE39" w14:textId="77777777" w:rsidR="00CA6FA9" w:rsidRDefault="0088609F">
      <w:pPr>
        <w:pStyle w:val="ECBodyText"/>
        <w:spacing w:before="0"/>
        <w:jc w:val="both"/>
        <w:rPr>
          <w:rtl/>
          <w:lang w:val="en-US"/>
        </w:rPr>
      </w:pPr>
      <w:r>
        <w:rPr>
          <w:rtl/>
          <w:lang w:val="en-US"/>
        </w:rPr>
        <w:t>يرجى من الممثلين الحكوميين أن يوجهوا أي أسئلة أو تعليقات إلى مكتب المساعدة:</w:t>
      </w:r>
    </w:p>
    <w:p w14:paraId="5EE9AE3A" w14:textId="77777777" w:rsidR="00CA6FA9" w:rsidRDefault="00CA6FA9">
      <w:pPr>
        <w:pStyle w:val="ECBodyText"/>
        <w:spacing w:before="0"/>
        <w:jc w:val="both"/>
        <w:rPr>
          <w:rtl/>
          <w:lang w:val="en-US"/>
        </w:rPr>
      </w:pPr>
    </w:p>
    <w:p w14:paraId="75E41B73" w14:textId="77777777" w:rsidR="0059390A" w:rsidRPr="009315A5" w:rsidRDefault="0059390A" w:rsidP="0059390A">
      <w:pPr>
        <w:pStyle w:val="ListParagraph"/>
        <w:spacing w:before="0" w:after="0"/>
        <w:ind w:left="1440"/>
      </w:pPr>
      <w:proofErr w:type="spellStart"/>
      <w:r w:rsidRPr="009315A5">
        <w:t>HelpDesk</w:t>
      </w:r>
      <w:proofErr w:type="spellEnd"/>
      <w:r w:rsidRPr="009315A5">
        <w:t xml:space="preserve"> at UN Environment</w:t>
      </w:r>
    </w:p>
    <w:p w14:paraId="4AFDFA1F" w14:textId="58DF9A97" w:rsidR="0059390A" w:rsidRPr="009315A5" w:rsidRDefault="0059390A" w:rsidP="009315A5">
      <w:pPr>
        <w:pStyle w:val="ListParagraph"/>
        <w:ind w:left="1440"/>
      </w:pPr>
      <w:r w:rsidRPr="009315A5">
        <w:t xml:space="preserve">Email: </w:t>
      </w:r>
      <w:r w:rsidR="009315A5" w:rsidRPr="009315A5">
        <w:t>Iwrm.Sdg6survey@unep.org</w:t>
      </w:r>
    </w:p>
    <w:p w14:paraId="5EE9AE3F" w14:textId="77777777" w:rsidR="00CA6FA9" w:rsidRDefault="00CA6FA9">
      <w:pPr>
        <w:pStyle w:val="ECBodyText"/>
        <w:spacing w:before="0"/>
        <w:jc w:val="both"/>
        <w:rPr>
          <w:rtl/>
          <w:lang w:val="en-US"/>
        </w:rPr>
      </w:pPr>
      <w:bookmarkStart w:id="1" w:name="_GoBack"/>
      <w:bookmarkEnd w:id="1"/>
    </w:p>
    <w:p w14:paraId="5EE9AE40" w14:textId="77777777" w:rsidR="00CA6FA9" w:rsidRDefault="0088609F">
      <w:pPr>
        <w:pStyle w:val="ECBodyText"/>
        <w:spacing w:before="0"/>
        <w:jc w:val="both"/>
        <w:rPr>
          <w:rtl/>
          <w:lang w:val="en-US"/>
        </w:rPr>
      </w:pPr>
      <w:r>
        <w:rPr>
          <w:rtl/>
          <w:lang w:val="en-US"/>
        </w:rPr>
        <w:t>ويجوز لمكتب المساعدة أن يقدم، بناءً على الطلب، دعماً للمنسقين الوطنيين للإدارة المتكاملة لموارد المياه بشأن مسائل من قبيل تفسير الأسئلة والعتبات، والمستوى الملائم لمشاركة أصحاب المصلحة في البلدان، وتقديم الدعم لتحميل/ تقديم درجات المؤشر النهائية.</w:t>
      </w:r>
    </w:p>
    <w:p w14:paraId="5EE9AE41" w14:textId="77777777" w:rsidR="00CA6FA9" w:rsidRDefault="00CA6FA9">
      <w:pPr>
        <w:pStyle w:val="ECBodyText"/>
        <w:spacing w:before="0"/>
        <w:jc w:val="both"/>
        <w:rPr>
          <w:rtl/>
          <w:lang w:val="en-US"/>
        </w:rPr>
      </w:pPr>
    </w:p>
    <w:p w14:paraId="3AFFC323" w14:textId="77777777" w:rsidR="004A6E8C" w:rsidRPr="007E4091" w:rsidRDefault="004A6E8C" w:rsidP="004A6E8C"/>
    <w:p w14:paraId="2F2FB297" w14:textId="7B4246FA" w:rsidR="004A6E8C" w:rsidRDefault="004A6E8C" w:rsidP="004A6E8C">
      <w:pPr>
        <w:pStyle w:val="ECBodyText"/>
        <w:shd w:val="clear" w:color="auto" w:fill="4F81BD"/>
        <w:tabs>
          <w:tab w:val="left" w:pos="501"/>
        </w:tabs>
        <w:spacing w:before="0"/>
        <w:jc w:val="both"/>
        <w:rPr>
          <w:color w:val="FFFFFF"/>
          <w:rtl/>
          <w:lang w:val="en-US"/>
        </w:rPr>
      </w:pPr>
    </w:p>
    <w:p w14:paraId="5EE9AE42" w14:textId="77777777" w:rsidR="00CA6FA9" w:rsidRDefault="00CA6FA9">
      <w:pPr>
        <w:pStyle w:val="ECBodyText"/>
        <w:spacing w:before="0"/>
        <w:jc w:val="both"/>
        <w:rPr>
          <w:lang w:val="en-US"/>
        </w:rPr>
      </w:pPr>
    </w:p>
    <w:sectPr w:rsidR="00CA6FA9">
      <w:headerReference w:type="even" r:id="rId10"/>
      <w:headerReference w:type="default" r:id="rId11"/>
      <w:footerReference w:type="default" r:id="rId12"/>
      <w:headerReference w:type="first" r:id="rId13"/>
      <w:pgSz w:w="11906" w:h="16838"/>
      <w:pgMar w:top="1194" w:right="1138" w:bottom="1194" w:left="1138" w:header="1138" w:footer="1138" w:gutter="0"/>
      <w:pgNumType w:start="1"/>
      <w:cols w:space="720"/>
      <w:formProt w:val="0"/>
      <w:bidi/>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9AC8A85" w14:textId="77777777" w:rsidR="0010602D" w:rsidRDefault="0010602D">
      <w:r>
        <w:separator/>
      </w:r>
    </w:p>
  </w:endnote>
  <w:endnote w:type="continuationSeparator" w:id="0">
    <w:p w14:paraId="5FECA168" w14:textId="77777777" w:rsidR="0010602D" w:rsidRDefault="001060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Liberation Serif">
    <w:altName w:val="Times New Roman"/>
    <w:charset w:val="01"/>
    <w:family w:val="roman"/>
    <w:pitch w:val="variable"/>
  </w:font>
  <w:font w:name="DejaVu Sans">
    <w:altName w:val="Times New Roman"/>
    <w:panose1 w:val="00000000000000000000"/>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Arial Bold;Times New Roman">
    <w:altName w:val="Times New Roman"/>
    <w:panose1 w:val="00000000000000000000"/>
    <w:charset w:val="00"/>
    <w:family w:val="roman"/>
    <w:notTrueType/>
    <w:pitch w:val="default"/>
  </w:font>
  <w:font w:name="SimSun;宋体">
    <w:panose1 w:val="00000000000000000000"/>
    <w:charset w:val="86"/>
    <w:family w:val="roman"/>
    <w:notTrueType/>
    <w:pitch w:val="default"/>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Univers 45 Light;Arial">
    <w:panose1 w:val="00000000000000000000"/>
    <w:charset w:val="00"/>
    <w:family w:val="roman"/>
    <w:notTrueType/>
    <w:pitch w:val="default"/>
  </w:font>
  <w:font w:name="ArialNarrow;Arial Narrow">
    <w:panose1 w:val="00000000000000000000"/>
    <w:charset w:val="00"/>
    <w:family w:val="roman"/>
    <w:notTrueType/>
    <w:pitch w:val="default"/>
  </w:font>
  <w:font w:name="Verdana">
    <w:panose1 w:val="020B0604030504040204"/>
    <w:charset w:val="00"/>
    <w:family w:val="swiss"/>
    <w:pitch w:val="variable"/>
    <w:sig w:usb0="A10006FF" w:usb1="4000205B" w:usb2="00000010" w:usb3="00000000" w:csb0="0000019F" w:csb1="00000000"/>
  </w:font>
  <w:font w:name="MS Mincho;ＭＳ 明朝">
    <w:panose1 w:val="00000000000000000000"/>
    <w:charset w:val="86"/>
    <w:family w:val="roman"/>
    <w:notTrueType/>
    <w:pitch w:val="default"/>
  </w:font>
  <w:font w:name="Univers;Arial">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raditional Arabic">
    <w:panose1 w:val="02020603050405020304"/>
    <w:charset w:val="00"/>
    <w:family w:val="roman"/>
    <w:pitch w:val="variable"/>
    <w:sig w:usb0="00002003" w:usb1="80000000" w:usb2="00000008" w:usb3="00000000" w:csb0="00000041" w:csb1="00000000"/>
  </w:font>
  <w:font w:name="Arial Bold">
    <w:altName w:val="Times New Roman"/>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6615801"/>
      <w:docPartObj>
        <w:docPartGallery w:val="Page Numbers (Bottom of Page)"/>
        <w:docPartUnique/>
      </w:docPartObj>
    </w:sdtPr>
    <w:sdtEndPr>
      <w:rPr>
        <w:rFonts w:ascii="Arial" w:eastAsia="Times New Roman" w:hAnsi="Arial" w:cs="Arial"/>
        <w:color w:val="1F497D" w:themeColor="text2"/>
        <w:sz w:val="18"/>
        <w:szCs w:val="18"/>
        <w:lang w:eastAsia="zh-CN" w:bidi="ar-SA"/>
      </w:rPr>
    </w:sdtEndPr>
    <w:sdtContent>
      <w:p w14:paraId="3CBCBE8B" w14:textId="77777777" w:rsidR="004A6E8C" w:rsidRPr="004509FC" w:rsidRDefault="004A6E8C" w:rsidP="007F4B42">
        <w:pPr>
          <w:pStyle w:val="NoSpacing"/>
          <w:ind w:right="360"/>
          <w:rPr>
            <w:rFonts w:ascii="Arial" w:eastAsia="Times New Roman" w:hAnsi="Arial" w:cs="Arial"/>
            <w:color w:val="1F497D" w:themeColor="text2"/>
            <w:sz w:val="18"/>
            <w:szCs w:val="18"/>
            <w:lang w:eastAsia="zh-CN" w:bidi="ar-SA"/>
          </w:rPr>
        </w:pPr>
      </w:p>
      <w:p w14:paraId="4584E0C1" w14:textId="2F58E6E2" w:rsidR="00615E3F" w:rsidRPr="004509FC" w:rsidRDefault="00615E3F" w:rsidP="00615E3F">
        <w:pPr>
          <w:pStyle w:val="NoSpacing"/>
          <w:tabs>
            <w:tab w:val="left" w:pos="0"/>
            <w:tab w:val="right" w:pos="9630"/>
          </w:tabs>
          <w:ind w:right="-9"/>
          <w:rPr>
            <w:rFonts w:ascii="Arial" w:eastAsia="Times New Roman" w:hAnsi="Arial" w:cs="Arial"/>
            <w:color w:val="1F497D" w:themeColor="text2"/>
            <w:sz w:val="18"/>
            <w:szCs w:val="18"/>
            <w:lang w:eastAsia="zh-CN" w:bidi="ar-SA"/>
          </w:rPr>
        </w:pPr>
        <w:r w:rsidRPr="004509FC">
          <w:rPr>
            <w:rFonts w:ascii="Arial" w:eastAsia="Times New Roman" w:hAnsi="Arial" w:cs="Arial"/>
            <w:color w:val="1F497D" w:themeColor="text2"/>
            <w:sz w:val="18"/>
            <w:szCs w:val="18"/>
            <w:lang w:eastAsia="zh-CN" w:bidi="ar-SA"/>
          </w:rPr>
          <w:tab/>
        </w:r>
        <w:sdt>
          <w:sdtPr>
            <w:rPr>
              <w:rFonts w:ascii="Arial" w:eastAsia="Times New Roman" w:hAnsi="Arial" w:cs="Arial"/>
              <w:color w:val="1F497D" w:themeColor="text2"/>
              <w:sz w:val="18"/>
              <w:szCs w:val="18"/>
              <w:lang w:eastAsia="zh-CN" w:bidi="ar-SA"/>
            </w:rPr>
            <w:id w:val="92754278"/>
            <w:docPartObj>
              <w:docPartGallery w:val="Page Numbers (Bottom of Page)"/>
              <w:docPartUnique/>
            </w:docPartObj>
          </w:sdtPr>
          <w:sdtEndPr/>
          <w:sdtContent>
            <w:r w:rsidRPr="004509FC">
              <w:rPr>
                <w:rFonts w:ascii="Arial" w:eastAsia="Times New Roman" w:hAnsi="Arial" w:cs="Arial"/>
                <w:color w:val="1F497D" w:themeColor="text2"/>
                <w:sz w:val="18"/>
                <w:szCs w:val="18"/>
                <w:lang w:eastAsia="zh-CN" w:bidi="ar-SA"/>
              </w:rPr>
              <w:fldChar w:fldCharType="begin"/>
            </w:r>
            <w:r w:rsidRPr="004509FC">
              <w:rPr>
                <w:rFonts w:ascii="Arial" w:eastAsia="Times New Roman" w:hAnsi="Arial" w:cs="Arial"/>
                <w:color w:val="1F497D" w:themeColor="text2"/>
                <w:sz w:val="18"/>
                <w:szCs w:val="18"/>
                <w:lang w:eastAsia="zh-CN" w:bidi="ar-SA"/>
              </w:rPr>
              <w:instrText xml:space="preserve"> PAGE   \* MERGEFORMAT </w:instrText>
            </w:r>
            <w:r w:rsidRPr="004509FC">
              <w:rPr>
                <w:rFonts w:ascii="Arial" w:eastAsia="Times New Roman" w:hAnsi="Arial" w:cs="Arial"/>
                <w:color w:val="1F497D" w:themeColor="text2"/>
                <w:sz w:val="18"/>
                <w:szCs w:val="18"/>
                <w:lang w:eastAsia="zh-CN" w:bidi="ar-SA"/>
              </w:rPr>
              <w:fldChar w:fldCharType="separate"/>
            </w:r>
            <w:r w:rsidR="009315A5">
              <w:rPr>
                <w:rFonts w:ascii="Arial" w:eastAsia="Times New Roman" w:hAnsi="Arial" w:cs="Arial"/>
                <w:noProof/>
                <w:color w:val="1F497D" w:themeColor="text2"/>
                <w:sz w:val="18"/>
                <w:szCs w:val="18"/>
                <w:lang w:eastAsia="zh-CN" w:bidi="ar-SA"/>
              </w:rPr>
              <w:t>7</w:t>
            </w:r>
            <w:r w:rsidRPr="004509FC">
              <w:rPr>
                <w:rFonts w:ascii="Arial" w:eastAsia="Times New Roman" w:hAnsi="Arial" w:cs="Arial"/>
                <w:color w:val="1F497D" w:themeColor="text2"/>
                <w:sz w:val="18"/>
                <w:szCs w:val="18"/>
                <w:lang w:eastAsia="zh-CN" w:bidi="ar-SA"/>
              </w:rPr>
              <w:fldChar w:fldCharType="end"/>
            </w:r>
          </w:sdtContent>
        </w:sdt>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40F78E1" w14:textId="77777777" w:rsidR="0010602D" w:rsidRDefault="0010602D" w:rsidP="00012613">
      <w:pPr>
        <w:bidi/>
        <w:jc w:val="left"/>
      </w:pPr>
      <w:r>
        <w:separator/>
      </w:r>
    </w:p>
  </w:footnote>
  <w:footnote w:type="continuationSeparator" w:id="0">
    <w:p w14:paraId="7CAF1220" w14:textId="77777777" w:rsidR="0010602D" w:rsidRDefault="0010602D">
      <w:r>
        <w:continuationSeparator/>
      </w:r>
    </w:p>
  </w:footnote>
  <w:footnote w:id="1">
    <w:p w14:paraId="5EE9AE52" w14:textId="7C5BBE1B" w:rsidR="00CA6FA9" w:rsidRDefault="00E621E0" w:rsidP="006E7A86">
      <w:pPr>
        <w:pStyle w:val="Footnote"/>
        <w:bidi/>
        <w:rPr>
          <w:sz w:val="17"/>
          <w:rtl/>
          <w:lang w:val="en-US"/>
        </w:rPr>
      </w:pPr>
      <w:proofErr w:type="gramStart"/>
      <w:r>
        <w:rPr>
          <w:rFonts w:eastAsia="Arial"/>
          <w:sz w:val="17"/>
        </w:rPr>
        <w:t>1</w:t>
      </w:r>
      <w:proofErr w:type="gramEnd"/>
      <w:r w:rsidR="0088609F">
        <w:rPr>
          <w:rFonts w:eastAsia="Arial"/>
          <w:sz w:val="17"/>
          <w:rtl/>
        </w:rPr>
        <w:tab/>
      </w:r>
      <w:r w:rsidR="0088609F">
        <w:rPr>
          <w:sz w:val="17"/>
          <w:rtl/>
          <w:lang w:val="en-US"/>
        </w:rPr>
        <w:t>هذه ترجمة غير رسمية. وللاطلاع على الوثيقة الأصلية باللغة الإنكليزية، ترجى زيارة الموقع التالي:</w:t>
      </w:r>
    </w:p>
    <w:p w14:paraId="5EE9AE53" w14:textId="728F102D" w:rsidR="00CA6FA9" w:rsidRDefault="0088609F" w:rsidP="006E7A86">
      <w:pPr>
        <w:pStyle w:val="Footnote"/>
        <w:bidi/>
        <w:ind w:hanging="720"/>
        <w:rPr>
          <w:sz w:val="17"/>
          <w:rtl/>
          <w:lang w:val="en-US"/>
        </w:rPr>
      </w:pPr>
      <w:r>
        <w:rPr>
          <w:sz w:val="17"/>
          <w:rtl/>
          <w:lang w:val="en-US"/>
        </w:rPr>
        <w:tab/>
      </w:r>
      <w:hyperlink r:id="rId1" w:history="1">
        <w:r w:rsidR="00613506">
          <w:rPr>
            <w:rStyle w:val="Hyperlink"/>
            <w:sz w:val="18"/>
            <w:szCs w:val="18"/>
          </w:rPr>
          <w:t>http://iwrmdataportal.unepdhi.org/iwrmmonitoring.html</w:t>
        </w:r>
      </w:hyperlink>
      <w:r>
        <w:rPr>
          <w:sz w:val="17"/>
          <w:rtl/>
          <w:lang w:val="en-US"/>
        </w:rPr>
        <w:t xml:space="preserve">. وفيما يتعلق بأي أسئلة أو تعليقات، يرجى الاتصال بـ  </w:t>
      </w:r>
      <w:hyperlink r:id="rId2" w:history="1">
        <w:r w:rsidR="004509FC" w:rsidRPr="004509FC">
          <w:rPr>
            <w:rStyle w:val="Hyperlink"/>
            <w:sz w:val="18"/>
            <w:szCs w:val="18"/>
          </w:rPr>
          <w:t>pkb@dhigroup.com</w:t>
        </w:r>
      </w:hyperlink>
      <w:r w:rsidRPr="004509FC">
        <w:rPr>
          <w:sz w:val="18"/>
          <w:szCs w:val="18"/>
          <w:rtl/>
          <w:lang w:val="en-US"/>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957F322" w14:textId="2C87FCA6" w:rsidR="00314563" w:rsidRDefault="00E34DDB">
    <w:pPr>
      <w:pStyle w:val="Header"/>
    </w:pPr>
    <w:r>
      <w:rPr>
        <w:noProof/>
        <w:lang w:val="en-US" w:eastAsia="en-US"/>
      </w:rPr>
      <mc:AlternateContent>
        <mc:Choice Requires="wps">
          <w:drawing>
            <wp:anchor distT="0" distB="0" distL="114300" distR="114300" simplePos="0" relativeHeight="251656704" behindDoc="0" locked="0" layoutInCell="1" allowOverlap="1" wp14:anchorId="1E174C86" wp14:editId="20E5D779">
              <wp:simplePos x="0" y="0"/>
              <wp:positionH relativeFrom="column">
                <wp:posOffset>0</wp:posOffset>
              </wp:positionH>
              <wp:positionV relativeFrom="paragraph">
                <wp:posOffset>0</wp:posOffset>
              </wp:positionV>
              <wp:extent cx="635000" cy="635000"/>
              <wp:effectExtent l="0" t="0" r="3175" b="3175"/>
              <wp:wrapNone/>
              <wp:docPr id="9" name="AutoShape 1038"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386F018" id="AutoShape 1038" o:spid="_x0000_s1026" style="position:absolute;margin-left:0;margin-top:0;width:50pt;height:50pt;z-index:25165670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" filled="f" stroked="f">
              <o:lock v:ext="edit" aspectratio="t" selection="t"/>
            </v:rect>
          </w:pict>
        </mc:Fallback>
      </mc:AlternateContent>
    </w:r>
    <w:r>
      <w:rPr>
        <w:noProof/>
        <w:lang w:val="en-US" w:eastAsia="en-US"/>
      </w:rPr>
      <w:drawing>
        <wp:anchor distT="0" distB="0" distL="114300" distR="114300" simplePos="0" relativeHeight="251659776" behindDoc="1" locked="0" layoutInCell="0" allowOverlap="1" wp14:anchorId="5ECF5923" wp14:editId="05180913">
          <wp:simplePos x="0" y="0"/>
          <wp:positionH relativeFrom="page">
            <wp:align>left</wp:align>
          </wp:positionH>
          <wp:positionV relativeFrom="page">
            <wp:align>top</wp:align>
          </wp:positionV>
          <wp:extent cx="7560310" cy="6985000"/>
          <wp:effectExtent l="0" t="0" r="2540" b="6350"/>
          <wp:wrapNone/>
          <wp:docPr id="1037" name="Picture 1037" descr="docx4j-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7" descr="docx4j-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0310" cy="6985000"/>
                  </a:xfrm>
                  <a:prstGeom prst="rect">
                    <a:avLst/>
                  </a:prstGeom>
                </pic:spPr>
              </pic:pic>
            </a:graphicData>
          </a:graphic>
          <wp14:sizeRelH relativeFrom="page">
            <wp14:pctWidth>0</wp14:pctWidth>
          </wp14:sizeRelH>
          <wp14:sizeRelV relativeFrom="page">
            <wp14:pctHeight>0</wp14:pctHeight>
          </wp14:sizeRelV>
        </wp:anchor>
      </w:drawing>
    </w:r>
  </w:p>
  <w:p w14:paraId="67C05A60" w14:textId="77777777" w:rsidR="006F5C37" w:rsidRDefault="006F5C37"/>
  <w:p w14:paraId="3AE4B800" w14:textId="4BAAB603" w:rsidR="00830911" w:rsidRDefault="00E34DDB">
    <w:pPr>
      <w:pStyle w:val="Header"/>
    </w:pPr>
    <w:r>
      <w:rPr>
        <w:noProof/>
        <w:lang w:val="en-US" w:eastAsia="en-US"/>
      </w:rPr>
      <mc:AlternateContent>
        <mc:Choice Requires="wps">
          <w:drawing>
            <wp:anchor distT="0" distB="0" distL="114300" distR="114300" simplePos="0" relativeHeight="251649536" behindDoc="0" locked="0" layoutInCell="1" allowOverlap="1" wp14:anchorId="7373A77F" wp14:editId="471354D8">
              <wp:simplePos x="0" y="0"/>
              <wp:positionH relativeFrom="column">
                <wp:posOffset>0</wp:posOffset>
              </wp:positionH>
              <wp:positionV relativeFrom="paragraph">
                <wp:posOffset>0</wp:posOffset>
              </wp:positionV>
              <wp:extent cx="635000" cy="635000"/>
              <wp:effectExtent l="0" t="0" r="3175" b="3175"/>
              <wp:wrapNone/>
              <wp:docPr id="8" name="AutoShape 1046"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493B732" id="AutoShape 1046" o:spid="_x0000_s1026" style="position:absolute;margin-left:0;margin-top:0;width:50pt;height:50pt;z-index:25164953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" filled="f" stroked="f">
              <o:lock v:ext="edit" aspectratio="t" selection="t"/>
            </v:rect>
          </w:pict>
        </mc:Fallback>
      </mc:AlternateContent>
    </w:r>
    <w:r>
      <w:rPr>
        <w:noProof/>
        <w:lang w:val="en-US" w:eastAsia="en-US"/>
      </w:rPr>
      <w:drawing>
        <wp:anchor distT="0" distB="0" distL="114300" distR="114300" simplePos="0" relativeHeight="251662848" behindDoc="1" locked="0" layoutInCell="0" allowOverlap="1" wp14:anchorId="566AD4C5" wp14:editId="1F5A2E04">
          <wp:simplePos x="0" y="0"/>
          <wp:positionH relativeFrom="page">
            <wp:align>left</wp:align>
          </wp:positionH>
          <wp:positionV relativeFrom="page">
            <wp:align>top</wp:align>
          </wp:positionV>
          <wp:extent cx="7560310" cy="6985000"/>
          <wp:effectExtent l="0" t="0" r="2540" b="6350"/>
          <wp:wrapNone/>
          <wp:docPr id="1030" name="Picture 1030" descr="docx4j-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0" descr="docx4j-logo"/>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560310" cy="6985000"/>
                  </a:xfrm>
                  <a:prstGeom prst="rect">
                    <a:avLst/>
                  </a:prstGeom>
                </pic:spPr>
              </pic:pic>
            </a:graphicData>
          </a:graphic>
          <wp14:sizeRelH relativeFrom="page">
            <wp14:pctWidth>0</wp14:pctWidth>
          </wp14:sizeRelH>
          <wp14:sizeRelV relativeFrom="page">
            <wp14:pctHeight>0</wp14:pctHeight>
          </wp14:sizeRelV>
        </wp:anchor>
      </w:drawing>
    </w:r>
  </w:p>
  <w:p w14:paraId="65A9B72A" w14:textId="77777777" w:rsidR="00314563" w:rsidRDefault="00314563"/>
  <w:p w14:paraId="5EE9AE45" w14:textId="1D275795" w:rsidR="00CA6FA9" w:rsidRDefault="00E34DDB">
    <w:pPr>
      <w:pStyle w:val="Header"/>
    </w:pPr>
    <w:r>
      <w:rPr>
        <w:noProof/>
        <w:lang w:val="en-US" w:eastAsia="en-US"/>
      </w:rPr>
      <mc:AlternateContent>
        <mc:Choice Requires="wps">
          <w:drawing>
            <wp:anchor distT="0" distB="0" distL="114300" distR="114300" simplePos="0" relativeHeight="251650560" behindDoc="0" locked="0" layoutInCell="1" allowOverlap="1" wp14:anchorId="5EE9AE4C" wp14:editId="35AF323E">
              <wp:simplePos x="0" y="0"/>
              <wp:positionH relativeFrom="column">
                <wp:posOffset>0</wp:posOffset>
              </wp:positionH>
              <wp:positionV relativeFrom="paragraph">
                <wp:posOffset>0</wp:posOffset>
              </wp:positionV>
              <wp:extent cx="635000" cy="635000"/>
              <wp:effectExtent l="0" t="0" r="3175" b="3175"/>
              <wp:wrapNone/>
              <wp:docPr id="7" name="AutoShape 1045"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D7795EF" id="AutoShape 1045" o:spid="_x0000_s1026" style="position:absolute;margin-left:0;margin-top:0;width:50pt;height:50pt;z-index:25165056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" filled="f" stroked="f">
              <o:lock v:ext="edit" aspectratio="t" selection="t"/>
            </v:rect>
          </w:pict>
        </mc:Fallback>
      </mc:AlternateContent>
    </w:r>
    <w:r>
      <w:rPr>
        <w:noProof/>
        <w:lang w:val="en-US" w:eastAsia="en-US"/>
      </w:rPr>
      <w:drawing>
        <wp:anchor distT="0" distB="0" distL="114300" distR="114300" simplePos="0" relativeHeight="251663872" behindDoc="1" locked="0" layoutInCell="0" allowOverlap="1" wp14:anchorId="5EE9AE4D" wp14:editId="4AFA0AA7">
          <wp:simplePos x="0" y="0"/>
          <wp:positionH relativeFrom="page">
            <wp:align>left</wp:align>
          </wp:positionH>
          <wp:positionV relativeFrom="page">
            <wp:align>top</wp:align>
          </wp:positionV>
          <wp:extent cx="7560310" cy="6985000"/>
          <wp:effectExtent l="0" t="0" r="2540" b="6350"/>
          <wp:wrapNone/>
          <wp:docPr id="1027" name="Picture 1027" descr="docx4j-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7" descr="docx4j-logo"/>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560310" cy="6985000"/>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4CCB59" w14:textId="77777777" w:rsidR="004509FC" w:rsidRDefault="004509FC" w:rsidP="004509FC">
    <w:pPr>
      <w:pStyle w:val="Header"/>
      <w:jc w:val="right"/>
      <w:rPr>
        <w:color w:val="1F497D" w:themeColor="text2"/>
        <w:sz w:val="18"/>
        <w:szCs w:val="18"/>
        <w:lang w:val="en-US"/>
      </w:rPr>
    </w:pPr>
    <w:r w:rsidRPr="00912401">
      <w:rPr>
        <w:color w:val="1F497D" w:themeColor="text2"/>
        <w:sz w:val="18"/>
        <w:szCs w:val="18"/>
        <w:rtl/>
        <w:lang w:val="en-US"/>
      </w:rPr>
      <w:t xml:space="preserve">دليل المراقبة المتكاملة للهدف </w:t>
    </w:r>
    <w:r w:rsidRPr="00912401">
      <w:rPr>
        <w:color w:val="1F497D" w:themeColor="text2"/>
        <w:sz w:val="18"/>
        <w:szCs w:val="18"/>
        <w:lang w:val="en-US"/>
      </w:rPr>
      <w:t>6</w:t>
    </w:r>
    <w:r w:rsidRPr="00912401">
      <w:rPr>
        <w:color w:val="1F497D" w:themeColor="text2"/>
        <w:sz w:val="18"/>
        <w:szCs w:val="18"/>
        <w:rtl/>
        <w:lang w:val="en-US"/>
      </w:rPr>
      <w:t xml:space="preserve"> من أهداف التنمية المستدامة</w:t>
    </w:r>
    <w:r w:rsidRPr="00912401">
      <w:rPr>
        <w:color w:val="1F497D" w:themeColor="text2"/>
        <w:sz w:val="18"/>
        <w:szCs w:val="18"/>
        <w:rtl/>
        <w:lang w:val="en-US"/>
      </w:rPr>
      <w:br/>
      <w:t xml:space="preserve">منهجية للمراقبة المفصّلة للمؤشر </w:t>
    </w:r>
    <w:r>
      <w:rPr>
        <w:color w:val="1F497D" w:themeColor="text2"/>
        <w:sz w:val="18"/>
        <w:szCs w:val="18"/>
        <w:lang w:val="en-US"/>
      </w:rPr>
      <w:t>1</w:t>
    </w:r>
    <w:r w:rsidRPr="00912401">
      <w:rPr>
        <w:color w:val="1F497D" w:themeColor="text2"/>
        <w:sz w:val="18"/>
        <w:szCs w:val="18"/>
        <w:rtl/>
        <w:lang w:val="en-US"/>
      </w:rPr>
      <w:t>-</w:t>
    </w:r>
    <w:r w:rsidRPr="00912401">
      <w:rPr>
        <w:color w:val="1F497D" w:themeColor="text2"/>
        <w:sz w:val="18"/>
        <w:szCs w:val="18"/>
        <w:lang w:val="en-US"/>
      </w:rPr>
      <w:t>5</w:t>
    </w:r>
    <w:r w:rsidRPr="00912401">
      <w:rPr>
        <w:color w:val="1F497D" w:themeColor="text2"/>
        <w:sz w:val="18"/>
        <w:szCs w:val="18"/>
        <w:rtl/>
        <w:lang w:val="en-US"/>
      </w:rPr>
      <w:t>-</w:t>
    </w:r>
    <w:r w:rsidRPr="00912401">
      <w:rPr>
        <w:color w:val="1F497D" w:themeColor="text2"/>
        <w:sz w:val="18"/>
        <w:szCs w:val="18"/>
        <w:lang w:val="en-US"/>
      </w:rPr>
      <w:t>6</w:t>
    </w:r>
  </w:p>
  <w:p w14:paraId="5EE9AE48" w14:textId="522261E9" w:rsidR="00CA6FA9" w:rsidRDefault="00E34DDB" w:rsidP="004509FC">
    <w:pPr>
      <w:pStyle w:val="Header"/>
      <w:jc w:val="right"/>
      <w:rPr>
        <w:sz w:val="14"/>
        <w:szCs w:val="22"/>
      </w:rPr>
    </w:pPr>
    <w:r>
      <w:rPr>
        <w:noProof/>
        <w:lang w:val="en-US" w:eastAsia="en-US"/>
      </w:rPr>
      <mc:AlternateContent>
        <mc:Choice Requires="wps">
          <w:drawing>
            <wp:anchor distT="0" distB="0" distL="114300" distR="114300" simplePos="0" relativeHeight="251678720" behindDoc="0" locked="0" layoutInCell="1" allowOverlap="1" wp14:anchorId="5EE9AE4E" wp14:editId="4BE6164B">
              <wp:simplePos x="0" y="0"/>
              <wp:positionH relativeFrom="column">
                <wp:posOffset>0</wp:posOffset>
              </wp:positionH>
              <wp:positionV relativeFrom="paragraph">
                <wp:posOffset>0</wp:posOffset>
              </wp:positionV>
              <wp:extent cx="635000" cy="635000"/>
              <wp:effectExtent l="0" t="0" r="3175" b="3175"/>
              <wp:wrapNone/>
              <wp:docPr id="6" name="AutoShape 1036"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AEFE366" id="AutoShape 1036" o:spid="_x0000_s1026" style="position:absolute;margin-left:0;margin-top:0;width:50pt;height:50pt;z-index:25167872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" filled="f" stroked="f">
              <o:lock v:ext="edit" aspectratio="t" selection="t"/>
            </v:rect>
          </w:pict>
        </mc:Fallback>
      </mc:AlternateContent>
    </w:r>
    <w:r>
      <w:rPr>
        <w:noProof/>
        <w:lang w:val="en-US" w:eastAsia="en-US"/>
      </w:rPr>
      <mc:AlternateContent>
        <mc:Choice Requires="wps">
          <w:drawing>
            <wp:anchor distT="0" distB="0" distL="114300" distR="114300" simplePos="0" relativeHeight="251650048" behindDoc="0" locked="0" layoutInCell="1" allowOverlap="1" wp14:anchorId="295689CE" wp14:editId="41BC1E2D">
              <wp:simplePos x="0" y="0"/>
              <wp:positionH relativeFrom="column">
                <wp:posOffset>0</wp:posOffset>
              </wp:positionH>
              <wp:positionV relativeFrom="paragraph">
                <wp:posOffset>0</wp:posOffset>
              </wp:positionV>
              <wp:extent cx="635000" cy="635000"/>
              <wp:effectExtent l="0" t="0" r="3175" b="3175"/>
              <wp:wrapNone/>
              <wp:docPr id="5" name="AutoShape 1044"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866CDEB" id="AutoShape 1044" o:spid="_x0000_s1026" style="position:absolute;margin-left:0;margin-top:0;width:50pt;height:50pt;z-index:25165004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" filled="f" stroked="f">
              <o:lock v:ext="edit" aspectratio="t" selection="t"/>
            </v:rect>
          </w:pict>
        </mc:Fallback>
      </mc:AlternateContent>
    </w:r>
    <w:r>
      <w:rPr>
        <w:noProof/>
        <w:lang w:val="en-US" w:eastAsia="en-US"/>
      </w:rPr>
      <mc:AlternateContent>
        <mc:Choice Requires="wps">
          <w:drawing>
            <wp:anchor distT="0" distB="0" distL="114300" distR="114300" simplePos="0" relativeHeight="251664384" behindDoc="0" locked="0" layoutInCell="1" allowOverlap="1" wp14:anchorId="04E6053C" wp14:editId="51C9F3FA">
              <wp:simplePos x="0" y="0"/>
              <wp:positionH relativeFrom="column">
                <wp:posOffset>0</wp:posOffset>
              </wp:positionH>
              <wp:positionV relativeFrom="paragraph">
                <wp:posOffset>0</wp:posOffset>
              </wp:positionV>
              <wp:extent cx="635000" cy="635000"/>
              <wp:effectExtent l="0" t="0" r="3175" b="3175"/>
              <wp:wrapNone/>
              <wp:docPr id="4" name="AutoShape 1043"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6F5471B" id="AutoShape 1043" o:spid="_x0000_s1026" style="position:absolute;margin-left:0;margin-top:0;width:50pt;height:50pt;z-index:25166438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" filled="f" stroked="f">
              <o:lock v:ext="edit" aspectratio="t" selection="t"/>
            </v:rect>
          </w:pict>
        </mc:Fallback>
      </mc:AlternateContent>
    </w:r>
    <w:r w:rsidR="002B5304">
      <w:rPr>
        <w:noProof/>
        <w:lang w:val="en-US" w:eastAsia="en-US"/>
      </w:rPr>
      <mc:AlternateContent>
        <mc:Choice Requires="wps">
          <w:drawing>
            <wp:anchor distT="0" distB="0" distL="114300" distR="114300" simplePos="0" relativeHeight="251664896" behindDoc="0" locked="0" layoutInCell="1" allowOverlap="1" wp14:anchorId="0F4D2BD2" wp14:editId="444CD208">
              <wp:simplePos x="0" y="0"/>
              <wp:positionH relativeFrom="column">
                <wp:posOffset>0</wp:posOffset>
              </wp:positionH>
              <wp:positionV relativeFrom="paragraph">
                <wp:posOffset>0</wp:posOffset>
              </wp:positionV>
              <wp:extent cx="635000" cy="635000"/>
              <wp:effectExtent l="0" t="0" r="3175" b="3175"/>
              <wp:wrapNone/>
              <wp:docPr id="10" name="AutoShape 1027"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B2B4EF3" id="AutoShape 1027" o:spid="_x0000_s1026" style="position:absolute;margin-left:0;margin-top:0;width:50pt;height:50pt;z-index:25166489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" filled="f" stroked="f">
              <o:lock v:ext="edit" aspectratio="t" selection="t"/>
            </v:rect>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75DE6C" w14:textId="6942FB71" w:rsidR="00314563" w:rsidRDefault="00E34DDB">
    <w:pPr>
      <w:pStyle w:val="Header"/>
    </w:pPr>
    <w:r>
      <w:rPr>
        <w:noProof/>
        <w:lang w:val="en-US" w:eastAsia="en-US"/>
      </w:rPr>
      <mc:AlternateContent>
        <mc:Choice Requires="wps">
          <w:drawing>
            <wp:anchor distT="0" distB="0" distL="114300" distR="114300" simplePos="0" relativeHeight="251655680" behindDoc="0" locked="0" layoutInCell="1" allowOverlap="1" wp14:anchorId="15E28DCF" wp14:editId="2C558E5B">
              <wp:simplePos x="0" y="0"/>
              <wp:positionH relativeFrom="column">
                <wp:posOffset>0</wp:posOffset>
              </wp:positionH>
              <wp:positionV relativeFrom="paragraph">
                <wp:posOffset>0</wp:posOffset>
              </wp:positionV>
              <wp:extent cx="635000" cy="635000"/>
              <wp:effectExtent l="0" t="0" r="3175" b="3175"/>
              <wp:wrapNone/>
              <wp:docPr id="3" name="AutoShape 1040"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5AE7B6" id="AutoShape 1040" o:spid="_x0000_s1026" style="position:absolute;margin-left:0;margin-top:0;width:50pt;height:50pt;z-index:25165568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" filled="f" stroked="f">
              <o:lock v:ext="edit" aspectratio="t" selection="t"/>
            </v:rect>
          </w:pict>
        </mc:Fallback>
      </mc:AlternateContent>
    </w:r>
    <w:r>
      <w:rPr>
        <w:noProof/>
        <w:lang w:val="en-US" w:eastAsia="en-US"/>
      </w:rPr>
      <w:drawing>
        <wp:anchor distT="0" distB="0" distL="114300" distR="114300" simplePos="0" relativeHeight="251658752" behindDoc="1" locked="0" layoutInCell="0" allowOverlap="1" wp14:anchorId="1C1E6257" wp14:editId="147E9B4D">
          <wp:simplePos x="0" y="0"/>
          <wp:positionH relativeFrom="page">
            <wp:align>left</wp:align>
          </wp:positionH>
          <wp:positionV relativeFrom="page">
            <wp:align>top</wp:align>
          </wp:positionV>
          <wp:extent cx="7560310" cy="6985000"/>
          <wp:effectExtent l="0" t="0" r="2540" b="6350"/>
          <wp:wrapNone/>
          <wp:docPr id="1039" name="Picture 1039" descr="docx4j-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9" descr="docx4j-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0310" cy="6985000"/>
                  </a:xfrm>
                  <a:prstGeom prst="rect">
                    <a:avLst/>
                  </a:prstGeom>
                </pic:spPr>
              </pic:pic>
            </a:graphicData>
          </a:graphic>
          <wp14:sizeRelH relativeFrom="page">
            <wp14:pctWidth>0</wp14:pctWidth>
          </wp14:sizeRelH>
          <wp14:sizeRelV relativeFrom="page">
            <wp14:pctHeight>0</wp14:pctHeight>
          </wp14:sizeRelV>
        </wp:anchor>
      </w:drawing>
    </w:r>
  </w:p>
  <w:p w14:paraId="5188BADF" w14:textId="77777777" w:rsidR="006F5C37" w:rsidRDefault="006F5C37"/>
  <w:p w14:paraId="12377C1C" w14:textId="45BCF0D3" w:rsidR="00830911" w:rsidRDefault="00E34DDB">
    <w:pPr>
      <w:pStyle w:val="Header"/>
    </w:pPr>
    <w:r>
      <w:rPr>
        <w:noProof/>
        <w:lang w:val="en-US" w:eastAsia="en-US"/>
      </w:rPr>
      <mc:AlternateContent>
        <mc:Choice Requires="wps">
          <w:drawing>
            <wp:anchor distT="0" distB="0" distL="114300" distR="114300" simplePos="0" relativeHeight="251653632" behindDoc="0" locked="0" layoutInCell="1" allowOverlap="1" wp14:anchorId="75A0F8C3" wp14:editId="79EAF4C4">
              <wp:simplePos x="0" y="0"/>
              <wp:positionH relativeFrom="column">
                <wp:posOffset>0</wp:posOffset>
              </wp:positionH>
              <wp:positionV relativeFrom="paragraph">
                <wp:posOffset>0</wp:posOffset>
              </wp:positionV>
              <wp:extent cx="635000" cy="635000"/>
              <wp:effectExtent l="0" t="0" r="3175" b="3175"/>
              <wp:wrapNone/>
              <wp:docPr id="2" name="AutoShape 1042"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0764E2" id="AutoShape 1042" o:spid="_x0000_s1026" style="position:absolute;margin-left:0;margin-top:0;width:50pt;height:50pt;z-index:25165363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" filled="f" stroked="f">
              <o:lock v:ext="edit" aspectratio="t" selection="t"/>
            </v:rect>
          </w:pict>
        </mc:Fallback>
      </mc:AlternateContent>
    </w:r>
    <w:r>
      <w:rPr>
        <w:noProof/>
        <w:lang w:val="en-US" w:eastAsia="en-US"/>
      </w:rPr>
      <w:drawing>
        <wp:anchor distT="0" distB="0" distL="114300" distR="114300" simplePos="0" relativeHeight="251661824" behindDoc="1" locked="0" layoutInCell="0" allowOverlap="1" wp14:anchorId="789521E5" wp14:editId="7F6A02BA">
          <wp:simplePos x="0" y="0"/>
          <wp:positionH relativeFrom="page">
            <wp:align>left</wp:align>
          </wp:positionH>
          <wp:positionV relativeFrom="page">
            <wp:align>top</wp:align>
          </wp:positionV>
          <wp:extent cx="7560310" cy="6985000"/>
          <wp:effectExtent l="0" t="0" r="2540" b="6350"/>
          <wp:wrapNone/>
          <wp:docPr id="1032" name="Picture 1032" descr="docx4j-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2" descr="docx4j-logo"/>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560310" cy="6985000"/>
                  </a:xfrm>
                  <a:prstGeom prst="rect">
                    <a:avLst/>
                  </a:prstGeom>
                </pic:spPr>
              </pic:pic>
            </a:graphicData>
          </a:graphic>
          <wp14:sizeRelH relativeFrom="page">
            <wp14:pctWidth>0</wp14:pctWidth>
          </wp14:sizeRelH>
          <wp14:sizeRelV relativeFrom="page">
            <wp14:pctHeight>0</wp14:pctHeight>
          </wp14:sizeRelV>
        </wp:anchor>
      </w:drawing>
    </w:r>
  </w:p>
  <w:p w14:paraId="6097C594" w14:textId="77777777" w:rsidR="00314563" w:rsidRDefault="00314563"/>
  <w:p w14:paraId="5EE9AE4B" w14:textId="0C659971" w:rsidR="00CA6FA9" w:rsidRDefault="00E34DDB">
    <w:pPr>
      <w:pStyle w:val="Header"/>
    </w:pPr>
    <w:r>
      <w:rPr>
        <w:noProof/>
        <w:lang w:val="en-US" w:eastAsia="en-US"/>
      </w:rPr>
      <mc:AlternateContent>
        <mc:Choice Requires="wps">
          <w:drawing>
            <wp:anchor distT="0" distB="0" distL="114300" distR="114300" simplePos="0" relativeHeight="251654656" behindDoc="0" locked="0" layoutInCell="1" allowOverlap="1" wp14:anchorId="5EE9AE50" wp14:editId="517B908F">
              <wp:simplePos x="0" y="0"/>
              <wp:positionH relativeFrom="column">
                <wp:posOffset>0</wp:posOffset>
              </wp:positionH>
              <wp:positionV relativeFrom="paragraph">
                <wp:posOffset>0</wp:posOffset>
              </wp:positionV>
              <wp:extent cx="635000" cy="635000"/>
              <wp:effectExtent l="0" t="0" r="3175" b="3175"/>
              <wp:wrapNone/>
              <wp:docPr id="1" name="AutoShape 1041"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0A68966" id="AutoShape 1041" o:spid="_x0000_s1026" style="position:absolute;margin-left:0;margin-top:0;width:50pt;height:50pt;z-index:25165465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" filled="f" stroked="f">
              <o:lock v:ext="edit" aspectratio="t" selection="t"/>
            </v:rect>
          </w:pict>
        </mc:Fallback>
      </mc:AlternateContent>
    </w:r>
    <w:r>
      <w:rPr>
        <w:noProof/>
        <w:lang w:val="en-US" w:eastAsia="en-US"/>
      </w:rPr>
      <w:drawing>
        <wp:anchor distT="0" distB="0" distL="114300" distR="114300" simplePos="0" relativeHeight="251660800" behindDoc="1" locked="0" layoutInCell="0" allowOverlap="1" wp14:anchorId="5EE9AE51" wp14:editId="379031E6">
          <wp:simplePos x="0" y="0"/>
          <wp:positionH relativeFrom="page">
            <wp:align>left</wp:align>
          </wp:positionH>
          <wp:positionV relativeFrom="page">
            <wp:align>top</wp:align>
          </wp:positionV>
          <wp:extent cx="7560310" cy="6985000"/>
          <wp:effectExtent l="0" t="0" r="2540" b="6350"/>
          <wp:wrapNone/>
          <wp:docPr id="1029" name="Picture 1029" descr="docx4j-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9" descr="docx4j-logo"/>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560310" cy="6985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1BA79E3"/>
    <w:multiLevelType w:val="multilevel"/>
    <w:tmpl w:val="75969402"/>
    <w:lvl w:ilvl="0">
      <w:start w:val="1"/>
      <w:numFmt w:val="bullet"/>
      <w:lvlText w:val="o"/>
      <w:lvlJc w:val="right"/>
      <w:pPr>
        <w:tabs>
          <w:tab w:val="num" w:pos="1881"/>
        </w:tabs>
        <w:ind w:left="1881" w:hanging="360"/>
      </w:pPr>
      <w:rPr>
        <w:rFonts w:ascii="Courier New" w:hAnsi="Courier New" w:cs="Courier New"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45B31F08"/>
    <w:multiLevelType w:val="multilevel"/>
    <w:tmpl w:val="7FD6DCA2"/>
    <w:lvl w:ilvl="0">
      <w:start w:val="1"/>
      <w:numFmt w:val="decimal"/>
      <w:lvlText w:val="%1."/>
      <w:lvlJc w:val="left"/>
      <w:pPr>
        <w:tabs>
          <w:tab w:val="num" w:pos="360"/>
        </w:tabs>
        <w:ind w:left="360" w:hanging="360"/>
      </w:pPr>
    </w:lvl>
    <w:lvl w:ilvl="1">
      <w:start w:val="1"/>
      <w:numFmt w:val="decimal"/>
      <w:lvlText w:val="%1.%2."/>
      <w:lvlJc w:val="right"/>
      <w:pPr>
        <w:tabs>
          <w:tab w:val="num" w:pos="1080"/>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2" w15:restartNumberingAfterBreak="0">
    <w:nsid w:val="56832DD6"/>
    <w:multiLevelType w:val="multilevel"/>
    <w:tmpl w:val="689C8EC4"/>
    <w:lvl w:ilvl="0">
      <w:start w:val="1"/>
      <w:numFmt w:val="decimal"/>
      <w:lvlText w:val="%1."/>
      <w:lvlJc w:val="left"/>
      <w:pPr>
        <w:tabs>
          <w:tab w:val="num" w:pos="360"/>
        </w:tabs>
        <w:ind w:left="360" w:hanging="360"/>
      </w:pPr>
    </w:lvl>
    <w:lvl w:ilvl="1">
      <w:start w:val="1"/>
      <w:numFmt w:val="decimal"/>
      <w:pStyle w:val="DraftTextnumbering"/>
      <w:lvlText w:val="%1.%2."/>
      <w:lvlJc w:val="right"/>
      <w:pPr>
        <w:tabs>
          <w:tab w:val="num" w:pos="1080"/>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6FA9"/>
    <w:rsid w:val="00012613"/>
    <w:rsid w:val="00087C7E"/>
    <w:rsid w:val="000B5D14"/>
    <w:rsid w:val="000F3415"/>
    <w:rsid w:val="0010602D"/>
    <w:rsid w:val="001660B5"/>
    <w:rsid w:val="00297B3C"/>
    <w:rsid w:val="002B4690"/>
    <w:rsid w:val="002B5304"/>
    <w:rsid w:val="002F45C1"/>
    <w:rsid w:val="00311993"/>
    <w:rsid w:val="00314563"/>
    <w:rsid w:val="00317FF6"/>
    <w:rsid w:val="004509FC"/>
    <w:rsid w:val="004A6E8C"/>
    <w:rsid w:val="00501FF6"/>
    <w:rsid w:val="00506269"/>
    <w:rsid w:val="00546A49"/>
    <w:rsid w:val="00570163"/>
    <w:rsid w:val="00573C61"/>
    <w:rsid w:val="005760FD"/>
    <w:rsid w:val="0059390A"/>
    <w:rsid w:val="00613506"/>
    <w:rsid w:val="00615E3F"/>
    <w:rsid w:val="00621E40"/>
    <w:rsid w:val="006E7A86"/>
    <w:rsid w:val="006F5C37"/>
    <w:rsid w:val="007307CE"/>
    <w:rsid w:val="007D244B"/>
    <w:rsid w:val="007F4B42"/>
    <w:rsid w:val="00806FEC"/>
    <w:rsid w:val="00830911"/>
    <w:rsid w:val="0087799F"/>
    <w:rsid w:val="0088609F"/>
    <w:rsid w:val="009315A5"/>
    <w:rsid w:val="00A01672"/>
    <w:rsid w:val="00A6179A"/>
    <w:rsid w:val="00A94627"/>
    <w:rsid w:val="00AE42D3"/>
    <w:rsid w:val="00B214AF"/>
    <w:rsid w:val="00B61538"/>
    <w:rsid w:val="00BC7BA0"/>
    <w:rsid w:val="00C37A36"/>
    <w:rsid w:val="00CA6FA9"/>
    <w:rsid w:val="00D6634B"/>
    <w:rsid w:val="00D83F94"/>
    <w:rsid w:val="00DD11FB"/>
    <w:rsid w:val="00DF47CE"/>
    <w:rsid w:val="00E34DDB"/>
    <w:rsid w:val="00E47C56"/>
    <w:rsid w:val="00E621E0"/>
    <w:rsid w:val="00EF48E0"/>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EE9AD8D"/>
  <w15:docId w15:val="{CDBC0B4A-481F-4EF8-8D6F-3F201239DA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Liberation Serif" w:eastAsia="DejaVu Sans" w:hAnsi="Liberation Serif" w:cs="DejaVu Sans"/>
        <w:sz w:val="24"/>
        <w:szCs w:val="24"/>
        <w:lang w:val="en-US" w:eastAsia="zh-CN" w:bidi="hi-IN"/>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next w:val="ECBodyText"/>
    <w:pPr>
      <w:suppressAutoHyphens/>
      <w:jc w:val="both"/>
    </w:pPr>
    <w:rPr>
      <w:rFonts w:ascii="Arial" w:eastAsia="Times New Roman" w:hAnsi="Arial" w:cs="Arial"/>
      <w:sz w:val="22"/>
      <w:szCs w:val="20"/>
      <w:lang w:val="en-GB" w:bidi="ar-SA"/>
    </w:rPr>
  </w:style>
  <w:style w:type="paragraph" w:styleId="Heading1">
    <w:name w:val="heading 1"/>
    <w:basedOn w:val="Normal"/>
    <w:next w:val="ECBodyText"/>
    <w:pPr>
      <w:spacing w:line="400" w:lineRule="exact"/>
      <w:jc w:val="center"/>
      <w:outlineLvl w:val="0"/>
    </w:pPr>
    <w:rPr>
      <w:rFonts w:ascii="Arial Bold;Times New Roman" w:hAnsi="Arial Bold;Times New Roman" w:cs="Arial Bold;Times New Roman"/>
      <w:b/>
      <w:bCs/>
      <w:sz w:val="26"/>
      <w:szCs w:val="32"/>
    </w:rPr>
  </w:style>
  <w:style w:type="paragraph" w:styleId="Heading2">
    <w:name w:val="heading 2"/>
    <w:basedOn w:val="Normal"/>
    <w:next w:val="ECBodyText"/>
    <w:pPr>
      <w:keepNext/>
      <w:keepLines/>
      <w:tabs>
        <w:tab w:val="left" w:pos="1080"/>
      </w:tabs>
      <w:bidi/>
      <w:spacing w:before="360" w:line="320" w:lineRule="exact"/>
      <w:ind w:left="1077" w:right="1077" w:hanging="1077"/>
      <w:jc w:val="left"/>
      <w:outlineLvl w:val="1"/>
    </w:pPr>
    <w:rPr>
      <w:rFonts w:eastAsia="SimSun;宋体"/>
      <w:b/>
      <w:bCs/>
      <w:szCs w:val="28"/>
    </w:rPr>
  </w:style>
  <w:style w:type="paragraph" w:styleId="Heading3">
    <w:name w:val="heading 3"/>
    <w:basedOn w:val="Normal"/>
    <w:next w:val="ECBodyText"/>
    <w:pPr>
      <w:keepNext/>
      <w:keepLines/>
      <w:tabs>
        <w:tab w:val="left" w:pos="1080"/>
      </w:tabs>
      <w:bidi/>
      <w:spacing w:before="360" w:line="320" w:lineRule="exact"/>
      <w:ind w:left="1077" w:right="1077" w:hanging="1077"/>
      <w:jc w:val="left"/>
      <w:outlineLvl w:val="2"/>
    </w:pPr>
    <w:rPr>
      <w:b/>
      <w:bCs/>
      <w:sz w:val="20"/>
      <w:szCs w:val="26"/>
    </w:rPr>
  </w:style>
  <w:style w:type="paragraph" w:styleId="Heading4">
    <w:name w:val="heading 4"/>
    <w:basedOn w:val="Heading3"/>
    <w:next w:val="ECBodyText"/>
    <w:pPr>
      <w:ind w:right="0"/>
      <w:outlineLvl w:val="3"/>
    </w:pPr>
    <w:rPr>
      <w:rFonts w:ascii="Arial Bold;Times New Roman" w:hAnsi="Arial Bold;Times New Roman" w:cs="Arial Bold;Times New Roman"/>
      <w:i/>
      <w:iCs/>
    </w:rPr>
  </w:style>
  <w:style w:type="paragraph" w:styleId="Heading5">
    <w:name w:val="heading 5"/>
    <w:basedOn w:val="Normal"/>
    <w:next w:val="Normal"/>
    <w:pPr>
      <w:tabs>
        <w:tab w:val="left" w:pos="1080"/>
      </w:tabs>
      <w:spacing w:before="240"/>
      <w:ind w:left="1080" w:hanging="1080"/>
      <w:outlineLvl w:val="4"/>
    </w:pPr>
    <w:rPr>
      <w:bCs/>
      <w:i/>
      <w:iCs/>
      <w:szCs w:val="22"/>
    </w:rPr>
  </w:style>
  <w:style w:type="paragraph" w:styleId="Heading6">
    <w:name w:val="heading 6"/>
    <w:basedOn w:val="Normal"/>
    <w:next w:val="Normal"/>
    <w:pPr>
      <w:keepNext/>
      <w:widowControl w:val="0"/>
      <w:tabs>
        <w:tab w:val="center" w:pos="4513"/>
      </w:tabs>
      <w:jc w:val="center"/>
      <w:outlineLvl w:val="5"/>
    </w:pPr>
    <w:rPr>
      <w:b/>
      <w:spacing w:val="-2"/>
      <w:szCs w:val="24"/>
    </w:rPr>
  </w:style>
  <w:style w:type="paragraph" w:styleId="Heading7">
    <w:name w:val="heading 7"/>
    <w:basedOn w:val="Normal"/>
    <w:next w:val="Normal"/>
    <w:pPr>
      <w:keepNext/>
      <w:tabs>
        <w:tab w:val="left" w:pos="-722"/>
        <w:tab w:val="left" w:pos="1140"/>
        <w:tab w:val="left" w:pos="6946"/>
      </w:tabs>
      <w:spacing w:line="252" w:lineRule="auto"/>
      <w:outlineLvl w:val="6"/>
    </w:pPr>
    <w:rPr>
      <w:b/>
      <w:bCs/>
      <w:color w:val="4436AA"/>
      <w:spacing w:val="-2"/>
      <w:sz w:val="28"/>
      <w:szCs w:val="22"/>
    </w:rPr>
  </w:style>
  <w:style w:type="paragraph" w:styleId="Heading8">
    <w:name w:val="heading 8"/>
    <w:basedOn w:val="Normal"/>
    <w:next w:val="Normal"/>
    <w:pPr>
      <w:spacing w:before="240" w:after="60"/>
      <w:outlineLvl w:val="7"/>
    </w:pPr>
    <w:rPr>
      <w:rFonts w:ascii="Times New Roman" w:hAnsi="Times New Roman" w:cs="Times New Roman"/>
      <w:i/>
      <w:iCs/>
      <w:sz w:val="24"/>
      <w:szCs w:val="24"/>
    </w:rPr>
  </w:style>
  <w:style w:type="paragraph" w:styleId="Heading9">
    <w:name w:val="heading 9"/>
    <w:basedOn w:val="Normal"/>
    <w:next w:val="Normal"/>
    <w:pPr>
      <w:spacing w:before="240" w:after="60"/>
      <w:outlineLvl w:val="8"/>
    </w:pPr>
    <w:rPr>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style>
  <w:style w:type="character" w:customStyle="1" w:styleId="WW8Num2z0">
    <w:name w:val="WW8Num2z0"/>
  </w:style>
  <w:style w:type="character" w:customStyle="1" w:styleId="WW8Num3z0">
    <w:name w:val="WW8Num3z0"/>
  </w:style>
  <w:style w:type="character" w:customStyle="1" w:styleId="WW8Num4z0">
    <w:name w:val="WW8Num4z0"/>
  </w:style>
  <w:style w:type="character" w:customStyle="1" w:styleId="WW8Num5z0">
    <w:name w:val="WW8Num5z0"/>
    <w:rPr>
      <w:rFonts w:ascii="Symbol" w:hAnsi="Symbol" w:cs="Symbol"/>
    </w:rPr>
  </w:style>
  <w:style w:type="character" w:customStyle="1" w:styleId="WW8Num6z0">
    <w:name w:val="WW8Num6z0"/>
    <w:rPr>
      <w:rFonts w:ascii="Symbol" w:hAnsi="Symbol" w:cs="Symbol"/>
    </w:rPr>
  </w:style>
  <w:style w:type="character" w:customStyle="1" w:styleId="WW8Num7z0">
    <w:name w:val="WW8Num7z0"/>
    <w:rPr>
      <w:rFonts w:ascii="Symbol" w:hAnsi="Symbol" w:cs="Symbol"/>
    </w:rPr>
  </w:style>
  <w:style w:type="character" w:customStyle="1" w:styleId="WW8Num8z0">
    <w:name w:val="WW8Num8z0"/>
    <w:rPr>
      <w:rFonts w:ascii="Symbol" w:hAnsi="Symbol" w:cs="Symbol"/>
    </w:rPr>
  </w:style>
  <w:style w:type="character" w:customStyle="1" w:styleId="WW8Num9z0">
    <w:name w:val="WW8Num9z0"/>
  </w:style>
  <w:style w:type="character" w:customStyle="1" w:styleId="WW8Num10z0">
    <w:name w:val="WW8Num10z0"/>
    <w:rPr>
      <w:rFonts w:ascii="Symbol" w:hAnsi="Symbol" w:cs="Symbol"/>
    </w:rPr>
  </w:style>
  <w:style w:type="character" w:customStyle="1" w:styleId="WW8Num11z0">
    <w:name w:val="WW8Num11z0"/>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0">
    <w:name w:val="WW8Num13z0"/>
  </w:style>
  <w:style w:type="character" w:customStyle="1" w:styleId="WW8Num13z1">
    <w:name w:val="WW8Num13z1"/>
  </w:style>
  <w:style w:type="character" w:customStyle="1" w:styleId="WW8Num13z2">
    <w:name w:val="WW8Num13z2"/>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0">
    <w:name w:val="WW8Num14z0"/>
    <w:rPr>
      <w:rFonts w:cs="Times New Roman"/>
      <w:b w:val="0"/>
      <w:bCs w:val="0"/>
      <w:i w:val="0"/>
      <w:iCs w:val="0"/>
      <w:color w:val="000000"/>
    </w:rPr>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style>
  <w:style w:type="character" w:customStyle="1" w:styleId="WW8Num16z1">
    <w:name w:val="WW8Num16z1"/>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0">
    <w:name w:val="WW8Num17z0"/>
  </w:style>
  <w:style w:type="character" w:customStyle="1" w:styleId="WW8Num17z1">
    <w:name w:val="WW8Num17z1"/>
    <w:rPr>
      <w:rFonts w:ascii="Courier New" w:hAnsi="Courier New" w:cs="Courier New"/>
    </w:rPr>
  </w:style>
  <w:style w:type="character" w:customStyle="1" w:styleId="WW8Num17z2">
    <w:name w:val="WW8Num17z2"/>
    <w:rPr>
      <w:rFonts w:ascii="Wingdings" w:hAnsi="Wingdings" w:cs="Wingdings"/>
    </w:rPr>
  </w:style>
  <w:style w:type="character" w:customStyle="1" w:styleId="WW8Num17z3">
    <w:name w:val="WW8Num17z3"/>
    <w:rPr>
      <w:rFonts w:ascii="Symbol" w:hAnsi="Symbol" w:cs="Symbol"/>
    </w:rPr>
  </w:style>
  <w:style w:type="character" w:customStyle="1" w:styleId="WW8Num18z0">
    <w:name w:val="WW8Num18z0"/>
  </w:style>
  <w:style w:type="character" w:customStyle="1" w:styleId="WW8Num18z1">
    <w:name w:val="WW8Num18z1"/>
    <w:rPr>
      <w:b/>
      <w:bCs/>
      <w:i w:val="0"/>
      <w:iCs/>
    </w:rPr>
  </w:style>
  <w:style w:type="character" w:customStyle="1" w:styleId="WW8Num18z2">
    <w:name w:val="WW8Num18z2"/>
    <w:rPr>
      <w:b/>
      <w:i w:val="0"/>
      <w:iCs/>
      <w:color w:val="000000"/>
    </w:rPr>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0">
    <w:name w:val="WW8Num19z0"/>
  </w:style>
  <w:style w:type="character" w:customStyle="1" w:styleId="WW8Num19z1">
    <w:name w:val="WW8Num19z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0">
    <w:name w:val="WW8Num20z0"/>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style>
  <w:style w:type="character" w:customStyle="1" w:styleId="WW8Num21z1">
    <w:name w:val="WW8Num21z1"/>
    <w:rPr>
      <w:b/>
      <w:bCs/>
      <w:i w:val="0"/>
      <w:iCs/>
    </w:rPr>
  </w:style>
  <w:style w:type="character" w:customStyle="1" w:styleId="WW8Num21z2">
    <w:name w:val="WW8Num21z2"/>
    <w:rPr>
      <w:b/>
      <w:i w:val="0"/>
      <w:iCs/>
      <w:color w:val="000000"/>
    </w:rPr>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2z0">
    <w:name w:val="WW8Num22z0"/>
    <w:rPr>
      <w:rFonts w:ascii="Symbol" w:hAnsi="Symbol" w:cs="Symbol"/>
    </w:rPr>
  </w:style>
  <w:style w:type="character" w:customStyle="1" w:styleId="WW8Num22z1">
    <w:name w:val="WW8Num22z1"/>
    <w:rPr>
      <w:rFonts w:ascii="Courier New" w:hAnsi="Courier New" w:cs="Courier New"/>
    </w:rPr>
  </w:style>
  <w:style w:type="character" w:customStyle="1" w:styleId="WW8Num22z2">
    <w:name w:val="WW8Num22z2"/>
    <w:rPr>
      <w:rFonts w:ascii="Wingdings" w:hAnsi="Wingdings" w:cs="Wingdings"/>
    </w:rPr>
  </w:style>
  <w:style w:type="character" w:customStyle="1" w:styleId="WW8Num23z0">
    <w:name w:val="WW8Num23z0"/>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0">
    <w:name w:val="WW8Num24z0"/>
    <w:rPr>
      <w:rFonts w:cs="Times New Roman"/>
      <w:b w:val="0"/>
      <w:bCs w:val="0"/>
      <w:i w:val="0"/>
      <w:iCs w:val="0"/>
      <w:color w:val="000000"/>
    </w:rPr>
  </w:style>
  <w:style w:type="character" w:customStyle="1" w:styleId="WW8Num24z1">
    <w:name w:val="WW8Num24z1"/>
  </w:style>
  <w:style w:type="character" w:customStyle="1" w:styleId="WW8Num24z2">
    <w:name w:val="WW8Num24z2"/>
  </w:style>
  <w:style w:type="character" w:customStyle="1" w:styleId="WW8Num24z3">
    <w:name w:val="WW8Num24z3"/>
  </w:style>
  <w:style w:type="character" w:customStyle="1" w:styleId="WW8Num24z4">
    <w:name w:val="WW8Num24z4"/>
  </w:style>
  <w:style w:type="character" w:customStyle="1" w:styleId="WW8Num24z5">
    <w:name w:val="WW8Num24z5"/>
  </w:style>
  <w:style w:type="character" w:customStyle="1" w:styleId="WW8Num24z6">
    <w:name w:val="WW8Num24z6"/>
  </w:style>
  <w:style w:type="character" w:customStyle="1" w:styleId="WW8Num24z7">
    <w:name w:val="WW8Num24z7"/>
  </w:style>
  <w:style w:type="character" w:customStyle="1" w:styleId="WW8Num24z8">
    <w:name w:val="WW8Num24z8"/>
  </w:style>
  <w:style w:type="character" w:customStyle="1" w:styleId="WW8Num25z0">
    <w:name w:val="WW8Num25z0"/>
  </w:style>
  <w:style w:type="character" w:customStyle="1" w:styleId="WW8Num25z1">
    <w:name w:val="WW8Num25z1"/>
  </w:style>
  <w:style w:type="character" w:customStyle="1" w:styleId="WW8Num25z2">
    <w:name w:val="WW8Num25z2"/>
  </w:style>
  <w:style w:type="character" w:customStyle="1" w:styleId="WW8Num25z3">
    <w:name w:val="WW8Num25z3"/>
  </w:style>
  <w:style w:type="character" w:customStyle="1" w:styleId="WW8Num25z4">
    <w:name w:val="WW8Num25z4"/>
  </w:style>
  <w:style w:type="character" w:customStyle="1" w:styleId="WW8Num25z5">
    <w:name w:val="WW8Num25z5"/>
  </w:style>
  <w:style w:type="character" w:customStyle="1" w:styleId="WW8Num25z6">
    <w:name w:val="WW8Num25z6"/>
  </w:style>
  <w:style w:type="character" w:customStyle="1" w:styleId="WW8Num25z7">
    <w:name w:val="WW8Num25z7"/>
  </w:style>
  <w:style w:type="character" w:customStyle="1" w:styleId="WW8Num25z8">
    <w:name w:val="WW8Num25z8"/>
  </w:style>
  <w:style w:type="character" w:customStyle="1" w:styleId="WW8Num26z0">
    <w:name w:val="WW8Num26z0"/>
    <w:rPr>
      <w:rFonts w:cs="Times New Roman"/>
      <w:b w:val="0"/>
      <w:bCs w:val="0"/>
      <w:i w:val="0"/>
      <w:iCs w:val="0"/>
      <w:color w:val="000000"/>
    </w:rPr>
  </w:style>
  <w:style w:type="character" w:customStyle="1" w:styleId="WW8Num26z1">
    <w:name w:val="WW8Num26z1"/>
  </w:style>
  <w:style w:type="character" w:customStyle="1" w:styleId="WW8Num26z2">
    <w:name w:val="WW8Num26z2"/>
  </w:style>
  <w:style w:type="character" w:customStyle="1" w:styleId="WW8Num26z3">
    <w:name w:val="WW8Num26z3"/>
  </w:style>
  <w:style w:type="character" w:customStyle="1" w:styleId="WW8Num26z4">
    <w:name w:val="WW8Num26z4"/>
  </w:style>
  <w:style w:type="character" w:customStyle="1" w:styleId="WW8Num26z5">
    <w:name w:val="WW8Num26z5"/>
  </w:style>
  <w:style w:type="character" w:customStyle="1" w:styleId="WW8Num26z6">
    <w:name w:val="WW8Num26z6"/>
  </w:style>
  <w:style w:type="character" w:customStyle="1" w:styleId="WW8Num26z7">
    <w:name w:val="WW8Num26z7"/>
  </w:style>
  <w:style w:type="character" w:customStyle="1" w:styleId="WW8Num26z8">
    <w:name w:val="WW8Num26z8"/>
  </w:style>
  <w:style w:type="character" w:customStyle="1" w:styleId="WW8Num27z0">
    <w:name w:val="WW8Num27z0"/>
  </w:style>
  <w:style w:type="character" w:customStyle="1" w:styleId="WW8Num27z1">
    <w:name w:val="WW8Num27z1"/>
    <w:rPr>
      <w:b/>
      <w:bCs/>
      <w:i w:val="0"/>
      <w:iCs/>
    </w:rPr>
  </w:style>
  <w:style w:type="character" w:customStyle="1" w:styleId="WW8Num27z2">
    <w:name w:val="WW8Num27z2"/>
    <w:rPr>
      <w:b/>
      <w:i w:val="0"/>
      <w:iCs/>
      <w:color w:val="000000"/>
    </w:rPr>
  </w:style>
  <w:style w:type="character" w:customStyle="1" w:styleId="WW8Num27z3">
    <w:name w:val="WW8Num27z3"/>
  </w:style>
  <w:style w:type="character" w:customStyle="1" w:styleId="WW8Num27z4">
    <w:name w:val="WW8Num27z4"/>
  </w:style>
  <w:style w:type="character" w:customStyle="1" w:styleId="WW8Num27z5">
    <w:name w:val="WW8Num27z5"/>
  </w:style>
  <w:style w:type="character" w:customStyle="1" w:styleId="WW8Num27z6">
    <w:name w:val="WW8Num27z6"/>
  </w:style>
  <w:style w:type="character" w:customStyle="1" w:styleId="WW8Num27z7">
    <w:name w:val="WW8Num27z7"/>
  </w:style>
  <w:style w:type="character" w:customStyle="1" w:styleId="WW8Num27z8">
    <w:name w:val="WW8Num27z8"/>
  </w:style>
  <w:style w:type="character" w:customStyle="1" w:styleId="WW8Num28z0">
    <w:name w:val="WW8Num28z0"/>
    <w:rPr>
      <w:rFonts w:ascii="Symbol" w:hAnsi="Symbol" w:cs="Symbol"/>
    </w:rPr>
  </w:style>
  <w:style w:type="character" w:customStyle="1" w:styleId="WW8Num28z1">
    <w:name w:val="WW8Num28z1"/>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0">
    <w:name w:val="WW8Num29z0"/>
  </w:style>
  <w:style w:type="character" w:customStyle="1" w:styleId="WW8Num29z1">
    <w:name w:val="WW8Num29z1"/>
    <w:rPr>
      <w:b/>
      <w:bCs/>
      <w:i w:val="0"/>
      <w:iCs/>
    </w:rPr>
  </w:style>
  <w:style w:type="character" w:customStyle="1" w:styleId="WW8Num29z2">
    <w:name w:val="WW8Num29z2"/>
    <w:rPr>
      <w:b/>
      <w:i w:val="0"/>
      <w:iCs/>
      <w:color w:val="000000"/>
    </w:rPr>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0">
    <w:name w:val="WW8Num30z0"/>
  </w:style>
  <w:style w:type="character" w:customStyle="1" w:styleId="WW8Num30z1">
    <w:name w:val="WW8Num30z1"/>
  </w:style>
  <w:style w:type="character" w:customStyle="1" w:styleId="WW8Num30z2">
    <w:name w:val="WW8Num30z2"/>
  </w:style>
  <w:style w:type="character" w:customStyle="1" w:styleId="WW8Num30z3">
    <w:name w:val="WW8Num30z3"/>
  </w:style>
  <w:style w:type="character" w:customStyle="1" w:styleId="WW8Num30z4">
    <w:name w:val="WW8Num30z4"/>
  </w:style>
  <w:style w:type="character" w:customStyle="1" w:styleId="WW8Num30z5">
    <w:name w:val="WW8Num30z5"/>
  </w:style>
  <w:style w:type="character" w:customStyle="1" w:styleId="WW8Num30z6">
    <w:name w:val="WW8Num30z6"/>
  </w:style>
  <w:style w:type="character" w:customStyle="1" w:styleId="WW8Num30z7">
    <w:name w:val="WW8Num30z7"/>
  </w:style>
  <w:style w:type="character" w:customStyle="1" w:styleId="WW8Num30z8">
    <w:name w:val="WW8Num30z8"/>
  </w:style>
  <w:style w:type="character" w:customStyle="1" w:styleId="WW8Num31z0">
    <w:name w:val="WW8Num31z0"/>
  </w:style>
  <w:style w:type="character" w:customStyle="1" w:styleId="WW8Num31z1">
    <w:name w:val="WW8Num31z1"/>
    <w:rPr>
      <w:rFonts w:cs="Times New Roman"/>
      <w:b w:val="0"/>
      <w:bCs w:val="0"/>
      <w:i w:val="0"/>
      <w:iCs w:val="0"/>
      <w:color w:val="000000"/>
    </w:rPr>
  </w:style>
  <w:style w:type="character" w:customStyle="1" w:styleId="WW8Num31z2">
    <w:name w:val="WW8Num31z2"/>
  </w:style>
  <w:style w:type="character" w:customStyle="1" w:styleId="WW8Num31z3">
    <w:name w:val="WW8Num31z3"/>
  </w:style>
  <w:style w:type="character" w:customStyle="1" w:styleId="WW8Num31z4">
    <w:name w:val="WW8Num31z4"/>
  </w:style>
  <w:style w:type="character" w:customStyle="1" w:styleId="WW8Num31z5">
    <w:name w:val="WW8Num31z5"/>
  </w:style>
  <w:style w:type="character" w:customStyle="1" w:styleId="WW8Num31z6">
    <w:name w:val="WW8Num31z6"/>
  </w:style>
  <w:style w:type="character" w:customStyle="1" w:styleId="WW8Num31z7">
    <w:name w:val="WW8Num31z7"/>
  </w:style>
  <w:style w:type="character" w:customStyle="1" w:styleId="WW8Num31z8">
    <w:name w:val="WW8Num31z8"/>
  </w:style>
  <w:style w:type="character" w:customStyle="1" w:styleId="WW8Num32z0">
    <w:name w:val="WW8Num32z0"/>
  </w:style>
  <w:style w:type="character" w:customStyle="1" w:styleId="WW8Num32z1">
    <w:name w:val="WW8Num32z1"/>
  </w:style>
  <w:style w:type="character" w:customStyle="1" w:styleId="WW8Num32z2">
    <w:name w:val="WW8Num32z2"/>
  </w:style>
  <w:style w:type="character" w:customStyle="1" w:styleId="WW8Num32z3">
    <w:name w:val="WW8Num32z3"/>
  </w:style>
  <w:style w:type="character" w:customStyle="1" w:styleId="WW8Num32z4">
    <w:name w:val="WW8Num32z4"/>
  </w:style>
  <w:style w:type="character" w:customStyle="1" w:styleId="WW8Num32z5">
    <w:name w:val="WW8Num32z5"/>
  </w:style>
  <w:style w:type="character" w:customStyle="1" w:styleId="WW8Num32z6">
    <w:name w:val="WW8Num32z6"/>
  </w:style>
  <w:style w:type="character" w:customStyle="1" w:styleId="WW8Num32z7">
    <w:name w:val="WW8Num32z7"/>
  </w:style>
  <w:style w:type="character" w:customStyle="1" w:styleId="WW8Num32z8">
    <w:name w:val="WW8Num32z8"/>
  </w:style>
  <w:style w:type="character" w:customStyle="1" w:styleId="WW8Num33z0">
    <w:name w:val="WW8Num33z0"/>
    <w:rPr>
      <w:rFonts w:cs="Times New Roman"/>
      <w:b w:val="0"/>
      <w:bCs w:val="0"/>
      <w:i w:val="0"/>
      <w:iCs w:val="0"/>
      <w:color w:val="000000"/>
    </w:rPr>
  </w:style>
  <w:style w:type="character" w:customStyle="1" w:styleId="WW8Num33z1">
    <w:name w:val="WW8Num33z1"/>
  </w:style>
  <w:style w:type="character" w:customStyle="1" w:styleId="WW8Num33z2">
    <w:name w:val="WW8Num33z2"/>
  </w:style>
  <w:style w:type="character" w:customStyle="1" w:styleId="WW8Num33z3">
    <w:name w:val="WW8Num33z3"/>
  </w:style>
  <w:style w:type="character" w:customStyle="1" w:styleId="WW8Num33z4">
    <w:name w:val="WW8Num33z4"/>
  </w:style>
  <w:style w:type="character" w:customStyle="1" w:styleId="WW8Num33z5">
    <w:name w:val="WW8Num33z5"/>
  </w:style>
  <w:style w:type="character" w:customStyle="1" w:styleId="WW8Num33z6">
    <w:name w:val="WW8Num33z6"/>
  </w:style>
  <w:style w:type="character" w:customStyle="1" w:styleId="WW8Num33z7">
    <w:name w:val="WW8Num33z7"/>
  </w:style>
  <w:style w:type="character" w:customStyle="1" w:styleId="WW8Num33z8">
    <w:name w:val="WW8Num33z8"/>
  </w:style>
  <w:style w:type="character" w:customStyle="1" w:styleId="WW8Num34z0">
    <w:name w:val="WW8Num34z0"/>
  </w:style>
  <w:style w:type="character" w:customStyle="1" w:styleId="WW8Num34z1">
    <w:name w:val="WW8Num34z1"/>
  </w:style>
  <w:style w:type="character" w:customStyle="1" w:styleId="WW8Num34z2">
    <w:name w:val="WW8Num34z2"/>
  </w:style>
  <w:style w:type="character" w:customStyle="1" w:styleId="WW8Num34z3">
    <w:name w:val="WW8Num34z3"/>
  </w:style>
  <w:style w:type="character" w:customStyle="1" w:styleId="WW8Num34z4">
    <w:name w:val="WW8Num34z4"/>
  </w:style>
  <w:style w:type="character" w:customStyle="1" w:styleId="WW8Num34z5">
    <w:name w:val="WW8Num34z5"/>
  </w:style>
  <w:style w:type="character" w:customStyle="1" w:styleId="WW8Num34z6">
    <w:name w:val="WW8Num34z6"/>
  </w:style>
  <w:style w:type="character" w:customStyle="1" w:styleId="WW8Num34z7">
    <w:name w:val="WW8Num34z7"/>
  </w:style>
  <w:style w:type="character" w:customStyle="1" w:styleId="WW8Num34z8">
    <w:name w:val="WW8Num34z8"/>
  </w:style>
  <w:style w:type="character" w:customStyle="1" w:styleId="WW8Num35z0">
    <w:name w:val="WW8Num35z0"/>
  </w:style>
  <w:style w:type="character" w:customStyle="1" w:styleId="WW8Num35z1">
    <w:name w:val="WW8Num35z1"/>
  </w:style>
  <w:style w:type="character" w:customStyle="1" w:styleId="WW8Num35z2">
    <w:name w:val="WW8Num35z2"/>
  </w:style>
  <w:style w:type="character" w:customStyle="1" w:styleId="WW8Num35z3">
    <w:name w:val="WW8Num35z3"/>
  </w:style>
  <w:style w:type="character" w:customStyle="1" w:styleId="WW8Num35z4">
    <w:name w:val="WW8Num35z4"/>
  </w:style>
  <w:style w:type="character" w:customStyle="1" w:styleId="WW8Num35z5">
    <w:name w:val="WW8Num35z5"/>
  </w:style>
  <w:style w:type="character" w:customStyle="1" w:styleId="WW8Num35z6">
    <w:name w:val="WW8Num35z6"/>
  </w:style>
  <w:style w:type="character" w:customStyle="1" w:styleId="WW8Num35z7">
    <w:name w:val="WW8Num35z7"/>
  </w:style>
  <w:style w:type="character" w:customStyle="1" w:styleId="WW8Num35z8">
    <w:name w:val="WW8Num35z8"/>
  </w:style>
  <w:style w:type="character" w:customStyle="1" w:styleId="WW8Num36z0">
    <w:name w:val="WW8Num36z0"/>
    <w:rPr>
      <w:rFonts w:cs="Times New Roman"/>
      <w:b w:val="0"/>
      <w:bCs w:val="0"/>
      <w:i w:val="0"/>
      <w:iCs w:val="0"/>
      <w:color w:val="000000"/>
    </w:rPr>
  </w:style>
  <w:style w:type="character" w:customStyle="1" w:styleId="WW8Num36z1">
    <w:name w:val="WW8Num36z1"/>
  </w:style>
  <w:style w:type="character" w:customStyle="1" w:styleId="WW8Num36z2">
    <w:name w:val="WW8Num36z2"/>
  </w:style>
  <w:style w:type="character" w:customStyle="1" w:styleId="WW8Num36z3">
    <w:name w:val="WW8Num36z3"/>
  </w:style>
  <w:style w:type="character" w:customStyle="1" w:styleId="WW8Num36z4">
    <w:name w:val="WW8Num36z4"/>
  </w:style>
  <w:style w:type="character" w:customStyle="1" w:styleId="WW8Num36z5">
    <w:name w:val="WW8Num36z5"/>
  </w:style>
  <w:style w:type="character" w:customStyle="1" w:styleId="WW8Num36z6">
    <w:name w:val="WW8Num36z6"/>
  </w:style>
  <w:style w:type="character" w:customStyle="1" w:styleId="WW8Num36z7">
    <w:name w:val="WW8Num36z7"/>
  </w:style>
  <w:style w:type="character" w:customStyle="1" w:styleId="WW8Num36z8">
    <w:name w:val="WW8Num36z8"/>
  </w:style>
  <w:style w:type="character" w:customStyle="1" w:styleId="WW8Num37z0">
    <w:name w:val="WW8Num37z0"/>
    <w:rPr>
      <w:rFonts w:cs="Times New Roman"/>
      <w:b w:val="0"/>
      <w:bCs w:val="0"/>
      <w:i w:val="0"/>
      <w:iCs w:val="0"/>
      <w:color w:val="000000"/>
    </w:rPr>
  </w:style>
  <w:style w:type="character" w:customStyle="1" w:styleId="WW8Num37z1">
    <w:name w:val="WW8Num37z1"/>
  </w:style>
  <w:style w:type="character" w:customStyle="1" w:styleId="WW8Num37z2">
    <w:name w:val="WW8Num37z2"/>
  </w:style>
  <w:style w:type="character" w:customStyle="1" w:styleId="WW8Num37z3">
    <w:name w:val="WW8Num37z3"/>
  </w:style>
  <w:style w:type="character" w:customStyle="1" w:styleId="WW8Num37z4">
    <w:name w:val="WW8Num37z4"/>
  </w:style>
  <w:style w:type="character" w:customStyle="1" w:styleId="WW8Num37z5">
    <w:name w:val="WW8Num37z5"/>
  </w:style>
  <w:style w:type="character" w:customStyle="1" w:styleId="WW8Num37z6">
    <w:name w:val="WW8Num37z6"/>
  </w:style>
  <w:style w:type="character" w:customStyle="1" w:styleId="WW8Num37z7">
    <w:name w:val="WW8Num37z7"/>
  </w:style>
  <w:style w:type="character" w:customStyle="1" w:styleId="WW8Num37z8">
    <w:name w:val="WW8Num37z8"/>
  </w:style>
  <w:style w:type="character" w:customStyle="1" w:styleId="WW8Num38z0">
    <w:name w:val="WW8Num38z0"/>
  </w:style>
  <w:style w:type="character" w:customStyle="1" w:styleId="WW8Num38z1">
    <w:name w:val="WW8Num38z1"/>
  </w:style>
  <w:style w:type="character" w:customStyle="1" w:styleId="WW8Num38z2">
    <w:name w:val="WW8Num38z2"/>
  </w:style>
  <w:style w:type="character" w:customStyle="1" w:styleId="WW8Num38z3">
    <w:name w:val="WW8Num38z3"/>
  </w:style>
  <w:style w:type="character" w:customStyle="1" w:styleId="WW8Num38z4">
    <w:name w:val="WW8Num38z4"/>
  </w:style>
  <w:style w:type="character" w:customStyle="1" w:styleId="WW8Num38z5">
    <w:name w:val="WW8Num38z5"/>
  </w:style>
  <w:style w:type="character" w:customStyle="1" w:styleId="WW8Num38z6">
    <w:name w:val="WW8Num38z6"/>
  </w:style>
  <w:style w:type="character" w:customStyle="1" w:styleId="WW8Num38z7">
    <w:name w:val="WW8Num38z7"/>
  </w:style>
  <w:style w:type="character" w:customStyle="1" w:styleId="WW8Num38z8">
    <w:name w:val="WW8Num38z8"/>
  </w:style>
  <w:style w:type="character" w:customStyle="1" w:styleId="WW8Num39z0">
    <w:name w:val="WW8Num39z0"/>
  </w:style>
  <w:style w:type="character" w:customStyle="1" w:styleId="WW8Num39z1">
    <w:name w:val="WW8Num39z1"/>
  </w:style>
  <w:style w:type="character" w:customStyle="1" w:styleId="WW8Num39z2">
    <w:name w:val="WW8Num39z2"/>
  </w:style>
  <w:style w:type="character" w:customStyle="1" w:styleId="WW8Num39z3">
    <w:name w:val="WW8Num39z3"/>
  </w:style>
  <w:style w:type="character" w:customStyle="1" w:styleId="WW8Num39z4">
    <w:name w:val="WW8Num39z4"/>
  </w:style>
  <w:style w:type="character" w:customStyle="1" w:styleId="WW8Num39z5">
    <w:name w:val="WW8Num39z5"/>
  </w:style>
  <w:style w:type="character" w:customStyle="1" w:styleId="WW8Num39z6">
    <w:name w:val="WW8Num39z6"/>
  </w:style>
  <w:style w:type="character" w:customStyle="1" w:styleId="WW8Num39z7">
    <w:name w:val="WW8Num39z7"/>
  </w:style>
  <w:style w:type="character" w:customStyle="1" w:styleId="WW8Num39z8">
    <w:name w:val="WW8Num39z8"/>
  </w:style>
  <w:style w:type="character" w:customStyle="1" w:styleId="WW8Num40z0">
    <w:name w:val="WW8Num40z0"/>
    <w:rPr>
      <w:b w:val="0"/>
      <w:bCs w:val="0"/>
      <w:i w:val="0"/>
      <w:iCs w:val="0"/>
      <w:color w:val="000000"/>
    </w:rPr>
  </w:style>
  <w:style w:type="character" w:customStyle="1" w:styleId="WW8Num40z1">
    <w:name w:val="WW8Num40z1"/>
  </w:style>
  <w:style w:type="character" w:customStyle="1" w:styleId="WW8Num40z2">
    <w:name w:val="WW8Num40z2"/>
  </w:style>
  <w:style w:type="character" w:customStyle="1" w:styleId="WW8Num40z3">
    <w:name w:val="WW8Num40z3"/>
  </w:style>
  <w:style w:type="character" w:customStyle="1" w:styleId="WW8Num40z4">
    <w:name w:val="WW8Num40z4"/>
  </w:style>
  <w:style w:type="character" w:customStyle="1" w:styleId="WW8Num40z5">
    <w:name w:val="WW8Num40z5"/>
  </w:style>
  <w:style w:type="character" w:customStyle="1" w:styleId="WW8Num40z6">
    <w:name w:val="WW8Num40z6"/>
  </w:style>
  <w:style w:type="character" w:customStyle="1" w:styleId="WW8Num40z7">
    <w:name w:val="WW8Num40z7"/>
  </w:style>
  <w:style w:type="character" w:customStyle="1" w:styleId="WW8Num40z8">
    <w:name w:val="WW8Num40z8"/>
  </w:style>
  <w:style w:type="character" w:customStyle="1" w:styleId="WW8Num41z0">
    <w:name w:val="WW8Num41z0"/>
    <w:rPr>
      <w:rFonts w:ascii="Courier New" w:hAnsi="Courier New" w:cs="Courier New"/>
      <w:lang w:val="en-US" w:eastAsia="zh-CN"/>
    </w:rPr>
  </w:style>
  <w:style w:type="character" w:customStyle="1" w:styleId="WW8Num41z2">
    <w:name w:val="WW8Num41z2"/>
    <w:rPr>
      <w:rFonts w:ascii="Wingdings" w:hAnsi="Wingdings" w:cs="Wingdings"/>
    </w:rPr>
  </w:style>
  <w:style w:type="character" w:customStyle="1" w:styleId="WW8Num41z3">
    <w:name w:val="WW8Num41z3"/>
    <w:rPr>
      <w:rFonts w:ascii="Symbol" w:hAnsi="Symbol" w:cs="Symbol"/>
    </w:rPr>
  </w:style>
  <w:style w:type="character" w:customStyle="1" w:styleId="WW8Num42z0">
    <w:name w:val="WW8Num42z0"/>
    <w:rPr>
      <w:rFonts w:cs="Arial"/>
      <w:b w:val="0"/>
      <w:sz w:val="20"/>
    </w:rPr>
  </w:style>
  <w:style w:type="character" w:customStyle="1" w:styleId="WW8Num42z1">
    <w:name w:val="WW8Num42z1"/>
  </w:style>
  <w:style w:type="character" w:customStyle="1" w:styleId="WW8Num42z2">
    <w:name w:val="WW8Num42z2"/>
  </w:style>
  <w:style w:type="character" w:customStyle="1" w:styleId="WW8Num42z3">
    <w:name w:val="WW8Num42z3"/>
  </w:style>
  <w:style w:type="character" w:customStyle="1" w:styleId="WW8Num42z4">
    <w:name w:val="WW8Num42z4"/>
  </w:style>
  <w:style w:type="character" w:customStyle="1" w:styleId="WW8Num42z5">
    <w:name w:val="WW8Num42z5"/>
  </w:style>
  <w:style w:type="character" w:customStyle="1" w:styleId="WW8Num42z6">
    <w:name w:val="WW8Num42z6"/>
  </w:style>
  <w:style w:type="character" w:customStyle="1" w:styleId="WW8Num42z7">
    <w:name w:val="WW8Num42z7"/>
  </w:style>
  <w:style w:type="character" w:customStyle="1" w:styleId="WW8Num42z8">
    <w:name w:val="WW8Num42z8"/>
  </w:style>
  <w:style w:type="character" w:customStyle="1" w:styleId="BodyTextChar">
    <w:name w:val="BodyText Char"/>
    <w:rPr>
      <w:rFonts w:ascii="Arial" w:hAnsi="Arial" w:cs="Arial"/>
      <w:szCs w:val="26"/>
      <w:lang w:val="en-GB" w:bidi="ar-SA"/>
    </w:rPr>
  </w:style>
  <w:style w:type="character" w:customStyle="1" w:styleId="ECBodyTextChar">
    <w:name w:val="EC_BodyText Char"/>
    <w:basedOn w:val="BodyTextChar"/>
    <w:rPr>
      <w:rFonts w:ascii="Arial" w:hAnsi="Arial" w:cs="Arial"/>
      <w:szCs w:val="26"/>
      <w:lang w:val="en-GB" w:bidi="ar-SA"/>
    </w:rPr>
  </w:style>
  <w:style w:type="character" w:customStyle="1" w:styleId="Heading1Char">
    <w:name w:val="Heading 1 Char"/>
    <w:rPr>
      <w:rFonts w:ascii="Arial Bold;Times New Roman" w:hAnsi="Arial Bold;Times New Roman" w:cs="Arial Bold;Times New Roman"/>
      <w:b/>
      <w:bCs/>
      <w:sz w:val="26"/>
      <w:szCs w:val="32"/>
      <w:lang w:val="en-GB" w:bidi="ar-SA"/>
    </w:rPr>
  </w:style>
  <w:style w:type="character" w:customStyle="1" w:styleId="Heading2Char">
    <w:name w:val="Heading 2 Char"/>
    <w:rPr>
      <w:rFonts w:ascii="Arial" w:eastAsia="SimSun;宋体" w:hAnsi="Arial" w:cs="Arial"/>
      <w:b/>
      <w:bCs/>
      <w:sz w:val="22"/>
      <w:szCs w:val="28"/>
      <w:lang w:val="en-GB" w:eastAsia="zh-CN" w:bidi="ar-SA"/>
    </w:rPr>
  </w:style>
  <w:style w:type="character" w:customStyle="1" w:styleId="InternetLink">
    <w:name w:val="Internet Link"/>
    <w:rPr>
      <w:color w:val="0000FF"/>
      <w:u w:val="single"/>
    </w:rPr>
  </w:style>
  <w:style w:type="character" w:styleId="PageNumber">
    <w:name w:val="page number"/>
    <w:basedOn w:val="DefaultParagraphFont"/>
  </w:style>
  <w:style w:type="character" w:customStyle="1" w:styleId="VisitedInternetLink">
    <w:name w:val="Visited Internet Link"/>
    <w:rPr>
      <w:color w:val="606420"/>
      <w:u w:val="single"/>
    </w:rPr>
  </w:style>
  <w:style w:type="character" w:customStyle="1" w:styleId="FootnoteCharacters">
    <w:name w:val="Footnote Characters"/>
    <w:rPr>
      <w:vertAlign w:val="superscript"/>
    </w:rPr>
  </w:style>
  <w:style w:type="character" w:styleId="CommentReference">
    <w:name w:val="annotation reference"/>
    <w:rPr>
      <w:sz w:val="16"/>
      <w:szCs w:val="16"/>
    </w:rPr>
  </w:style>
  <w:style w:type="character" w:customStyle="1" w:styleId="StyleHeading2Complex11ptChar">
    <w:name w:val="Style Heading 2 + (Complex) 11 pt Char"/>
    <w:rPr>
      <w:rFonts w:ascii="Arial" w:eastAsia="SimSun;宋体" w:hAnsi="Arial" w:cs="Arial"/>
      <w:b/>
      <w:bCs/>
      <w:sz w:val="22"/>
      <w:szCs w:val="22"/>
      <w:lang w:val="en-GB" w:eastAsia="zh-CN" w:bidi="ar-SA"/>
    </w:rPr>
  </w:style>
  <w:style w:type="character" w:customStyle="1" w:styleId="StyleHeading1LatinTimesNewRomanChar">
    <w:name w:val="Style Heading 1 + (Latin) Times New Roman Char"/>
    <w:rPr>
      <w:rFonts w:ascii="Arial" w:hAnsi="Arial" w:cs="Arial Bold;Times New Roman"/>
      <w:b/>
      <w:bCs/>
      <w:sz w:val="26"/>
      <w:szCs w:val="32"/>
      <w:lang w:val="en-GB" w:bidi="ar-SA"/>
    </w:rPr>
  </w:style>
  <w:style w:type="character" w:customStyle="1" w:styleId="StyleHeading1LatinTimesNewRoman1Char">
    <w:name w:val="Style Heading 1 + (Latin) Times New Roman1 Char"/>
    <w:rPr>
      <w:rFonts w:ascii="Arial Bold;Times New Roman" w:hAnsi="Arial Bold;Times New Roman" w:cs="Arial Bold;Times New Roman"/>
      <w:b/>
      <w:bCs/>
      <w:sz w:val="26"/>
      <w:szCs w:val="32"/>
      <w:lang w:val="en-GB" w:bidi="ar-SA"/>
    </w:rPr>
  </w:style>
  <w:style w:type="character" w:customStyle="1" w:styleId="LineNumbering">
    <w:name w:val="Line Numbering"/>
    <w:rPr>
      <w:color w:val="808080"/>
      <w:sz w:val="20"/>
    </w:rPr>
  </w:style>
  <w:style w:type="character" w:customStyle="1" w:styleId="fieldvalue">
    <w:name w:val="fieldvalue"/>
    <w:basedOn w:val="DefaultParagraphFont"/>
  </w:style>
  <w:style w:type="character" w:customStyle="1" w:styleId="A2">
    <w:name w:val="A2"/>
    <w:rPr>
      <w:rFonts w:cs="Univers 45 Light;Arial"/>
      <w:b/>
      <w:bCs/>
      <w:color w:val="87AD50"/>
      <w:sz w:val="34"/>
      <w:szCs w:val="34"/>
    </w:rPr>
  </w:style>
  <w:style w:type="character" w:customStyle="1" w:styleId="arialbold7">
    <w:name w:val="arial bold 7"/>
    <w:rPr>
      <w:rFonts w:ascii="Arial" w:hAnsi="Arial" w:cs="ArialNarrow;Arial Narrow"/>
      <w:b/>
      <w:bCs/>
      <w:sz w:val="14"/>
      <w:szCs w:val="14"/>
    </w:rPr>
  </w:style>
  <w:style w:type="character" w:customStyle="1" w:styleId="WMOBodyTextCharChar">
    <w:name w:val="WMO_BodyText Char Char"/>
    <w:basedOn w:val="BodyTextChar"/>
    <w:rPr>
      <w:rFonts w:ascii="Arial" w:hAnsi="Arial" w:cs="Arial"/>
      <w:szCs w:val="26"/>
      <w:lang w:val="en-GB" w:bidi="ar-SA"/>
    </w:rPr>
  </w:style>
  <w:style w:type="character" w:customStyle="1" w:styleId="FootnoteTextChar">
    <w:name w:val="Footnote Text Char"/>
    <w:rPr>
      <w:rFonts w:ascii="Arial" w:hAnsi="Arial" w:cs="Arial"/>
      <w:lang w:val="en-GB" w:bidi="ar-SA"/>
    </w:rPr>
  </w:style>
  <w:style w:type="character" w:customStyle="1" w:styleId="Subscript">
    <w:name w:val="Subscript"/>
    <w:rPr>
      <w:vertAlign w:val="subscript"/>
    </w:rPr>
  </w:style>
  <w:style w:type="character" w:customStyle="1" w:styleId="TablebodyChar">
    <w:name w:val="Table body Char"/>
    <w:rPr>
      <w:rFonts w:ascii="Verdana" w:hAnsi="Verdana" w:cs="Verdana"/>
      <w:color w:val="000000"/>
      <w:sz w:val="18"/>
      <w:lang w:val="fr-FR" w:eastAsia="zh-TW" w:bidi="ar-SA"/>
    </w:rPr>
  </w:style>
  <w:style w:type="character" w:customStyle="1" w:styleId="FootnoteTextChar1">
    <w:name w:val="Footnote Text Char1"/>
    <w:rPr>
      <w:rFonts w:ascii="Verdana" w:eastAsia="MS Mincho;ＭＳ 明朝" w:hAnsi="Verdana" w:cs="Arial"/>
      <w:lang w:val="en-GB" w:bidi="ar-SA"/>
    </w:rPr>
  </w:style>
  <w:style w:type="character" w:customStyle="1" w:styleId="FootnoteAnchor">
    <w:name w:val="Footnote Anchor"/>
    <w:rPr>
      <w:vertAlign w:val="superscript"/>
    </w:rPr>
  </w:style>
  <w:style w:type="character" w:customStyle="1" w:styleId="EndnoteAnchor">
    <w:name w:val="Endnote Anchor"/>
    <w:rPr>
      <w:vertAlign w:val="superscript"/>
    </w:rPr>
  </w:style>
  <w:style w:type="character" w:customStyle="1" w:styleId="EndnoteCharacters">
    <w:name w:val="Endnote Characters"/>
  </w:style>
  <w:style w:type="paragraph" w:customStyle="1" w:styleId="Heading">
    <w:name w:val="Heading"/>
    <w:basedOn w:val="Normal"/>
    <w:next w:val="TextBody"/>
    <w:pPr>
      <w:spacing w:before="240" w:after="60"/>
      <w:jc w:val="center"/>
    </w:pPr>
    <w:rPr>
      <w:b/>
      <w:bCs/>
      <w:sz w:val="32"/>
      <w:szCs w:val="32"/>
    </w:rPr>
  </w:style>
  <w:style w:type="paragraph" w:customStyle="1" w:styleId="TextBody">
    <w:name w:val="Text Body"/>
    <w:basedOn w:val="Normal"/>
    <w:pPr>
      <w:tabs>
        <w:tab w:val="left" w:pos="1140"/>
      </w:tabs>
      <w:jc w:val="center"/>
    </w:pPr>
    <w:rPr>
      <w:rFonts w:eastAsia="SimSun;宋体"/>
      <w:b/>
      <w:bCs/>
      <w:sz w:val="24"/>
      <w:szCs w:val="24"/>
      <w:lang w:val="en-US"/>
    </w:rPr>
  </w:style>
  <w:style w:type="paragraph" w:styleId="List">
    <w:name w:val="List"/>
    <w:basedOn w:val="TextBody"/>
  </w:style>
  <w:style w:type="paragraph" w:styleId="Caption">
    <w:name w:val="caption"/>
    <w:basedOn w:val="Normal"/>
    <w:pPr>
      <w:suppressLineNumbers/>
      <w:spacing w:before="120" w:after="120"/>
    </w:pPr>
    <w:rPr>
      <w:i/>
      <w:iCs/>
      <w:sz w:val="24"/>
      <w:szCs w:val="24"/>
    </w:rPr>
  </w:style>
  <w:style w:type="paragraph" w:customStyle="1" w:styleId="Index">
    <w:name w:val="Index"/>
    <w:basedOn w:val="Normal"/>
    <w:pPr>
      <w:suppressLineNumbers/>
    </w:pPr>
  </w:style>
  <w:style w:type="paragraph" w:customStyle="1" w:styleId="BodyText">
    <w:name w:val="BodyText"/>
    <w:basedOn w:val="Normal"/>
    <w:pPr>
      <w:tabs>
        <w:tab w:val="left" w:pos="1080"/>
      </w:tabs>
      <w:spacing w:line="320" w:lineRule="exact"/>
    </w:pPr>
    <w:rPr>
      <w:sz w:val="20"/>
      <w:szCs w:val="26"/>
    </w:rPr>
  </w:style>
  <w:style w:type="paragraph" w:customStyle="1" w:styleId="ECBodyText">
    <w:name w:val="EC_BodyText"/>
    <w:basedOn w:val="BodyText"/>
    <w:pPr>
      <w:bidi/>
      <w:spacing w:before="240"/>
      <w:jc w:val="left"/>
    </w:pPr>
  </w:style>
  <w:style w:type="paragraph" w:styleId="Header">
    <w:name w:val="header"/>
    <w:basedOn w:val="Normal"/>
    <w:pPr>
      <w:tabs>
        <w:tab w:val="center" w:pos="4153"/>
        <w:tab w:val="right" w:pos="8306"/>
      </w:tabs>
    </w:pPr>
  </w:style>
  <w:style w:type="paragraph" w:styleId="BlockText">
    <w:name w:val="Block Text"/>
    <w:basedOn w:val="Normal"/>
    <w:pPr>
      <w:ind w:left="567" w:right="566"/>
    </w:pPr>
    <w:rPr>
      <w:rFonts w:ascii="Univers;Arial" w:hAnsi="Univers;Arial" w:cs="Univers;Arial"/>
      <w:sz w:val="21"/>
    </w:rPr>
  </w:style>
  <w:style w:type="paragraph" w:customStyle="1" w:styleId="CrossTitle12">
    <w:name w:val="***Cross_Title_12"/>
    <w:basedOn w:val="Normal"/>
    <w:pPr>
      <w:jc w:val="center"/>
    </w:pPr>
    <w:rPr>
      <w:rFonts w:eastAsia="SimSun;宋体"/>
      <w:b/>
      <w:bCs/>
      <w:caps/>
      <w:sz w:val="24"/>
      <w:szCs w:val="24"/>
      <w:lang w:val="fr-CH"/>
    </w:rPr>
  </w:style>
  <w:style w:type="paragraph" w:customStyle="1" w:styleId="Service9">
    <w:name w:val="Service 9"/>
    <w:pPr>
      <w:suppressAutoHyphens/>
      <w:jc w:val="center"/>
    </w:pPr>
    <w:rPr>
      <w:rFonts w:ascii="Arial" w:eastAsia="Times New Roman" w:hAnsi="Arial" w:cs="Arial"/>
      <w:sz w:val="18"/>
      <w:szCs w:val="20"/>
      <w:lang w:val="en-GB" w:bidi="ar-SA"/>
    </w:rPr>
  </w:style>
  <w:style w:type="paragraph" w:customStyle="1" w:styleId="Contents4">
    <w:name w:val="Contents 4"/>
    <w:basedOn w:val="Normal"/>
    <w:next w:val="Normal"/>
    <w:pPr>
      <w:ind w:left="660"/>
    </w:pPr>
  </w:style>
  <w:style w:type="paragraph" w:customStyle="1" w:styleId="CrossTitle14">
    <w:name w:val="***Cross_Title_14"/>
    <w:basedOn w:val="Normal"/>
    <w:pPr>
      <w:keepNext/>
      <w:tabs>
        <w:tab w:val="left" w:pos="1140"/>
      </w:tabs>
      <w:spacing w:after="100"/>
      <w:jc w:val="center"/>
    </w:pPr>
    <w:rPr>
      <w:rFonts w:eastAsia="SimSun;宋体"/>
      <w:b/>
      <w:caps/>
      <w:sz w:val="28"/>
      <w:szCs w:val="28"/>
      <w:lang w:val="fr-CH"/>
    </w:rPr>
  </w:style>
  <w:style w:type="paragraph" w:styleId="Footer">
    <w:name w:val="footer"/>
    <w:basedOn w:val="Normal"/>
    <w:link w:val="FooterChar"/>
    <w:uiPriority w:val="99"/>
    <w:pPr>
      <w:tabs>
        <w:tab w:val="center" w:pos="4320"/>
        <w:tab w:val="right" w:pos="8640"/>
      </w:tabs>
    </w:pPr>
  </w:style>
  <w:style w:type="paragraph" w:styleId="BalloonText">
    <w:name w:val="Balloon Text"/>
    <w:basedOn w:val="Normal"/>
    <w:rPr>
      <w:rFonts w:ascii="Tahoma" w:hAnsi="Tahoma" w:cs="Tahoma"/>
      <w:sz w:val="16"/>
      <w:szCs w:val="16"/>
    </w:rPr>
  </w:style>
  <w:style w:type="paragraph" w:styleId="DocumentMap">
    <w:name w:val="Document Map"/>
    <w:basedOn w:val="Normal"/>
    <w:pPr>
      <w:shd w:val="clear" w:color="auto" w:fill="000080"/>
    </w:pPr>
    <w:rPr>
      <w:rFonts w:ascii="Tahoma" w:hAnsi="Tahoma" w:cs="Tahoma"/>
    </w:rPr>
  </w:style>
  <w:style w:type="paragraph" w:customStyle="1" w:styleId="Contents3">
    <w:name w:val="Contents 3"/>
    <w:basedOn w:val="Normal"/>
    <w:next w:val="Normal"/>
    <w:pPr>
      <w:ind w:left="400"/>
    </w:pPr>
  </w:style>
  <w:style w:type="paragraph" w:customStyle="1" w:styleId="Contents1">
    <w:name w:val="Contents 1"/>
    <w:basedOn w:val="Normal"/>
    <w:next w:val="Normal"/>
  </w:style>
  <w:style w:type="paragraph" w:customStyle="1" w:styleId="Contents2">
    <w:name w:val="Contents 2"/>
    <w:basedOn w:val="Normal"/>
    <w:next w:val="Normal"/>
    <w:pPr>
      <w:ind w:left="200"/>
    </w:pPr>
  </w:style>
  <w:style w:type="paragraph" w:customStyle="1" w:styleId="ECSub1">
    <w:name w:val="EC_Sub1"/>
    <w:basedOn w:val="Heading4"/>
    <w:next w:val="ECBodyText"/>
    <w:pPr>
      <w:spacing w:before="280"/>
      <w:ind w:left="0" w:firstLine="0"/>
    </w:pPr>
    <w:rPr>
      <w:bCs w:val="0"/>
    </w:rPr>
  </w:style>
  <w:style w:type="paragraph" w:customStyle="1" w:styleId="Comment">
    <w:name w:val="Comment"/>
    <w:basedOn w:val="Normal"/>
    <w:pPr>
      <w:tabs>
        <w:tab w:val="left" w:pos="1080"/>
      </w:tabs>
      <w:spacing w:before="240" w:line="320" w:lineRule="exact"/>
      <w:ind w:left="1077"/>
    </w:pPr>
    <w:rPr>
      <w:i/>
      <w:iCs/>
      <w:sz w:val="20"/>
      <w:szCs w:val="26"/>
    </w:rPr>
  </w:style>
  <w:style w:type="paragraph" w:customStyle="1" w:styleId="CharCharCharChar">
    <w:name w:val="Char Char Char Char"/>
    <w:basedOn w:val="Normal"/>
    <w:pPr>
      <w:jc w:val="left"/>
    </w:pPr>
    <w:rPr>
      <w:rFonts w:ascii="Times New Roman" w:hAnsi="Times New Roman" w:cs="Times New Roman"/>
      <w:sz w:val="24"/>
      <w:szCs w:val="24"/>
      <w:lang w:val="pl-PL"/>
    </w:rPr>
  </w:style>
  <w:style w:type="paragraph" w:customStyle="1" w:styleId="CharChar">
    <w:name w:val="Знак Знак Char Char"/>
    <w:basedOn w:val="Normal"/>
    <w:pPr>
      <w:jc w:val="left"/>
    </w:pPr>
    <w:rPr>
      <w:rFonts w:ascii="Times New Roman" w:hAnsi="Times New Roman" w:cs="Times New Roman"/>
      <w:sz w:val="24"/>
      <w:szCs w:val="24"/>
      <w:lang w:val="pl-PL"/>
    </w:rPr>
  </w:style>
  <w:style w:type="paragraph" w:customStyle="1" w:styleId="ECaListText">
    <w:name w:val="EC_(a)_ListText"/>
    <w:basedOn w:val="BodyText"/>
    <w:pPr>
      <w:bidi/>
      <w:spacing w:before="240"/>
      <w:ind w:left="1077" w:right="1077" w:hanging="1077"/>
      <w:jc w:val="left"/>
    </w:pPr>
    <w:rPr>
      <w:lang w:val="en-US"/>
    </w:rPr>
  </w:style>
  <w:style w:type="paragraph" w:customStyle="1" w:styleId="ECiListText">
    <w:name w:val="EC_(i)_ListText"/>
    <w:basedOn w:val="Normal"/>
    <w:pPr>
      <w:bidi/>
      <w:spacing w:before="240" w:line="320" w:lineRule="exact"/>
      <w:ind w:left="2154" w:right="2154" w:hanging="1077"/>
      <w:jc w:val="left"/>
    </w:pPr>
    <w:rPr>
      <w:sz w:val="20"/>
      <w:szCs w:val="26"/>
      <w:lang w:val="en-US"/>
    </w:rPr>
  </w:style>
  <w:style w:type="paragraph" w:customStyle="1" w:styleId="ECSub2">
    <w:name w:val="EC_Sub2"/>
    <w:basedOn w:val="Heading5"/>
    <w:next w:val="ECBodyText"/>
    <w:pPr>
      <w:keepNext/>
      <w:keepLines/>
      <w:bidi/>
      <w:spacing w:before="280" w:line="320" w:lineRule="exact"/>
      <w:ind w:left="0" w:firstLine="0"/>
      <w:jc w:val="left"/>
    </w:pPr>
    <w:rPr>
      <w:bCs w:val="0"/>
      <w:sz w:val="20"/>
      <w:szCs w:val="26"/>
      <w:lang w:val="en-US"/>
    </w:rPr>
  </w:style>
  <w:style w:type="paragraph" w:customStyle="1" w:styleId="ECBodyText-Centred">
    <w:name w:val="EC_BodyText-Centred"/>
    <w:basedOn w:val="ECBodyText"/>
    <w:next w:val="ECBodyText"/>
    <w:pPr>
      <w:jc w:val="center"/>
    </w:pPr>
  </w:style>
  <w:style w:type="paragraph" w:customStyle="1" w:styleId="Footnote">
    <w:name w:val="Footnote"/>
    <w:basedOn w:val="Normal"/>
    <w:pPr>
      <w:jc w:val="left"/>
    </w:pPr>
    <w:rPr>
      <w:sz w:val="20"/>
    </w:rPr>
  </w:style>
  <w:style w:type="paragraph" w:styleId="CommentText">
    <w:name w:val="annotation text"/>
    <w:basedOn w:val="Normal"/>
    <w:rPr>
      <w:sz w:val="20"/>
    </w:rPr>
  </w:style>
  <w:style w:type="paragraph" w:styleId="CommentSubject">
    <w:name w:val="annotation subject"/>
    <w:basedOn w:val="CommentText"/>
    <w:next w:val="CommentText"/>
    <w:rPr>
      <w:b/>
      <w:bCs/>
    </w:rPr>
  </w:style>
  <w:style w:type="paragraph" w:customStyle="1" w:styleId="ECBox">
    <w:name w:val="EC_Box"/>
    <w:basedOn w:val="ECBodyText"/>
    <w:next w:val="ECBodyText"/>
    <w:pPr>
      <w:pBdr>
        <w:top w:val="single" w:sz="4" w:space="12" w:color="000000"/>
        <w:left w:val="single" w:sz="4" w:space="5" w:color="000000"/>
        <w:bottom w:val="single" w:sz="4" w:space="12" w:color="000000"/>
        <w:right w:val="single" w:sz="4" w:space="5" w:color="000000"/>
      </w:pBdr>
    </w:pPr>
  </w:style>
  <w:style w:type="paragraph" w:customStyle="1" w:styleId="Heading2-Centered">
    <w:name w:val="Heading 2 - Centered"/>
    <w:basedOn w:val="Heading2"/>
    <w:next w:val="ECBodyText"/>
    <w:pPr>
      <w:ind w:left="0" w:right="0" w:firstLine="0"/>
      <w:jc w:val="center"/>
    </w:pPr>
  </w:style>
  <w:style w:type="paragraph" w:customStyle="1" w:styleId="StyleHeading2Complex11pt">
    <w:name w:val="Style Heading 2 + (Complex) 11 pt"/>
    <w:basedOn w:val="Heading2"/>
    <w:rPr>
      <w:szCs w:val="22"/>
    </w:rPr>
  </w:style>
  <w:style w:type="paragraph" w:customStyle="1" w:styleId="StyleHeading1LatinTimesNewRoman">
    <w:name w:val="Style Heading 1 + (Latin) Times New Roman"/>
    <w:basedOn w:val="Heading1"/>
    <w:rPr>
      <w:rFonts w:ascii="Arial" w:hAnsi="Arial" w:cs="Arial"/>
    </w:rPr>
  </w:style>
  <w:style w:type="paragraph" w:customStyle="1" w:styleId="StyleHeading1LatinTimesNewRoman1">
    <w:name w:val="Style Heading 1 + (Latin) Times New Roman1"/>
    <w:basedOn w:val="Heading1"/>
  </w:style>
  <w:style w:type="paragraph" w:customStyle="1" w:styleId="DraftTextnumbering">
    <w:name w:val="Draft Text numbering"/>
    <w:basedOn w:val="Heading2"/>
    <w:pPr>
      <w:numPr>
        <w:ilvl w:val="1"/>
        <w:numId w:val="2"/>
      </w:numPr>
      <w:spacing w:before="0"/>
      <w:ind w:right="0" w:hanging="1077"/>
    </w:pPr>
    <w:rPr>
      <w:rFonts w:eastAsia="Times New Roman" w:cs="Times New Roman"/>
      <w:b w:val="0"/>
      <w:bCs w:val="0"/>
      <w:szCs w:val="22"/>
    </w:rPr>
  </w:style>
  <w:style w:type="paragraph" w:customStyle="1" w:styleId="Drafttitle1">
    <w:name w:val="**Draft_title_1"/>
    <w:basedOn w:val="Normal"/>
    <w:pPr>
      <w:bidi/>
      <w:ind w:left="1134" w:right="1134" w:hanging="1134"/>
    </w:pPr>
    <w:rPr>
      <w:rFonts w:eastAsia="SimSun;宋体"/>
      <w:sz w:val="20"/>
      <w:szCs w:val="28"/>
    </w:rPr>
  </w:style>
  <w:style w:type="paragraph" w:customStyle="1" w:styleId="Respara">
    <w:name w:val="*Res_para"/>
    <w:basedOn w:val="Normal"/>
    <w:pPr>
      <w:bidi/>
    </w:pPr>
    <w:rPr>
      <w:rFonts w:eastAsia="SimSun;宋体"/>
      <w:color w:val="000000"/>
      <w:sz w:val="26"/>
      <w:szCs w:val="26"/>
    </w:rPr>
  </w:style>
  <w:style w:type="paragraph" w:customStyle="1" w:styleId="ECSub3">
    <w:name w:val="EC_Sub3"/>
    <w:basedOn w:val="Heading3"/>
    <w:pPr>
      <w:spacing w:before="280"/>
      <w:ind w:left="0" w:right="0" w:firstLine="0"/>
      <w:jc w:val="both"/>
    </w:pPr>
  </w:style>
  <w:style w:type="paragraph" w:customStyle="1" w:styleId="HCh">
    <w:name w:val="_ H _Ch"/>
    <w:basedOn w:val="Normal"/>
    <w:next w:val="Normal"/>
    <w:pPr>
      <w:keepNext/>
      <w:keepLines/>
      <w:spacing w:line="450" w:lineRule="exact"/>
      <w:jc w:val="left"/>
    </w:pPr>
    <w:rPr>
      <w:rFonts w:eastAsia="SimSun;宋体"/>
      <w:b/>
      <w:bCs/>
      <w:spacing w:val="-2"/>
      <w:sz w:val="28"/>
      <w:szCs w:val="38"/>
    </w:rPr>
  </w:style>
  <w:style w:type="paragraph" w:customStyle="1" w:styleId="IPCCfootertitreletterhead">
    <w:name w:val="IPCC footer titre letterhead"/>
    <w:pPr>
      <w:suppressAutoHyphens/>
      <w:spacing w:before="20" w:line="220" w:lineRule="exact"/>
    </w:pPr>
    <w:rPr>
      <w:rFonts w:ascii="Arial Narrow" w:eastAsia="MS Mincho;ＭＳ 明朝" w:hAnsi="Arial Narrow" w:cs="Arial Narrow"/>
      <w:color w:val="000000"/>
      <w:sz w:val="14"/>
      <w:szCs w:val="14"/>
      <w:lang w:bidi="ar-SA"/>
    </w:rPr>
  </w:style>
  <w:style w:type="paragraph" w:customStyle="1" w:styleId="WMOBodyText">
    <w:name w:val="WMO_BodyText"/>
    <w:basedOn w:val="BodyText"/>
    <w:pPr>
      <w:tabs>
        <w:tab w:val="left" w:pos="1134"/>
      </w:tabs>
      <w:bidi/>
      <w:spacing w:before="240"/>
      <w:jc w:val="left"/>
    </w:pPr>
  </w:style>
  <w:style w:type="paragraph" w:customStyle="1" w:styleId="Tablebody">
    <w:name w:val="Table body"/>
    <w:basedOn w:val="Normal"/>
    <w:pPr>
      <w:spacing w:line="220" w:lineRule="exact"/>
      <w:jc w:val="left"/>
    </w:pPr>
    <w:rPr>
      <w:rFonts w:ascii="Verdana" w:hAnsi="Verdana" w:cs="Verdana"/>
      <w:color w:val="000000"/>
      <w:sz w:val="18"/>
      <w:lang w:val="fr-FR" w:eastAsia="zh-TW"/>
    </w:rPr>
  </w:style>
  <w:style w:type="paragraph" w:styleId="ListParagraph">
    <w:name w:val="List Paragraph"/>
    <w:basedOn w:val="Normal"/>
    <w:uiPriority w:val="34"/>
    <w:qFormat/>
    <w:pPr>
      <w:spacing w:before="200" w:after="200" w:line="276" w:lineRule="auto"/>
      <w:ind w:left="720"/>
      <w:contextualSpacing/>
      <w:jc w:val="left"/>
    </w:pPr>
    <w:rPr>
      <w:rFonts w:ascii="Calibri" w:eastAsia="MS Mincho;ＭＳ 明朝" w:hAnsi="Calibri"/>
      <w:sz w:val="20"/>
      <w:lang w:val="en-US"/>
    </w:r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numbering" w:customStyle="1" w:styleId="WW8Num1">
    <w:name w:val="WW8Num1"/>
  </w:style>
  <w:style w:type="numbering" w:customStyle="1" w:styleId="WW8Num2">
    <w:name w:val="WW8Num2"/>
  </w:style>
  <w:style w:type="numbering" w:customStyle="1" w:styleId="WW8Num3">
    <w:name w:val="WW8Num3"/>
  </w:style>
  <w:style w:type="numbering" w:customStyle="1" w:styleId="WW8Num4">
    <w:name w:val="WW8Num4"/>
  </w:style>
  <w:style w:type="numbering" w:customStyle="1" w:styleId="WW8Num5">
    <w:name w:val="WW8Num5"/>
  </w:style>
  <w:style w:type="numbering" w:customStyle="1" w:styleId="WW8Num6">
    <w:name w:val="WW8Num6"/>
  </w:style>
  <w:style w:type="numbering" w:customStyle="1" w:styleId="WW8Num7">
    <w:name w:val="WW8Num7"/>
  </w:style>
  <w:style w:type="numbering" w:customStyle="1" w:styleId="WW8Num8">
    <w:name w:val="WW8Num8"/>
  </w:style>
  <w:style w:type="numbering" w:customStyle="1" w:styleId="WW8Num9">
    <w:name w:val="WW8Num9"/>
  </w:style>
  <w:style w:type="numbering" w:customStyle="1" w:styleId="WW8Num10">
    <w:name w:val="WW8Num10"/>
  </w:style>
  <w:style w:type="numbering" w:customStyle="1" w:styleId="WW8Num11">
    <w:name w:val="WW8Num11"/>
  </w:style>
  <w:style w:type="numbering" w:customStyle="1" w:styleId="WW8Num12">
    <w:name w:val="WW8Num12"/>
  </w:style>
  <w:style w:type="numbering" w:customStyle="1" w:styleId="WW8Num13">
    <w:name w:val="WW8Num13"/>
  </w:style>
  <w:style w:type="numbering" w:customStyle="1" w:styleId="WW8Num14">
    <w:name w:val="WW8Num14"/>
  </w:style>
  <w:style w:type="numbering" w:customStyle="1" w:styleId="WW8Num15">
    <w:name w:val="WW8Num15"/>
  </w:style>
  <w:style w:type="numbering" w:customStyle="1" w:styleId="WW8Num16">
    <w:name w:val="WW8Num16"/>
  </w:style>
  <w:style w:type="numbering" w:customStyle="1" w:styleId="WW8Num17">
    <w:name w:val="WW8Num17"/>
  </w:style>
  <w:style w:type="numbering" w:customStyle="1" w:styleId="WW8Num18">
    <w:name w:val="WW8Num18"/>
  </w:style>
  <w:style w:type="numbering" w:customStyle="1" w:styleId="WW8Num19">
    <w:name w:val="WW8Num19"/>
  </w:style>
  <w:style w:type="numbering" w:customStyle="1" w:styleId="WW8Num20">
    <w:name w:val="WW8Num20"/>
  </w:style>
  <w:style w:type="numbering" w:customStyle="1" w:styleId="WW8Num21">
    <w:name w:val="WW8Num21"/>
  </w:style>
  <w:style w:type="numbering" w:customStyle="1" w:styleId="WW8Num22">
    <w:name w:val="WW8Num22"/>
  </w:style>
  <w:style w:type="numbering" w:customStyle="1" w:styleId="WW8Num23">
    <w:name w:val="WW8Num23"/>
  </w:style>
  <w:style w:type="numbering" w:customStyle="1" w:styleId="WW8Num24">
    <w:name w:val="WW8Num24"/>
  </w:style>
  <w:style w:type="numbering" w:customStyle="1" w:styleId="WW8Num25">
    <w:name w:val="WW8Num25"/>
  </w:style>
  <w:style w:type="numbering" w:customStyle="1" w:styleId="WW8Num26">
    <w:name w:val="WW8Num26"/>
  </w:style>
  <w:style w:type="numbering" w:customStyle="1" w:styleId="WW8Num27">
    <w:name w:val="WW8Num27"/>
  </w:style>
  <w:style w:type="numbering" w:customStyle="1" w:styleId="WW8Num28">
    <w:name w:val="WW8Num28"/>
  </w:style>
  <w:style w:type="numbering" w:customStyle="1" w:styleId="WW8Num29">
    <w:name w:val="WW8Num29"/>
  </w:style>
  <w:style w:type="numbering" w:customStyle="1" w:styleId="WW8Num30">
    <w:name w:val="WW8Num30"/>
  </w:style>
  <w:style w:type="numbering" w:customStyle="1" w:styleId="WW8Num31">
    <w:name w:val="WW8Num31"/>
  </w:style>
  <w:style w:type="numbering" w:customStyle="1" w:styleId="WW8Num32">
    <w:name w:val="WW8Num32"/>
  </w:style>
  <w:style w:type="numbering" w:customStyle="1" w:styleId="WW8Num33">
    <w:name w:val="WW8Num33"/>
  </w:style>
  <w:style w:type="numbering" w:customStyle="1" w:styleId="WW8Num34">
    <w:name w:val="WW8Num34"/>
  </w:style>
  <w:style w:type="numbering" w:customStyle="1" w:styleId="WW8Num35">
    <w:name w:val="WW8Num35"/>
  </w:style>
  <w:style w:type="numbering" w:customStyle="1" w:styleId="WW8Num36">
    <w:name w:val="WW8Num36"/>
  </w:style>
  <w:style w:type="numbering" w:customStyle="1" w:styleId="WW8Num37">
    <w:name w:val="WW8Num37"/>
  </w:style>
  <w:style w:type="numbering" w:customStyle="1" w:styleId="WW8Num38">
    <w:name w:val="WW8Num38"/>
  </w:style>
  <w:style w:type="numbering" w:customStyle="1" w:styleId="WW8Num39">
    <w:name w:val="WW8Num39"/>
  </w:style>
  <w:style w:type="numbering" w:customStyle="1" w:styleId="WW8Num40">
    <w:name w:val="WW8Num40"/>
  </w:style>
  <w:style w:type="numbering" w:customStyle="1" w:styleId="WW8Num41">
    <w:name w:val="WW8Num41"/>
  </w:style>
  <w:style w:type="numbering" w:customStyle="1" w:styleId="WW8Num42">
    <w:name w:val="WW8Num42"/>
  </w:style>
  <w:style w:type="character" w:customStyle="1" w:styleId="FooterChar">
    <w:name w:val="Footer Char"/>
    <w:basedOn w:val="DefaultParagraphFont"/>
    <w:link w:val="Footer"/>
    <w:uiPriority w:val="99"/>
    <w:rsid w:val="00570163"/>
    <w:rPr>
      <w:rFonts w:ascii="Arial" w:eastAsia="Times New Roman" w:hAnsi="Arial" w:cs="Arial"/>
      <w:sz w:val="22"/>
      <w:szCs w:val="20"/>
      <w:lang w:val="en-GB" w:bidi="ar-SA"/>
    </w:rPr>
  </w:style>
  <w:style w:type="character" w:styleId="Hyperlink">
    <w:name w:val="Hyperlink"/>
    <w:basedOn w:val="DefaultParagraphFont"/>
    <w:uiPriority w:val="99"/>
    <w:unhideWhenUsed/>
    <w:rsid w:val="006E7A86"/>
    <w:rPr>
      <w:color w:val="0000FF" w:themeColor="hyperlink"/>
      <w:u w:val="single"/>
    </w:rPr>
  </w:style>
  <w:style w:type="paragraph" w:styleId="NoSpacing">
    <w:name w:val="No Spacing"/>
    <w:basedOn w:val="Normal"/>
    <w:link w:val="NoSpacingChar"/>
    <w:uiPriority w:val="1"/>
    <w:qFormat/>
    <w:rsid w:val="00DF47CE"/>
    <w:pPr>
      <w:suppressAutoHyphens w:val="0"/>
      <w:jc w:val="left"/>
    </w:pPr>
    <w:rPr>
      <w:rFonts w:asciiTheme="minorHAnsi" w:eastAsiaTheme="minorEastAsia" w:hAnsiTheme="minorHAnsi" w:cstheme="minorBidi"/>
      <w:sz w:val="20"/>
      <w:lang w:val="en-US" w:eastAsia="en-US" w:bidi="en-US"/>
    </w:rPr>
  </w:style>
  <w:style w:type="character" w:customStyle="1" w:styleId="NoSpacingChar">
    <w:name w:val="No Spacing Char"/>
    <w:basedOn w:val="DefaultParagraphFont"/>
    <w:link w:val="NoSpacing"/>
    <w:uiPriority w:val="1"/>
    <w:rsid w:val="00DF47CE"/>
    <w:rPr>
      <w:rFonts w:asciiTheme="minorHAnsi" w:eastAsiaTheme="minorEastAsia" w:hAnsiTheme="minorHAnsi" w:cstheme="minorBidi"/>
      <w:sz w:val="20"/>
      <w:szCs w:val="20"/>
      <w:lang w:eastAsia="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3.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2" Type="http://schemas.openxmlformats.org/officeDocument/2006/relationships/hyperlink" Target="mailto:pkb@dhigroup.com" TargetMode="External"/><Relationship Id="rId1" Type="http://schemas.openxmlformats.org/officeDocument/2006/relationships/hyperlink" Target="http://iwrmdataportal.unepdhi.org/iwrmmonitoring.html"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7" ma:contentTypeDescription="Create a new document." ma:contentTypeScope="" ma:versionID="663b878984944493dd654e02a52ffc27">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03d0763a3d5a9b841bfa1ea63cf982e1"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element ref="ns4:MediaServiceDateTaken" minOccurs="0"/>
                <xsd:element ref="ns4:MediaServiceObjectDetectorVersions" minOccurs="0"/>
                <xsd:element ref="ns4:MediaLengthInSecond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element name="MediaServiceDateTaken" ma:index="31" nillable="true" ma:displayName="MediaServiceDateTaken" ma:hidden="true" ma:indexed="true" ma:internalName="MediaServiceDateTaken" ma:readOnly="true">
      <xsd:simpleType>
        <xsd:restriction base="dms:Text"/>
      </xsd:simpleType>
    </xsd:element>
    <xsd:element name="MediaServiceObjectDetectorVersions" ma:index="32" nillable="true" ma:displayName="MediaServiceObjectDetectorVersions" ma:hidden="true" ma:indexed="true" ma:internalName="MediaServiceObjectDetectorVersions" ma:readOnly="true">
      <xsd:simpleType>
        <xsd:restriction base="dms:Text"/>
      </xsd:simpleType>
    </xsd:element>
    <xsd:element name="MediaLengthInSeconds" ma:index="33" nillable="true" ma:displayName="MediaLengthInSeconds" ma:hidden="true" ma:internalName="MediaLengthInSeconds" ma:readOnly="true">
      <xsd:simpleType>
        <xsd:restriction base="dms:Unknown"/>
      </xsd:simpleType>
    </xsd:element>
    <xsd:element name="MediaServiceSearchProperties" ma:index="3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TaxCatchAll xmlns="13903724-28f5-48bb-9c71-b0ec8b148fe0" xsi:nil="true"/>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Props1.xml><?xml version="1.0" encoding="utf-8"?>
<ds:datastoreItem xmlns:ds="http://schemas.openxmlformats.org/officeDocument/2006/customXml" ds:itemID="{B5C25C21-9419-4C39-ADB1-2617793BD4A5}"/>
</file>

<file path=customXml/itemProps2.xml><?xml version="1.0" encoding="utf-8"?>
<ds:datastoreItem xmlns:ds="http://schemas.openxmlformats.org/officeDocument/2006/customXml" ds:itemID="{8598C213-4C30-43B0-9BD6-676030B488DD}">
  <ds:schemaRefs>
    <ds:schemaRef ds:uri="http://schemas.microsoft.com/sharepoint/v3/contenttype/forms"/>
  </ds:schemaRefs>
</ds:datastoreItem>
</file>

<file path=customXml/itemProps3.xml><?xml version="1.0" encoding="utf-8"?>
<ds:datastoreItem xmlns:ds="http://schemas.openxmlformats.org/officeDocument/2006/customXml" ds:itemID="{45D15DAF-55BE-4B7E-BB6D-66B946E10E0E}">
  <ds:schemaRefs>
    <ds:schemaRef ds:uri="http://schemas.microsoft.com/office/2006/metadata/properties"/>
    <ds:schemaRef ds:uri="http://schemas.microsoft.com/office/2006/documentManagement/types"/>
    <ds:schemaRef ds:uri="http://purl.org/dc/elements/1.1/"/>
    <ds:schemaRef ds:uri="http://www.w3.org/XML/1998/namespace"/>
    <ds:schemaRef ds:uri="http://purl.org/dc/terms/"/>
    <ds:schemaRef ds:uri="http://purl.org/dc/dcmitype/"/>
    <ds:schemaRef ds:uri="http://schemas.openxmlformats.org/package/2006/metadata/core-properties"/>
    <ds:schemaRef ds:uri="0e656187-b300-4fb0-8bf4-3a50f872073c"/>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7</Pages>
  <Words>2119</Words>
  <Characters>12079</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CBS-15 Template (Eng)</vt:lpstr>
    </vt:vector>
  </TitlesOfParts>
  <Company>International Computing Centre</Company>
  <LinksUpToDate>false</LinksUpToDate>
  <CharactersWithSpaces>14170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CBS-15 Template (Eng)</dc:title>
  <dc:creator>aa</dc:creator>
  <cp:lastModifiedBy>Maija Bertule</cp:lastModifiedBy>
  <cp:revision>5</cp:revision>
  <cp:lastPrinted>2017-01-24T13:13:00Z</cp:lastPrinted>
  <dcterms:created xsi:type="dcterms:W3CDTF">2017-03-20T13:43:00Z</dcterms:created>
  <dcterms:modified xsi:type="dcterms:W3CDTF">2017-03-20T13:49:00Z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ies>
</file>