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FD488D" w:rsidRDefault="00051B55" w:rsidP="00A00C96">
      <w:pPr>
        <w:pStyle w:val="Title"/>
        <w:spacing w:before="0"/>
        <w:rPr>
          <w:lang w:eastAsia="zh-CN"/>
        </w:rPr>
      </w:pPr>
      <w:r>
        <w:rPr>
          <w:lang w:eastAsia="zh-CN"/>
        </w:rPr>
        <w:t>SDG</w:t>
      </w:r>
      <w:r>
        <w:rPr>
          <w:rFonts w:eastAsia="SimSun" w:hint="eastAsia"/>
          <w:lang w:eastAsia="zh-CN"/>
        </w:rPr>
        <w:t>指标</w:t>
      </w:r>
      <w:r>
        <w:rPr>
          <w:rFonts w:eastAsia="SimSun" w:hint="eastAsia"/>
          <w:lang w:val="en-US" w:eastAsia="zh-CN"/>
        </w:rPr>
        <w:t>6.5.1</w:t>
      </w:r>
      <w:r>
        <w:rPr>
          <w:rFonts w:eastAsia="SimSun" w:hint="eastAsia"/>
          <w:lang w:eastAsia="zh-CN"/>
        </w:rPr>
        <w:t>分步监测方法</w:t>
      </w:r>
    </w:p>
    <w:p w:rsidR="00FD488D" w:rsidRDefault="00051B55">
      <w:pPr>
        <w:pStyle w:val="Subtitle"/>
        <w:spacing w:after="400"/>
        <w:rPr>
          <w:smallCaps w:val="0"/>
          <w:color w:val="000000"/>
          <w:spacing w:val="0"/>
          <w:sz w:val="30"/>
          <w:szCs w:val="30"/>
          <w:lang w:eastAsia="zh-CN"/>
        </w:rPr>
      </w:pPr>
      <w:r>
        <w:rPr>
          <w:rFonts w:eastAsia="SimSun" w:hint="eastAsia"/>
          <w:smallCaps w:val="0"/>
          <w:color w:val="000000"/>
          <w:spacing w:val="0"/>
          <w:sz w:val="30"/>
          <w:szCs w:val="30"/>
          <w:lang w:eastAsia="zh-CN"/>
        </w:rPr>
        <w:t>综合水资源管理实施等级</w:t>
      </w:r>
      <w:r>
        <w:rPr>
          <w:smallCaps w:val="0"/>
          <w:color w:val="000000"/>
          <w:spacing w:val="0"/>
          <w:sz w:val="30"/>
          <w:szCs w:val="30"/>
          <w:lang w:eastAsia="zh-CN"/>
        </w:rPr>
        <w:t xml:space="preserve"> (0-100)</w:t>
      </w:r>
      <w:r>
        <w:rPr>
          <w:rStyle w:val="FootnoteReference"/>
        </w:rPr>
        <w:footnoteReference w:id="1"/>
      </w:r>
    </w:p>
    <w:p w:rsidR="00FD488D" w:rsidRDefault="00051B55">
      <w:pPr>
        <w:pStyle w:val="Heading1"/>
      </w:pPr>
      <w:r>
        <w:rPr>
          <w:rFonts w:eastAsia="SimSun" w:hint="eastAsia"/>
          <w:lang w:eastAsia="zh-CN"/>
        </w:rPr>
        <w:t>引言</w:t>
      </w:r>
    </w:p>
    <w:p w:rsidR="00FD488D" w:rsidRPr="0084042F" w:rsidRDefault="00842071" w:rsidP="0084042F">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该监测方法广泛用于</w:t>
      </w:r>
      <w:r w:rsidR="00051B55" w:rsidRPr="0084042F">
        <w:rPr>
          <w:rFonts w:ascii="SimSun" w:eastAsia="SimSun" w:hAnsi="SimSun" w:cs="SimSun" w:hint="eastAsia"/>
          <w:color w:val="000000" w:themeColor="text1"/>
          <w:lang w:eastAsia="zh-CN"/>
        </w:rPr>
        <w:t>各国政府监测综合水资源管理（IWRM）状况，即水和卫生的可持续发展目标6（SDG6）下的具体目标6.5</w:t>
      </w:r>
      <w:r>
        <w:rPr>
          <w:rFonts w:ascii="SimSun" w:eastAsia="SimSun" w:hAnsi="SimSun" w:cs="SimSun" w:hint="eastAsia"/>
          <w:color w:val="000000" w:themeColor="text1"/>
          <w:lang w:eastAsia="zh-CN"/>
        </w:rPr>
        <w:t>。该方法基于每三年</w:t>
      </w:r>
      <w:r w:rsidR="00051B55" w:rsidRPr="0084042F">
        <w:rPr>
          <w:rFonts w:ascii="SimSun" w:eastAsia="SimSun" w:hAnsi="SimSun" w:cs="SimSun" w:hint="eastAsia"/>
          <w:color w:val="000000" w:themeColor="text1"/>
          <w:lang w:eastAsia="zh-CN"/>
        </w:rPr>
        <w:t>一次的自我评估问卷。</w:t>
      </w:r>
    </w:p>
    <w:p w:rsidR="00FD488D" w:rsidRPr="0084042F" w:rsidRDefault="00051B55" w:rsidP="0084042F">
      <w:pPr>
        <w:rPr>
          <w:rFonts w:ascii="SimSun" w:eastAsia="SimSun" w:hAnsi="SimSun" w:cs="SimSun"/>
          <w:color w:val="000000" w:themeColor="text1"/>
          <w:lang w:eastAsia="zh-CN"/>
        </w:rPr>
      </w:pPr>
      <w:r w:rsidRPr="0084042F">
        <w:rPr>
          <w:rFonts w:ascii="SimSun" w:eastAsia="SimSun" w:hAnsi="SimSun" w:cs="SimSun" w:hint="eastAsia"/>
          <w:color w:val="000000" w:themeColor="text1"/>
          <w:lang w:eastAsia="zh-CN"/>
        </w:rPr>
        <w:t>该方法</w:t>
      </w:r>
      <w:r w:rsidR="00842071">
        <w:rPr>
          <w:rFonts w:ascii="SimSun" w:eastAsia="SimSun" w:hAnsi="SimSun" w:cs="SimSun" w:hint="eastAsia"/>
          <w:color w:val="000000" w:themeColor="text1"/>
          <w:lang w:eastAsia="zh-CN"/>
        </w:rPr>
        <w:t>寻求</w:t>
      </w:r>
      <w:r w:rsidRPr="0084042F">
        <w:rPr>
          <w:rFonts w:ascii="SimSun" w:eastAsia="SimSun" w:hAnsi="SimSun" w:cs="SimSun" w:hint="eastAsia"/>
          <w:color w:val="000000" w:themeColor="text1"/>
          <w:lang w:eastAsia="zh-CN"/>
        </w:rPr>
        <w:t>利用和</w:t>
      </w:r>
      <w:r w:rsidR="00465470">
        <w:rPr>
          <w:rFonts w:ascii="SimSun" w:eastAsia="SimSun" w:hAnsi="SimSun" w:cs="SimSun" w:hint="eastAsia"/>
          <w:color w:val="000000" w:themeColor="text1"/>
          <w:lang w:eastAsia="zh-CN"/>
        </w:rPr>
        <w:t>推进</w:t>
      </w:r>
      <w:r w:rsidR="00C90A31">
        <w:rPr>
          <w:rFonts w:ascii="SimSun" w:eastAsia="SimSun" w:hAnsi="SimSun" w:cs="SimSun" w:hint="eastAsia"/>
          <w:color w:val="000000" w:themeColor="text1"/>
          <w:lang w:eastAsia="zh-CN"/>
        </w:rPr>
        <w:t>各</w:t>
      </w:r>
      <w:r w:rsidR="00465470">
        <w:rPr>
          <w:rFonts w:ascii="SimSun" w:eastAsia="SimSun" w:hAnsi="SimSun" w:cs="SimSun" w:hint="eastAsia"/>
          <w:color w:val="000000" w:themeColor="text1"/>
          <w:lang w:eastAsia="zh-CN"/>
        </w:rPr>
        <w:t>国</w:t>
      </w:r>
      <w:r w:rsidR="00C90A31">
        <w:rPr>
          <w:rFonts w:ascii="SimSun" w:eastAsia="SimSun" w:hAnsi="SimSun" w:cs="SimSun" w:hint="eastAsia"/>
          <w:color w:val="000000" w:themeColor="text1"/>
          <w:lang w:eastAsia="zh-CN"/>
        </w:rPr>
        <w:t>自身</w:t>
      </w:r>
      <w:r w:rsidR="00465470">
        <w:rPr>
          <w:rFonts w:ascii="SimSun" w:eastAsia="SimSun" w:hAnsi="SimSun" w:cs="SimSun" w:hint="eastAsia"/>
          <w:color w:val="000000" w:themeColor="text1"/>
          <w:lang w:eastAsia="zh-CN"/>
        </w:rPr>
        <w:t>的监测工作，使各国能</w:t>
      </w:r>
      <w:r w:rsidRPr="0084042F">
        <w:rPr>
          <w:rFonts w:ascii="SimSun" w:eastAsia="SimSun" w:hAnsi="SimSun" w:cs="SimSun" w:hint="eastAsia"/>
          <w:color w:val="000000" w:themeColor="text1"/>
          <w:lang w:eastAsia="zh-CN"/>
        </w:rPr>
        <w:t>根据其</w:t>
      </w:r>
      <w:r w:rsidR="00C90A31">
        <w:rPr>
          <w:rFonts w:ascii="SimSun" w:eastAsia="SimSun" w:hAnsi="SimSun" w:cs="SimSun" w:hint="eastAsia"/>
          <w:color w:val="000000" w:themeColor="text1"/>
          <w:lang w:eastAsia="zh-CN"/>
        </w:rPr>
        <w:t>现有</w:t>
      </w:r>
      <w:r w:rsidRPr="0084042F">
        <w:rPr>
          <w:rFonts w:ascii="SimSun" w:eastAsia="SimSun" w:hAnsi="SimSun" w:cs="SimSun" w:hint="eastAsia"/>
          <w:color w:val="000000" w:themeColor="text1"/>
          <w:lang w:eastAsia="zh-CN"/>
        </w:rPr>
        <w:t>能力和资源进行相应级别的监测，并逐步推进。</w:t>
      </w:r>
    </w:p>
    <w:p w:rsidR="00FD488D" w:rsidRPr="0084042F" w:rsidRDefault="00051B55" w:rsidP="0084042F">
      <w:pPr>
        <w:rPr>
          <w:rFonts w:ascii="SimSun" w:eastAsia="SimSun" w:hAnsi="SimSun" w:cs="SimSun"/>
          <w:color w:val="000000" w:themeColor="text1"/>
          <w:lang w:eastAsia="zh-CN"/>
        </w:rPr>
      </w:pPr>
      <w:r w:rsidRPr="0084042F">
        <w:rPr>
          <w:rFonts w:ascii="SimSun" w:eastAsia="SimSun" w:hAnsi="SimSun" w:cs="SimSun" w:hint="eastAsia"/>
          <w:color w:val="000000" w:themeColor="text1"/>
          <w:lang w:eastAsia="zh-CN"/>
        </w:rPr>
        <w:t>调查问卷请见</w:t>
      </w:r>
      <w:r w:rsidR="00961E46">
        <w:rPr>
          <w:rFonts w:ascii="SimSun" w:eastAsia="SimSun" w:hAnsi="SimSun" w:cs="SimSun"/>
          <w:color w:val="000000" w:themeColor="text1"/>
          <w:lang w:eastAsia="zh-CN"/>
        </w:rPr>
        <w:fldChar w:fldCharType="begin"/>
      </w:r>
      <w:r w:rsidR="00716A66">
        <w:rPr>
          <w:rFonts w:ascii="SimSun" w:eastAsia="SimSun" w:hAnsi="SimSun" w:cs="SimSun"/>
          <w:color w:val="000000" w:themeColor="text1"/>
          <w:lang w:eastAsia="zh-CN"/>
        </w:rPr>
        <w:instrText>HYPERLINK "http://iwrmdataportal.unepdhi.org/iwrmmonitoring.html"</w:instrText>
      </w:r>
      <w:r w:rsidR="00716A66">
        <w:rPr>
          <w:rFonts w:ascii="SimSun" w:eastAsia="SimSun" w:hAnsi="SimSun" w:cs="SimSun"/>
          <w:color w:val="000000" w:themeColor="text1"/>
          <w:lang w:eastAsia="zh-CN"/>
        </w:rPr>
      </w:r>
      <w:r w:rsidR="00961E46">
        <w:rPr>
          <w:rFonts w:ascii="SimSun" w:eastAsia="SimSun" w:hAnsi="SimSun" w:cs="SimSun"/>
          <w:color w:val="000000" w:themeColor="text1"/>
          <w:lang w:eastAsia="zh-CN"/>
        </w:rPr>
        <w:fldChar w:fldCharType="separate"/>
      </w:r>
      <w:r w:rsidR="00716A66">
        <w:rPr>
          <w:rStyle w:val="Hyperlink"/>
          <w:rFonts w:ascii="SimSun" w:eastAsia="SimSun" w:hAnsi="SimSun" w:cs="SimSun"/>
          <w:lang w:eastAsia="zh-CN"/>
        </w:rPr>
        <w:t>http://iwrmdataportal.unepdhi.org/iwrmmonitoring.html</w:t>
      </w:r>
      <w:r w:rsidR="00961E46">
        <w:rPr>
          <w:rFonts w:ascii="SimSun" w:eastAsia="SimSun" w:hAnsi="SimSun" w:cs="SimSun"/>
          <w:color w:val="000000" w:themeColor="text1"/>
          <w:lang w:eastAsia="zh-CN"/>
        </w:rPr>
        <w:fldChar w:fldCharType="end"/>
      </w:r>
      <w:bookmarkStart w:id="0" w:name="_GoBack"/>
      <w:bookmarkEnd w:id="0"/>
      <w:r w:rsidRPr="0084042F">
        <w:rPr>
          <w:rFonts w:ascii="SimSun" w:eastAsia="SimSun" w:hAnsi="SimSun" w:cs="SimSun" w:hint="eastAsia"/>
          <w:color w:val="000000" w:themeColor="text1"/>
          <w:lang w:eastAsia="zh-CN"/>
        </w:rPr>
        <w:t>。有关如何提交问卷及如何</w:t>
      </w:r>
      <w:r w:rsidR="00C90A31">
        <w:rPr>
          <w:rFonts w:ascii="SimSun" w:eastAsia="SimSun" w:hAnsi="SimSun" w:cs="SimSun" w:hint="eastAsia"/>
          <w:color w:val="000000" w:themeColor="text1"/>
          <w:lang w:eastAsia="zh-CN"/>
        </w:rPr>
        <w:t>寻求帮助</w:t>
      </w:r>
      <w:r w:rsidR="00A800F1">
        <w:rPr>
          <w:rFonts w:ascii="SimSun" w:eastAsia="SimSun" w:hAnsi="SimSun" w:cs="SimSun" w:hint="eastAsia"/>
          <w:color w:val="000000" w:themeColor="text1"/>
          <w:lang w:eastAsia="zh-CN"/>
        </w:rPr>
        <w:t>，</w:t>
      </w:r>
      <w:r w:rsidR="00C90A31">
        <w:rPr>
          <w:rFonts w:ascii="SimSun" w:eastAsia="SimSun" w:hAnsi="SimSun" w:cs="SimSun" w:hint="eastAsia"/>
          <w:color w:val="000000" w:themeColor="text1"/>
          <w:lang w:eastAsia="zh-CN"/>
        </w:rPr>
        <w:t>详见</w:t>
      </w:r>
      <w:r w:rsidRPr="0084042F">
        <w:rPr>
          <w:rFonts w:ascii="SimSun" w:eastAsia="SimSun" w:hAnsi="SimSun" w:cs="SimSun" w:hint="eastAsia"/>
          <w:color w:val="000000" w:themeColor="text1"/>
          <w:lang w:eastAsia="zh-CN"/>
        </w:rPr>
        <w:t>第5和6节。</w:t>
      </w:r>
    </w:p>
    <w:p w:rsidR="00FD488D" w:rsidRDefault="00051B55">
      <w:pPr>
        <w:pStyle w:val="Heading2"/>
        <w:rPr>
          <w:b/>
          <w:bCs/>
        </w:rPr>
      </w:pPr>
      <w:proofErr w:type="spellStart"/>
      <w:r>
        <w:rPr>
          <w:rFonts w:ascii="SimSun" w:eastAsia="SimSun" w:hAnsi="SimSun" w:cs="SimSun" w:hint="eastAsia"/>
          <w:b/>
          <w:bCs/>
          <w:color w:val="000000" w:themeColor="text1"/>
          <w:sz w:val="20"/>
          <w:szCs w:val="20"/>
        </w:rPr>
        <w:t>指标和问卷</w:t>
      </w:r>
      <w:proofErr w:type="spellEnd"/>
      <w:r w:rsidR="00C90A31">
        <w:rPr>
          <w:rFonts w:ascii="SimSun" w:eastAsia="SimSun" w:hAnsi="SimSun" w:cs="SimSun" w:hint="eastAsia"/>
          <w:b/>
          <w:bCs/>
          <w:color w:val="000000" w:themeColor="text1"/>
          <w:sz w:val="20"/>
          <w:szCs w:val="20"/>
          <w:lang w:eastAsia="zh-CN"/>
        </w:rPr>
        <w:t>介绍</w:t>
      </w:r>
    </w:p>
    <w:p w:rsidR="00FD488D" w:rsidRDefault="00051B55">
      <w:pPr>
        <w:rPr>
          <w:lang w:val="en-GB"/>
        </w:rPr>
      </w:pPr>
      <w:r>
        <w:rPr>
          <w:lang w:val="en-GB"/>
        </w:rPr>
        <w:t xml:space="preserve"> </w:t>
      </w:r>
    </w:p>
    <w:p w:rsidR="00FD488D" w:rsidRDefault="00051B55">
      <w:pPr>
        <w:rPr>
          <w:lang w:val="en-GB" w:eastAsia="zh-CN"/>
        </w:rPr>
      </w:pPr>
      <w:r>
        <w:rPr>
          <w:rFonts w:eastAsia="SimSun" w:hint="eastAsia"/>
          <w:b/>
          <w:lang w:val="en-GB" w:eastAsia="zh-CN"/>
        </w:rPr>
        <w:t>具体目标</w:t>
      </w:r>
      <w:r>
        <w:rPr>
          <w:b/>
          <w:lang w:val="en-GB" w:eastAsia="zh-CN"/>
        </w:rPr>
        <w:t>6.5</w:t>
      </w:r>
      <w:r>
        <w:rPr>
          <w:lang w:val="en-GB" w:eastAsia="zh-CN"/>
        </w:rPr>
        <w:t xml:space="preserve"> </w:t>
      </w:r>
      <w:r>
        <w:rPr>
          <w:lang w:val="en-GB" w:eastAsia="zh-CN"/>
        </w:rPr>
        <w:tab/>
      </w:r>
      <w:r>
        <w:rPr>
          <w:rFonts w:ascii="SimSun" w:eastAsia="SimSun" w:hAnsi="SimSun" w:cs="SimSun" w:hint="eastAsia"/>
          <w:color w:val="000000" w:themeColor="text1"/>
          <w:lang w:eastAsia="zh-CN"/>
        </w:rPr>
        <w:t>到2030</w:t>
      </w:r>
      <w:r w:rsidR="004E723A">
        <w:rPr>
          <w:rFonts w:ascii="SimSun" w:eastAsia="SimSun" w:hAnsi="SimSun" w:cs="SimSun" w:hint="eastAsia"/>
          <w:color w:val="000000" w:themeColor="text1"/>
          <w:lang w:eastAsia="zh-CN"/>
        </w:rPr>
        <w:t>年，实现各级水资源综合管理，包括适当</w:t>
      </w:r>
      <w:r w:rsidR="00C90A31">
        <w:rPr>
          <w:rFonts w:ascii="SimSun" w:eastAsia="SimSun" w:hAnsi="SimSun" w:cs="SimSun" w:hint="eastAsia"/>
          <w:color w:val="000000" w:themeColor="text1"/>
          <w:lang w:eastAsia="zh-CN"/>
        </w:rPr>
        <w:t>跨界合作</w:t>
      </w:r>
      <w:r>
        <w:rPr>
          <w:rFonts w:ascii="SimSun" w:eastAsia="SimSun" w:hAnsi="SimSun" w:cs="SimSun" w:hint="eastAsia"/>
          <w:color w:val="000000" w:themeColor="text1"/>
          <w:lang w:eastAsia="zh-CN"/>
        </w:rPr>
        <w:t>。</w:t>
      </w:r>
    </w:p>
    <w:p w:rsidR="00FD488D" w:rsidRDefault="00051B55">
      <w:pPr>
        <w:rPr>
          <w:lang w:val="en-GB" w:eastAsia="zh-CN"/>
        </w:rPr>
      </w:pPr>
      <w:r>
        <w:rPr>
          <w:rFonts w:eastAsia="SimSun" w:hint="eastAsia"/>
          <w:b/>
          <w:lang w:val="en-GB" w:eastAsia="zh-CN"/>
        </w:rPr>
        <w:t>指标</w:t>
      </w:r>
      <w:r>
        <w:rPr>
          <w:b/>
          <w:lang w:val="en-GB" w:eastAsia="zh-CN"/>
        </w:rPr>
        <w:t>6.5.1</w:t>
      </w:r>
      <w:r>
        <w:rPr>
          <w:lang w:val="en-GB" w:eastAsia="zh-CN"/>
        </w:rPr>
        <w:t xml:space="preserve"> </w:t>
      </w:r>
      <w:r>
        <w:rPr>
          <w:lang w:val="en-GB" w:eastAsia="zh-CN"/>
        </w:rPr>
        <w:tab/>
      </w:r>
      <w:r>
        <w:rPr>
          <w:rFonts w:hint="eastAsia"/>
          <w:lang w:val="en-GB" w:eastAsia="zh-CN"/>
        </w:rPr>
        <w:t>综合水资源管理（</w:t>
      </w:r>
      <w:r>
        <w:rPr>
          <w:rFonts w:hint="eastAsia"/>
          <w:lang w:val="en-GB" w:eastAsia="zh-CN"/>
        </w:rPr>
        <w:t>IWRM</w:t>
      </w:r>
      <w:r>
        <w:rPr>
          <w:rFonts w:hint="eastAsia"/>
          <w:lang w:val="en-GB" w:eastAsia="zh-CN"/>
        </w:rPr>
        <w:t>）实施等级（</w:t>
      </w:r>
      <w:r>
        <w:rPr>
          <w:rFonts w:hint="eastAsia"/>
          <w:lang w:val="en-GB" w:eastAsia="zh-CN"/>
        </w:rPr>
        <w:t>0-100</w:t>
      </w:r>
      <w:r>
        <w:rPr>
          <w:rFonts w:hint="eastAsia"/>
          <w:lang w:val="en-GB" w:eastAsia="zh-CN"/>
        </w:rPr>
        <w:t>）。</w:t>
      </w:r>
    </w:p>
    <w:p w:rsidR="00FD488D" w:rsidRDefault="00C90A31">
      <w:pPr>
        <w:rPr>
          <w:lang w:val="en-GB" w:eastAsia="zh-CN"/>
        </w:rPr>
      </w:pPr>
      <w:r>
        <w:rPr>
          <w:rFonts w:hint="eastAsia"/>
          <w:lang w:val="en-GB" w:eastAsia="zh-CN"/>
        </w:rPr>
        <w:t>该指标根据</w:t>
      </w:r>
      <w:r w:rsidR="00051B55">
        <w:rPr>
          <w:rFonts w:hint="eastAsia"/>
          <w:lang w:val="en-GB" w:eastAsia="zh-CN"/>
        </w:rPr>
        <w:t>综合水资源管理（</w:t>
      </w:r>
      <w:r w:rsidR="00051B55">
        <w:rPr>
          <w:rFonts w:hint="eastAsia"/>
          <w:lang w:val="en-GB" w:eastAsia="zh-CN"/>
        </w:rPr>
        <w:t>IWRM</w:t>
      </w:r>
      <w:r>
        <w:rPr>
          <w:rFonts w:hint="eastAsia"/>
          <w:lang w:val="en-GB" w:eastAsia="zh-CN"/>
        </w:rPr>
        <w:t>）</w:t>
      </w:r>
      <w:r w:rsidR="00051B55">
        <w:rPr>
          <w:rFonts w:hint="eastAsia"/>
          <w:lang w:val="en-GB" w:eastAsia="zh-CN"/>
        </w:rPr>
        <w:t>问卷调查结果确定，包括四</w:t>
      </w:r>
      <w:r w:rsidR="003767F0">
        <w:rPr>
          <w:rFonts w:ascii="SimSun" w:eastAsia="SimSun" w:hAnsi="SimSun" w:hint="eastAsia"/>
          <w:lang w:val="en-GB" w:eastAsia="zh-CN"/>
        </w:rPr>
        <w:t>个</w:t>
      </w:r>
      <w:r w:rsidR="00824456">
        <w:rPr>
          <w:rFonts w:ascii="SimSun" w:eastAsia="SimSun" w:hAnsi="SimSun" w:hint="eastAsia"/>
          <w:lang w:val="en-GB" w:eastAsia="zh-CN"/>
        </w:rPr>
        <w:t>章节</w:t>
      </w:r>
      <w:r w:rsidR="00051B55">
        <w:rPr>
          <w:rFonts w:hint="eastAsia"/>
          <w:lang w:val="en-GB" w:eastAsia="zh-CN"/>
        </w:rPr>
        <w:t>：</w:t>
      </w:r>
    </w:p>
    <w:p w:rsidR="00FD488D" w:rsidRDefault="00051B55">
      <w:pPr>
        <w:ind w:left="340"/>
        <w:rPr>
          <w:lang w:val="en-GB" w:eastAsia="zh-CN"/>
        </w:rPr>
      </w:pPr>
      <w:r>
        <w:rPr>
          <w:rFonts w:hint="eastAsia"/>
          <w:b/>
          <w:bCs/>
          <w:lang w:val="en-GB" w:eastAsia="zh-CN"/>
        </w:rPr>
        <w:t>1.</w:t>
      </w:r>
      <w:r>
        <w:rPr>
          <w:rFonts w:hint="eastAsia"/>
          <w:b/>
          <w:bCs/>
          <w:lang w:val="en-GB" w:eastAsia="zh-CN"/>
        </w:rPr>
        <w:t>有利环境：</w:t>
      </w:r>
      <w:r>
        <w:rPr>
          <w:rFonts w:hint="eastAsia"/>
          <w:lang w:val="en-GB" w:eastAsia="zh-CN"/>
        </w:rPr>
        <w:t>创造有助于支持</w:t>
      </w:r>
      <w:r w:rsidR="00C90A31">
        <w:rPr>
          <w:rFonts w:ascii="SimSun" w:eastAsia="SimSun" w:hAnsi="SimSun" w:cs="SimSun" w:hint="eastAsia"/>
          <w:color w:val="000000" w:themeColor="text1"/>
          <w:lang w:eastAsia="zh-CN"/>
        </w:rPr>
        <w:t>综合</w:t>
      </w:r>
      <w:r w:rsidR="00C90A31" w:rsidRPr="0084042F">
        <w:rPr>
          <w:rFonts w:ascii="SimSun" w:eastAsia="SimSun" w:hAnsi="SimSun" w:cs="SimSun" w:hint="eastAsia"/>
          <w:color w:val="000000" w:themeColor="text1"/>
          <w:lang w:eastAsia="zh-CN"/>
        </w:rPr>
        <w:t>水资源管理</w:t>
      </w:r>
      <w:r w:rsidR="00C90A31">
        <w:rPr>
          <w:rFonts w:hint="eastAsia"/>
          <w:lang w:val="en-GB" w:eastAsia="zh-CN"/>
        </w:rPr>
        <w:t>（</w:t>
      </w:r>
      <w:r w:rsidR="00C90A31">
        <w:rPr>
          <w:rFonts w:hint="eastAsia"/>
          <w:lang w:val="en-GB" w:eastAsia="zh-CN"/>
        </w:rPr>
        <w:t>IWRM</w:t>
      </w:r>
      <w:r w:rsidR="00C90A31">
        <w:rPr>
          <w:rFonts w:hint="eastAsia"/>
          <w:lang w:val="en-GB" w:eastAsia="zh-CN"/>
        </w:rPr>
        <w:t>）</w:t>
      </w:r>
      <w:r>
        <w:rPr>
          <w:rFonts w:hint="eastAsia"/>
          <w:lang w:val="en-GB" w:eastAsia="zh-CN"/>
        </w:rPr>
        <w:t>的条件，包括</w:t>
      </w:r>
      <w:r w:rsidR="00C90A31">
        <w:rPr>
          <w:rFonts w:ascii="SimSun" w:eastAsia="SimSun" w:hAnsi="SimSun" w:hint="eastAsia"/>
          <w:lang w:val="en-GB" w:eastAsia="zh-CN"/>
        </w:rPr>
        <w:t>具体</w:t>
      </w:r>
      <w:r>
        <w:rPr>
          <w:rFonts w:hint="eastAsia"/>
          <w:lang w:val="en-GB" w:eastAsia="zh-CN"/>
        </w:rPr>
        <w:t>的</w:t>
      </w:r>
      <w:r>
        <w:rPr>
          <w:rFonts w:hint="eastAsia"/>
          <w:lang w:eastAsia="zh-CN"/>
        </w:rPr>
        <w:t>IWRM</w:t>
      </w:r>
      <w:r>
        <w:rPr>
          <w:rFonts w:hint="eastAsia"/>
          <w:lang w:val="en-GB" w:eastAsia="zh-CN"/>
        </w:rPr>
        <w:t>政策、法律和战略规划工具。</w:t>
      </w:r>
    </w:p>
    <w:p w:rsidR="00FD488D" w:rsidRDefault="00051B55">
      <w:pPr>
        <w:ind w:left="340"/>
        <w:rPr>
          <w:lang w:val="en-GB" w:eastAsia="zh-CN"/>
        </w:rPr>
      </w:pPr>
      <w:r>
        <w:rPr>
          <w:rFonts w:hint="eastAsia"/>
          <w:b/>
          <w:bCs/>
          <w:lang w:val="en-GB" w:eastAsia="zh-CN"/>
        </w:rPr>
        <w:t>2.</w:t>
      </w:r>
      <w:r>
        <w:rPr>
          <w:rFonts w:hint="eastAsia"/>
          <w:b/>
          <w:bCs/>
          <w:lang w:val="en-GB" w:eastAsia="zh-CN"/>
        </w:rPr>
        <w:t>机构和参与</w:t>
      </w:r>
      <w:r>
        <w:rPr>
          <w:rFonts w:hint="eastAsia"/>
          <w:lang w:val="en-GB" w:eastAsia="zh-CN"/>
        </w:rPr>
        <w:t>：有助于支持实施</w:t>
      </w:r>
      <w:r>
        <w:rPr>
          <w:rFonts w:hint="eastAsia"/>
          <w:lang w:eastAsia="zh-CN"/>
        </w:rPr>
        <w:t>IWRM</w:t>
      </w:r>
      <w:r>
        <w:rPr>
          <w:rFonts w:hint="eastAsia"/>
          <w:lang w:val="en-GB" w:eastAsia="zh-CN"/>
        </w:rPr>
        <w:t>的政治、社会、经济和行政机构以及其他利益相关机构的范围和作用。</w:t>
      </w:r>
    </w:p>
    <w:p w:rsidR="00FD488D" w:rsidRDefault="00051B55">
      <w:pPr>
        <w:ind w:left="340"/>
        <w:rPr>
          <w:lang w:val="en-GB" w:eastAsia="zh-CN"/>
        </w:rPr>
      </w:pPr>
      <w:r>
        <w:rPr>
          <w:rFonts w:hint="eastAsia"/>
          <w:b/>
          <w:bCs/>
          <w:lang w:val="en-GB" w:eastAsia="zh-CN"/>
        </w:rPr>
        <w:t>3.</w:t>
      </w:r>
      <w:r>
        <w:rPr>
          <w:rFonts w:hint="eastAsia"/>
          <w:b/>
          <w:bCs/>
          <w:lang w:val="en-GB" w:eastAsia="zh-CN"/>
        </w:rPr>
        <w:t>管理工具：</w:t>
      </w:r>
      <w:r w:rsidR="00C90A31">
        <w:rPr>
          <w:rFonts w:hint="eastAsia"/>
          <w:lang w:val="en-GB" w:eastAsia="zh-CN"/>
        </w:rPr>
        <w:t>使决策者和用户能</w:t>
      </w:r>
      <w:r>
        <w:rPr>
          <w:rFonts w:hint="eastAsia"/>
          <w:lang w:val="en-GB" w:eastAsia="zh-CN"/>
        </w:rPr>
        <w:t>在行动方案之间做出合理和知情选择的工具和活动。</w:t>
      </w:r>
    </w:p>
    <w:p w:rsidR="00FD488D" w:rsidRDefault="00051B55">
      <w:pPr>
        <w:ind w:left="340"/>
        <w:rPr>
          <w:lang w:val="en-GB" w:eastAsia="zh-CN"/>
        </w:rPr>
      </w:pPr>
      <w:r>
        <w:rPr>
          <w:rFonts w:hint="eastAsia"/>
          <w:b/>
          <w:bCs/>
          <w:lang w:val="en-GB" w:eastAsia="zh-CN"/>
        </w:rPr>
        <w:t>4.</w:t>
      </w:r>
      <w:r w:rsidR="00C90A31">
        <w:rPr>
          <w:rFonts w:ascii="SimSun" w:eastAsia="SimSun" w:hAnsi="SimSun" w:hint="eastAsia"/>
          <w:b/>
          <w:bCs/>
          <w:lang w:val="en-GB" w:eastAsia="zh-CN"/>
        </w:rPr>
        <w:t>财政</w:t>
      </w:r>
      <w:r>
        <w:rPr>
          <w:rFonts w:hint="eastAsia"/>
          <w:b/>
          <w:bCs/>
          <w:lang w:val="en-GB" w:eastAsia="zh-CN"/>
        </w:rPr>
        <w:t>：</w:t>
      </w:r>
      <w:r>
        <w:rPr>
          <w:rFonts w:hint="eastAsia"/>
          <w:lang w:val="en-GB" w:eastAsia="zh-CN"/>
        </w:rPr>
        <w:t>各种</w:t>
      </w:r>
      <w:r>
        <w:rPr>
          <w:rFonts w:eastAsia="SimSun" w:hint="eastAsia"/>
          <w:lang w:val="en-GB" w:eastAsia="zh-CN"/>
        </w:rPr>
        <w:t>用于</w:t>
      </w:r>
      <w:r>
        <w:rPr>
          <w:rFonts w:hint="eastAsia"/>
          <w:lang w:val="en-GB" w:eastAsia="zh-CN"/>
        </w:rPr>
        <w:t>水资源开发和管理的预算和资金。</w:t>
      </w:r>
    </w:p>
    <w:p w:rsidR="00FD488D" w:rsidRPr="00C90A31" w:rsidRDefault="00FD488D">
      <w:pPr>
        <w:spacing w:before="60" w:after="120"/>
        <w:ind w:left="340"/>
        <w:rPr>
          <w:lang w:val="en-GB" w:eastAsia="zh-CN"/>
        </w:rPr>
      </w:pPr>
    </w:p>
    <w:p w:rsidR="00FD488D" w:rsidRDefault="003767F0">
      <w:pPr>
        <w:rPr>
          <w:lang w:val="en-GB" w:eastAsia="zh-CN"/>
        </w:rPr>
      </w:pPr>
      <w:r>
        <w:rPr>
          <w:rFonts w:hint="eastAsia"/>
          <w:lang w:val="en-GB" w:eastAsia="zh-CN"/>
        </w:rPr>
        <w:t>每一</w:t>
      </w:r>
      <w:r w:rsidR="00FD7679">
        <w:rPr>
          <w:rFonts w:ascii="SimSun" w:eastAsia="SimSun" w:hAnsi="SimSun" w:hint="eastAsia"/>
          <w:lang w:val="en-GB" w:eastAsia="zh-CN"/>
        </w:rPr>
        <w:t>章节分</w:t>
      </w:r>
      <w:r w:rsidR="00A800F1">
        <w:rPr>
          <w:rFonts w:hint="eastAsia"/>
          <w:lang w:val="en-GB" w:eastAsia="zh-CN"/>
        </w:rPr>
        <w:t>两项，第一项涵盖国家等级，第二项涵盖“</w:t>
      </w:r>
      <w:r w:rsidR="00B75C22">
        <w:rPr>
          <w:rFonts w:ascii="SimSun" w:eastAsia="SimSun" w:hAnsi="SimSun" w:hint="eastAsia"/>
          <w:lang w:val="en-GB" w:eastAsia="zh-CN"/>
        </w:rPr>
        <w:t>其他</w:t>
      </w:r>
      <w:r w:rsidR="00A800F1">
        <w:rPr>
          <w:rFonts w:hint="eastAsia"/>
          <w:lang w:val="en-GB" w:eastAsia="zh-CN"/>
        </w:rPr>
        <w:t>等级”</w:t>
      </w:r>
      <w:r w:rsidR="00A800F1">
        <w:rPr>
          <w:rFonts w:ascii="SimSun" w:eastAsia="SimSun" w:hAnsi="SimSun" w:hint="eastAsia"/>
          <w:lang w:val="en-GB" w:eastAsia="zh-CN"/>
        </w:rPr>
        <w:t>，</w:t>
      </w:r>
      <w:r w:rsidR="00B75C22">
        <w:rPr>
          <w:rFonts w:ascii="SimSun" w:eastAsia="SimSun" w:hAnsi="SimSun" w:hint="eastAsia"/>
          <w:lang w:val="en-GB" w:eastAsia="zh-CN"/>
        </w:rPr>
        <w:t>即</w:t>
      </w:r>
      <w:r w:rsidR="00051B55">
        <w:rPr>
          <w:rFonts w:hint="eastAsia"/>
          <w:lang w:val="en-GB" w:eastAsia="zh-CN"/>
        </w:rPr>
        <w:t>包括次国家、流域</w:t>
      </w:r>
      <w:r w:rsidR="00051B55">
        <w:rPr>
          <w:rFonts w:hint="eastAsia"/>
          <w:lang w:val="en-GB" w:eastAsia="zh-CN"/>
        </w:rPr>
        <w:t>/</w:t>
      </w:r>
      <w:r w:rsidR="00051B55">
        <w:rPr>
          <w:rFonts w:hint="eastAsia"/>
          <w:lang w:val="en-GB" w:eastAsia="zh-CN"/>
        </w:rPr>
        <w:t>含水层和跨</w:t>
      </w:r>
      <w:r w:rsidR="00CE280E">
        <w:rPr>
          <w:rFonts w:ascii="SimSun" w:eastAsia="SimSun" w:hAnsi="SimSun" w:hint="eastAsia"/>
          <w:lang w:val="en-GB" w:eastAsia="zh-CN"/>
        </w:rPr>
        <w:t>界</w:t>
      </w:r>
      <w:r w:rsidR="00051B55">
        <w:rPr>
          <w:rFonts w:hint="eastAsia"/>
          <w:lang w:val="en-GB" w:eastAsia="zh-CN"/>
        </w:rPr>
        <w:t>等级。</w:t>
      </w:r>
    </w:p>
    <w:p w:rsidR="00FD488D" w:rsidRDefault="00051B55">
      <w:pPr>
        <w:pStyle w:val="Heading2"/>
      </w:pPr>
      <w:r>
        <w:rPr>
          <w:rFonts w:eastAsia="SimSun" w:hint="eastAsia"/>
          <w:lang w:eastAsia="zh-CN"/>
        </w:rPr>
        <w:t>指标</w:t>
      </w:r>
      <w:r w:rsidR="00C147BB">
        <w:rPr>
          <w:rFonts w:eastAsia="SimSun" w:hint="eastAsia"/>
          <w:lang w:eastAsia="zh-CN"/>
        </w:rPr>
        <w:t>的</w:t>
      </w:r>
      <w:r>
        <w:rPr>
          <w:rFonts w:eastAsia="SimSun" w:hint="eastAsia"/>
          <w:lang w:eastAsia="zh-CN"/>
        </w:rPr>
        <w:t>具体目标等级</w:t>
      </w:r>
    </w:p>
    <w:p w:rsidR="00FD488D" w:rsidRDefault="00C147BB">
      <w:pPr>
        <w:rPr>
          <w:rFonts w:eastAsia="Times New Roman"/>
          <w:color w:val="000000"/>
          <w:lang w:eastAsia="zh-CN"/>
        </w:rPr>
      </w:pPr>
      <w:r>
        <w:rPr>
          <w:rFonts w:hint="eastAsia"/>
          <w:lang w:val="en-GB" w:eastAsia="zh-CN"/>
        </w:rPr>
        <w:lastRenderedPageBreak/>
        <w:t>每个问题，</w:t>
      </w:r>
      <w:r w:rsidR="00051B55">
        <w:rPr>
          <w:rFonts w:hint="eastAsia"/>
          <w:lang w:val="en-GB" w:eastAsia="zh-CN"/>
        </w:rPr>
        <w:t>以</w:t>
      </w:r>
      <w:r w:rsidR="00051B55">
        <w:rPr>
          <w:rFonts w:hint="eastAsia"/>
          <w:lang w:val="en-GB" w:eastAsia="zh-CN"/>
        </w:rPr>
        <w:t>10</w:t>
      </w:r>
      <w:r w:rsidR="00051B55">
        <w:rPr>
          <w:rFonts w:hint="eastAsia"/>
          <w:lang w:val="en-GB" w:eastAsia="zh-CN"/>
        </w:rPr>
        <w:t>为增量选择</w:t>
      </w:r>
      <w:r w:rsidR="00051B55">
        <w:rPr>
          <w:rFonts w:hint="eastAsia"/>
          <w:lang w:val="en-GB" w:eastAsia="zh-CN"/>
        </w:rPr>
        <w:t>0</w:t>
      </w:r>
      <w:r w:rsidR="00051B55">
        <w:rPr>
          <w:rFonts w:hint="eastAsia"/>
          <w:lang w:val="en-GB" w:eastAsia="zh-CN"/>
        </w:rPr>
        <w:t>和</w:t>
      </w:r>
      <w:r w:rsidR="00051B55">
        <w:rPr>
          <w:rFonts w:hint="eastAsia"/>
          <w:lang w:val="en-GB" w:eastAsia="zh-CN"/>
        </w:rPr>
        <w:t>100</w:t>
      </w:r>
      <w:r w:rsidR="00051B55">
        <w:rPr>
          <w:rFonts w:hint="eastAsia"/>
          <w:lang w:val="en-GB" w:eastAsia="zh-CN"/>
        </w:rPr>
        <w:t>之间的分数。分数选择由六个阈值的描述性文本</w:t>
      </w:r>
      <w:r w:rsidR="00051B55">
        <w:rPr>
          <w:rFonts w:eastAsia="SimSun" w:hint="eastAsia"/>
          <w:lang w:val="en-GB" w:eastAsia="zh-CN"/>
        </w:rPr>
        <w:t>作为</w:t>
      </w:r>
      <w:r w:rsidR="00051B55">
        <w:rPr>
          <w:rFonts w:hint="eastAsia"/>
          <w:lang w:val="en-GB" w:eastAsia="zh-CN"/>
        </w:rPr>
        <w:t>指导</w:t>
      </w:r>
      <w:r w:rsidR="00B61357">
        <w:rPr>
          <w:rFonts w:ascii="SimSun" w:eastAsia="SimSun" w:hAnsi="SimSun" w:hint="eastAsia"/>
          <w:lang w:val="en-GB" w:eastAsia="zh-CN"/>
        </w:rPr>
        <w:t>，6个阀值分别为</w:t>
      </w:r>
      <w:r w:rsidR="00051B55">
        <w:rPr>
          <w:rFonts w:hint="eastAsia"/>
          <w:lang w:val="en-GB" w:eastAsia="zh-CN"/>
        </w:rPr>
        <w:t>0</w:t>
      </w:r>
      <w:r w:rsidR="00051B55">
        <w:rPr>
          <w:rFonts w:eastAsia="SimSun" w:hint="eastAsia"/>
          <w:lang w:val="en-GB" w:eastAsia="zh-CN"/>
        </w:rPr>
        <w:t>、</w:t>
      </w:r>
      <w:r w:rsidR="00051B55">
        <w:rPr>
          <w:rFonts w:hint="eastAsia"/>
          <w:lang w:val="en-GB" w:eastAsia="zh-CN"/>
        </w:rPr>
        <w:t>20</w:t>
      </w:r>
      <w:r w:rsidR="00051B55">
        <w:rPr>
          <w:rFonts w:eastAsia="SimSun" w:hint="eastAsia"/>
          <w:lang w:val="en-GB" w:eastAsia="zh-CN"/>
        </w:rPr>
        <w:t>、</w:t>
      </w:r>
      <w:r w:rsidR="00051B55">
        <w:rPr>
          <w:rFonts w:hint="eastAsia"/>
          <w:lang w:val="en-GB" w:eastAsia="zh-CN"/>
        </w:rPr>
        <w:t>40</w:t>
      </w:r>
      <w:r w:rsidR="00051B55">
        <w:rPr>
          <w:rFonts w:eastAsia="SimSun" w:hint="eastAsia"/>
          <w:lang w:val="en-GB" w:eastAsia="zh-CN"/>
        </w:rPr>
        <w:t>、</w:t>
      </w:r>
      <w:r w:rsidR="00051B55">
        <w:rPr>
          <w:rFonts w:hint="eastAsia"/>
          <w:lang w:val="en-GB" w:eastAsia="zh-CN"/>
        </w:rPr>
        <w:t>60</w:t>
      </w:r>
      <w:r w:rsidR="00051B55">
        <w:rPr>
          <w:rFonts w:eastAsia="SimSun" w:hint="eastAsia"/>
          <w:lang w:val="en-GB" w:eastAsia="zh-CN"/>
        </w:rPr>
        <w:t>、</w:t>
      </w:r>
      <w:r w:rsidR="00051B55">
        <w:rPr>
          <w:rFonts w:hint="eastAsia"/>
          <w:lang w:val="en-GB" w:eastAsia="zh-CN"/>
        </w:rPr>
        <w:t>80</w:t>
      </w:r>
      <w:r w:rsidR="00051B55">
        <w:rPr>
          <w:rFonts w:eastAsia="SimSun" w:hint="eastAsia"/>
          <w:lang w:val="en-GB" w:eastAsia="zh-CN"/>
        </w:rPr>
        <w:t>、</w:t>
      </w:r>
      <w:r w:rsidR="00051B55">
        <w:rPr>
          <w:rFonts w:hint="eastAsia"/>
          <w:lang w:val="en-GB" w:eastAsia="zh-CN"/>
        </w:rPr>
        <w:t>100</w:t>
      </w:r>
      <w:r w:rsidR="00303D1B">
        <w:rPr>
          <w:rFonts w:ascii="SimSun" w:eastAsia="SimSun" w:hAnsi="SimSun" w:hint="eastAsia"/>
          <w:lang w:val="en-GB" w:eastAsia="zh-CN"/>
        </w:rPr>
        <w:t>。</w:t>
      </w:r>
      <w:r w:rsidR="00051B55">
        <w:rPr>
          <w:rFonts w:hint="eastAsia"/>
          <w:lang w:val="en-GB" w:eastAsia="zh-CN"/>
        </w:rPr>
        <w:t>如果受访者</w:t>
      </w:r>
      <w:r w:rsidR="00B61357">
        <w:rPr>
          <w:rFonts w:ascii="SimSun" w:eastAsia="SimSun" w:hAnsi="SimSun" w:hint="eastAsia"/>
          <w:lang w:val="en-GB" w:eastAsia="zh-CN"/>
        </w:rPr>
        <w:t>的</w:t>
      </w:r>
      <w:r w:rsidR="00051B55">
        <w:rPr>
          <w:rFonts w:hint="eastAsia"/>
          <w:lang w:val="en-GB" w:eastAsia="zh-CN"/>
        </w:rPr>
        <w:t>判断</w:t>
      </w:r>
      <w:r w:rsidR="00B61357">
        <w:rPr>
          <w:rFonts w:ascii="SimSun" w:eastAsia="SimSun" w:hAnsi="SimSun" w:hint="eastAsia"/>
          <w:lang w:val="en-GB" w:eastAsia="zh-CN"/>
        </w:rPr>
        <w:t>基于</w:t>
      </w:r>
      <w:r w:rsidR="00B61357">
        <w:rPr>
          <w:rFonts w:hint="eastAsia"/>
          <w:lang w:val="en-GB" w:eastAsia="zh-CN"/>
        </w:rPr>
        <w:t>两个阈值之间，则可</w:t>
      </w:r>
      <w:r w:rsidR="00051B55">
        <w:rPr>
          <w:rFonts w:hint="eastAsia"/>
          <w:lang w:val="en-GB" w:eastAsia="zh-CN"/>
        </w:rPr>
        <w:t>选择两个阈值之间的增量</w:t>
      </w:r>
      <w:r w:rsidR="00B61357">
        <w:rPr>
          <w:rFonts w:ascii="SimSun" w:eastAsia="SimSun" w:hAnsi="SimSun" w:hint="eastAsia"/>
          <w:lang w:val="en-GB" w:eastAsia="zh-CN"/>
        </w:rPr>
        <w:t>为</w:t>
      </w:r>
      <w:r w:rsidR="00051B55">
        <w:rPr>
          <w:rFonts w:hint="eastAsia"/>
          <w:lang w:val="en-GB" w:eastAsia="zh-CN"/>
        </w:rPr>
        <w:t>10</w:t>
      </w:r>
      <w:r w:rsidR="00051B55">
        <w:rPr>
          <w:rFonts w:hint="eastAsia"/>
          <w:lang w:val="en-GB" w:eastAsia="zh-CN"/>
        </w:rPr>
        <w:t>。因此，每个问题给出的分数</w:t>
      </w:r>
      <w:r w:rsidR="00B61357">
        <w:rPr>
          <w:rFonts w:ascii="SimSun" w:eastAsia="SimSun" w:hAnsi="SimSun" w:hint="eastAsia"/>
          <w:lang w:val="en-GB" w:eastAsia="zh-CN"/>
        </w:rPr>
        <w:t>可以</w:t>
      </w:r>
      <w:r w:rsidR="00051B55">
        <w:rPr>
          <w:rFonts w:hint="eastAsia"/>
          <w:lang w:val="en-GB" w:eastAsia="zh-CN"/>
        </w:rPr>
        <w:t>是</w:t>
      </w:r>
      <w:r w:rsidR="00051B55">
        <w:rPr>
          <w:rFonts w:eastAsia="SimSun" w:hint="eastAsia"/>
          <w:lang w:val="en-GB" w:eastAsia="zh-CN"/>
        </w:rPr>
        <w:t>：</w:t>
      </w:r>
      <w:r w:rsidR="00051B55">
        <w:rPr>
          <w:rFonts w:hint="eastAsia"/>
          <w:lang w:val="en-GB" w:eastAsia="zh-CN"/>
        </w:rPr>
        <w:t>0</w:t>
      </w:r>
      <w:r w:rsidR="00051B55">
        <w:rPr>
          <w:rFonts w:eastAsia="SimSun" w:hint="eastAsia"/>
          <w:lang w:val="en-GB" w:eastAsia="zh-CN"/>
        </w:rPr>
        <w:t>、</w:t>
      </w:r>
      <w:r w:rsidR="00051B55">
        <w:rPr>
          <w:rFonts w:hint="eastAsia"/>
          <w:lang w:val="en-GB" w:eastAsia="zh-CN"/>
        </w:rPr>
        <w:t>10</w:t>
      </w:r>
      <w:r w:rsidR="00051B55">
        <w:rPr>
          <w:rFonts w:eastAsia="SimSun" w:hint="eastAsia"/>
          <w:lang w:val="en-GB" w:eastAsia="zh-CN"/>
        </w:rPr>
        <w:t>、</w:t>
      </w:r>
      <w:r w:rsidR="00051B55">
        <w:rPr>
          <w:rFonts w:hint="eastAsia"/>
          <w:lang w:val="en-GB" w:eastAsia="zh-CN"/>
        </w:rPr>
        <w:t>20</w:t>
      </w:r>
      <w:r w:rsidR="00051B55">
        <w:rPr>
          <w:rFonts w:eastAsia="SimSun" w:hint="eastAsia"/>
          <w:lang w:val="en-GB" w:eastAsia="zh-CN"/>
        </w:rPr>
        <w:t>、</w:t>
      </w:r>
      <w:r w:rsidR="00051B55">
        <w:rPr>
          <w:rFonts w:hint="eastAsia"/>
          <w:lang w:val="en-GB" w:eastAsia="zh-CN"/>
        </w:rPr>
        <w:t>30</w:t>
      </w:r>
      <w:r w:rsidR="00051B55">
        <w:rPr>
          <w:rFonts w:eastAsia="SimSun" w:hint="eastAsia"/>
          <w:lang w:val="en-GB" w:eastAsia="zh-CN"/>
        </w:rPr>
        <w:t>、</w:t>
      </w:r>
      <w:r w:rsidR="00051B55">
        <w:rPr>
          <w:rFonts w:hint="eastAsia"/>
          <w:lang w:val="en-GB" w:eastAsia="zh-CN"/>
        </w:rPr>
        <w:t>40</w:t>
      </w:r>
      <w:r w:rsidR="00051B55">
        <w:rPr>
          <w:rFonts w:eastAsia="SimSun" w:hint="eastAsia"/>
          <w:lang w:val="en-GB" w:eastAsia="zh-CN"/>
        </w:rPr>
        <w:t>、</w:t>
      </w:r>
      <w:r w:rsidR="00051B55">
        <w:rPr>
          <w:rFonts w:hint="eastAsia"/>
          <w:lang w:val="en-GB" w:eastAsia="zh-CN"/>
        </w:rPr>
        <w:t>50</w:t>
      </w:r>
      <w:r w:rsidR="00051B55">
        <w:rPr>
          <w:rFonts w:eastAsia="SimSun" w:hint="eastAsia"/>
          <w:lang w:val="en-GB" w:eastAsia="zh-CN"/>
        </w:rPr>
        <w:t>、</w:t>
      </w:r>
      <w:r w:rsidR="00051B55">
        <w:rPr>
          <w:rFonts w:hint="eastAsia"/>
          <w:lang w:val="en-GB" w:eastAsia="zh-CN"/>
        </w:rPr>
        <w:t>60</w:t>
      </w:r>
      <w:r w:rsidR="00051B55">
        <w:rPr>
          <w:rFonts w:eastAsia="SimSun" w:hint="eastAsia"/>
          <w:lang w:val="en-GB" w:eastAsia="zh-CN"/>
        </w:rPr>
        <w:t>、</w:t>
      </w:r>
      <w:r w:rsidR="00051B55">
        <w:rPr>
          <w:rFonts w:hint="eastAsia"/>
          <w:lang w:val="en-GB" w:eastAsia="zh-CN"/>
        </w:rPr>
        <w:t>70</w:t>
      </w:r>
      <w:r w:rsidR="00051B55">
        <w:rPr>
          <w:rFonts w:eastAsia="SimSun" w:hint="eastAsia"/>
          <w:lang w:val="en-GB" w:eastAsia="zh-CN"/>
        </w:rPr>
        <w:t>、</w:t>
      </w:r>
      <w:r w:rsidR="00051B55">
        <w:rPr>
          <w:rFonts w:hint="eastAsia"/>
          <w:lang w:val="en-GB" w:eastAsia="zh-CN"/>
        </w:rPr>
        <w:t>80</w:t>
      </w:r>
      <w:r w:rsidR="00051B55">
        <w:rPr>
          <w:rFonts w:eastAsia="SimSun" w:hint="eastAsia"/>
          <w:lang w:val="en-GB" w:eastAsia="zh-CN"/>
        </w:rPr>
        <w:t>、</w:t>
      </w:r>
      <w:r w:rsidR="00051B55">
        <w:rPr>
          <w:rFonts w:hint="eastAsia"/>
          <w:lang w:val="en-GB" w:eastAsia="zh-CN"/>
        </w:rPr>
        <w:t>90</w:t>
      </w:r>
      <w:r w:rsidR="00051B55">
        <w:rPr>
          <w:rFonts w:eastAsia="SimSun" w:hint="eastAsia"/>
          <w:lang w:val="en-GB" w:eastAsia="zh-CN"/>
        </w:rPr>
        <w:t>、</w:t>
      </w:r>
      <w:r w:rsidR="00051B55">
        <w:rPr>
          <w:rFonts w:hint="eastAsia"/>
          <w:lang w:val="en-GB" w:eastAsia="zh-CN"/>
        </w:rPr>
        <w:t>100</w:t>
      </w:r>
      <w:r w:rsidR="00051B55">
        <w:rPr>
          <w:rFonts w:hint="eastAsia"/>
          <w:lang w:val="en-GB" w:eastAsia="zh-CN"/>
        </w:rPr>
        <w:t>。</w:t>
      </w:r>
    </w:p>
    <w:p w:rsidR="00FD488D" w:rsidRDefault="00FD488D">
      <w:pPr>
        <w:rPr>
          <w:lang w:val="en-GB" w:eastAsia="zh-CN"/>
        </w:rPr>
      </w:pPr>
    </w:p>
    <w:p w:rsidR="00FD488D" w:rsidRDefault="00051B55">
      <w:pPr>
        <w:rPr>
          <w:rFonts w:ascii="SimSun" w:eastAsia="SimSun" w:hAnsi="SimSun" w:cs="SimSun"/>
          <w:color w:val="000000" w:themeColor="text1"/>
          <w:lang w:eastAsia="zh-CN"/>
        </w:rPr>
      </w:pPr>
      <w:r>
        <w:rPr>
          <w:rFonts w:hint="eastAsia"/>
          <w:lang w:val="en-GB" w:eastAsia="zh-CN"/>
        </w:rPr>
        <w:t>每节</w:t>
      </w:r>
      <w:r w:rsidR="0032113E">
        <w:rPr>
          <w:rFonts w:ascii="SimSun" w:eastAsia="SimSun" w:hAnsi="SimSun" w:hint="eastAsia"/>
          <w:lang w:val="en-GB" w:eastAsia="zh-CN"/>
        </w:rPr>
        <w:t>的总分为本节</w:t>
      </w:r>
      <w:r w:rsidR="0032113E">
        <w:rPr>
          <w:rFonts w:hint="eastAsia"/>
          <w:lang w:val="en-GB" w:eastAsia="zh-CN"/>
        </w:rPr>
        <w:t>问题</w:t>
      </w:r>
      <w:r w:rsidR="0032113E">
        <w:rPr>
          <w:rFonts w:ascii="SimSun" w:eastAsia="SimSun" w:hAnsi="SimSun" w:hint="eastAsia"/>
          <w:lang w:val="en-GB" w:eastAsia="zh-CN"/>
        </w:rPr>
        <w:t>的</w:t>
      </w:r>
      <w:r>
        <w:rPr>
          <w:rFonts w:hint="eastAsia"/>
          <w:lang w:val="en-GB" w:eastAsia="zh-CN"/>
        </w:rPr>
        <w:t>平均</w:t>
      </w:r>
      <w:r w:rsidR="0032113E">
        <w:rPr>
          <w:rFonts w:ascii="SimSun" w:eastAsia="SimSun" w:hAnsi="SimSun" w:hint="eastAsia"/>
          <w:lang w:val="en-GB" w:eastAsia="zh-CN"/>
        </w:rPr>
        <w:t>分，将</w:t>
      </w:r>
      <w:r w:rsidR="0032113E">
        <w:rPr>
          <w:rFonts w:hint="eastAsia"/>
          <w:lang w:val="en-GB" w:eastAsia="zh-CN"/>
        </w:rPr>
        <w:t>四节</w:t>
      </w:r>
      <w:r w:rsidR="0032113E">
        <w:rPr>
          <w:rFonts w:ascii="SimSun" w:eastAsia="SimSun" w:hAnsi="SimSun" w:hint="eastAsia"/>
          <w:lang w:val="en-GB" w:eastAsia="zh-CN"/>
        </w:rPr>
        <w:t>总分</w:t>
      </w:r>
      <w:r>
        <w:rPr>
          <w:rFonts w:hint="eastAsia"/>
          <w:lang w:val="en-GB" w:eastAsia="zh-CN"/>
        </w:rPr>
        <w:t>平均得出</w:t>
      </w:r>
      <w:r>
        <w:rPr>
          <w:rFonts w:hint="eastAsia"/>
          <w:lang w:val="en-GB" w:eastAsia="zh-CN"/>
        </w:rPr>
        <w:t>0-100</w:t>
      </w:r>
      <w:r>
        <w:rPr>
          <w:rFonts w:hint="eastAsia"/>
          <w:lang w:val="en-GB" w:eastAsia="zh-CN"/>
        </w:rPr>
        <w:t>之间的指标分数，</w:t>
      </w:r>
      <w:r w:rsidR="0032113E">
        <w:rPr>
          <w:rFonts w:ascii="SimSun" w:eastAsia="SimSun" w:hAnsi="SimSun" w:hint="eastAsia"/>
          <w:lang w:val="en-GB" w:eastAsia="zh-CN"/>
        </w:rPr>
        <w:t>从而得出</w:t>
      </w:r>
      <w:r>
        <w:rPr>
          <w:rFonts w:hint="eastAsia"/>
          <w:lang w:val="en-GB" w:eastAsia="zh-CN"/>
        </w:rPr>
        <w:t>IWRM</w:t>
      </w:r>
      <w:r w:rsidR="0032113E">
        <w:rPr>
          <w:rFonts w:hint="eastAsia"/>
          <w:lang w:val="en-GB" w:eastAsia="zh-CN"/>
        </w:rPr>
        <w:t>实施的等级。</w:t>
      </w:r>
      <w:r>
        <w:rPr>
          <w:rFonts w:hint="eastAsia"/>
          <w:lang w:val="en-GB" w:eastAsia="zh-CN"/>
        </w:rPr>
        <w:t>所有国家的最终目标等级为</w:t>
      </w:r>
      <w:r>
        <w:rPr>
          <w:rFonts w:hint="eastAsia"/>
          <w:lang w:val="en-GB" w:eastAsia="zh-CN"/>
        </w:rPr>
        <w:t>100</w:t>
      </w:r>
      <w:r>
        <w:rPr>
          <w:rFonts w:hint="eastAsia"/>
          <w:lang w:val="en-GB" w:eastAsia="zh-CN"/>
        </w:rPr>
        <w:t>，即</w:t>
      </w:r>
      <w:r>
        <w:rPr>
          <w:rFonts w:hint="eastAsia"/>
          <w:lang w:val="en-GB" w:eastAsia="zh-CN"/>
        </w:rPr>
        <w:t>IWRM</w:t>
      </w:r>
      <w:r>
        <w:rPr>
          <w:rFonts w:hint="eastAsia"/>
          <w:lang w:val="en-GB" w:eastAsia="zh-CN"/>
        </w:rPr>
        <w:t>的全面实施，</w:t>
      </w:r>
      <w:r>
        <w:rPr>
          <w:rFonts w:hint="eastAsia"/>
          <w:u w:val="single"/>
          <w:lang w:val="en-GB" w:eastAsia="zh-CN"/>
        </w:rPr>
        <w:t>但由于各国处于不同的发展阶段，所以预计分数会有很大的差别。</w:t>
      </w:r>
    </w:p>
    <w:p w:rsidR="00FD488D" w:rsidRDefault="00051B55">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向各国发放问卷的</w:t>
      </w:r>
      <w:r w:rsidR="00D704DE">
        <w:rPr>
          <w:rFonts w:ascii="SimSun" w:eastAsia="SimSun" w:hAnsi="SimSun" w:cs="SimSun" w:hint="eastAsia"/>
          <w:color w:val="000000" w:themeColor="text1"/>
          <w:lang w:eastAsia="zh-CN"/>
        </w:rPr>
        <w:t>好处之一是可以按组成部分和问题对数据进行分解，各国可</w:t>
      </w:r>
      <w:r>
        <w:rPr>
          <w:rFonts w:ascii="SimSun" w:eastAsia="SimSun" w:hAnsi="SimSun" w:cs="SimSun" w:hint="eastAsia"/>
          <w:color w:val="000000" w:themeColor="text1"/>
          <w:lang w:eastAsia="zh-CN"/>
        </w:rPr>
        <w:t>利用数据快速评估IWRM的哪些方面进展良好，哪些方面</w:t>
      </w:r>
      <w:r w:rsidR="00A66300">
        <w:rPr>
          <w:rFonts w:ascii="SimSun" w:eastAsia="SimSun" w:hAnsi="SimSun" w:cs="SimSun" w:hint="eastAsia"/>
          <w:color w:val="000000" w:themeColor="text1"/>
          <w:lang w:eastAsia="zh-CN"/>
        </w:rPr>
        <w:t>较弱</w:t>
      </w:r>
      <w:r>
        <w:rPr>
          <w:rFonts w:ascii="SimSun" w:eastAsia="SimSun" w:hAnsi="SimSun" w:cs="SimSun" w:hint="eastAsia"/>
          <w:color w:val="000000" w:themeColor="text1"/>
          <w:lang w:eastAsia="zh-CN"/>
        </w:rPr>
        <w:t>。基于“IWRM</w:t>
      </w:r>
      <w:r w:rsidR="00A66300">
        <w:rPr>
          <w:rFonts w:ascii="SimSun" w:eastAsia="SimSun" w:hAnsi="SimSun" w:cs="SimSun" w:hint="eastAsia"/>
          <w:color w:val="000000" w:themeColor="text1"/>
          <w:lang w:eastAsia="zh-CN"/>
        </w:rPr>
        <w:t>的实施等级”，可</w:t>
      </w:r>
      <w:r>
        <w:rPr>
          <w:rFonts w:ascii="SimSun" w:eastAsia="SimSun" w:hAnsi="SimSun" w:cs="SimSun" w:hint="eastAsia"/>
          <w:color w:val="000000" w:themeColor="text1"/>
          <w:lang w:eastAsia="zh-CN"/>
        </w:rPr>
        <w:t>按如下方法对</w:t>
      </w:r>
      <w:r>
        <w:rPr>
          <w:rFonts w:ascii="SimSun" w:eastAsia="SimSun" w:hAnsi="SimSun" w:cs="SimSun" w:hint="eastAsia"/>
          <w:color w:val="000000" w:themeColor="text1"/>
          <w:u w:val="single"/>
          <w:lang w:eastAsia="zh-CN"/>
        </w:rPr>
        <w:t>总分</w:t>
      </w:r>
      <w:r>
        <w:rPr>
          <w:rFonts w:ascii="SimSun" w:eastAsia="SimSun" w:hAnsi="SimSun" w:cs="SimSun" w:hint="eastAsia"/>
          <w:color w:val="000000" w:themeColor="text1"/>
          <w:lang w:eastAsia="zh-CN"/>
        </w:rPr>
        <w:t>进行一般性解释。然而，</w:t>
      </w:r>
      <w:r>
        <w:rPr>
          <w:rFonts w:ascii="SimSun" w:eastAsia="SimSun" w:hAnsi="SimSun" w:cs="SimSun" w:hint="eastAsia"/>
          <w:b/>
          <w:bCs/>
          <w:color w:val="000000" w:themeColor="text1"/>
          <w:lang w:eastAsia="zh-CN"/>
        </w:rPr>
        <w:t>问卷中有对</w:t>
      </w:r>
      <w:r w:rsidR="001518B1">
        <w:rPr>
          <w:rFonts w:ascii="SimSun" w:eastAsia="SimSun" w:hAnsi="SimSun" w:cs="SimSun" w:hint="eastAsia"/>
          <w:b/>
          <w:bCs/>
          <w:color w:val="000000" w:themeColor="text1"/>
          <w:lang w:eastAsia="zh-CN"/>
        </w:rPr>
        <w:t>每个问题的</w:t>
      </w:r>
      <w:r>
        <w:rPr>
          <w:rFonts w:ascii="SimSun" w:eastAsia="SimSun" w:hAnsi="SimSun" w:cs="SimSun" w:hint="eastAsia"/>
          <w:b/>
          <w:bCs/>
          <w:color w:val="000000" w:themeColor="text1"/>
          <w:lang w:eastAsia="zh-CN"/>
        </w:rPr>
        <w:t>具体的解释</w:t>
      </w:r>
      <w:r>
        <w:rPr>
          <w:rFonts w:ascii="SimSun" w:eastAsia="SimSun" w:hAnsi="SimSun" w:cs="SimSun" w:hint="eastAsia"/>
          <w:color w:val="000000" w:themeColor="text1"/>
          <w:lang w:eastAsia="zh-CN"/>
        </w:rPr>
        <w:t>。</w:t>
      </w:r>
    </w:p>
    <w:p w:rsidR="00FD488D" w:rsidRDefault="00051B55">
      <w:pPr>
        <w:pStyle w:val="10"/>
        <w:numPr>
          <w:ilvl w:val="0"/>
          <w:numId w:val="2"/>
        </w:numPr>
        <w:rPr>
          <w:lang w:val="en-GB" w:eastAsia="zh-CN"/>
        </w:rPr>
      </w:pPr>
      <w:r>
        <w:rPr>
          <w:lang w:val="en-GB" w:eastAsia="zh-CN"/>
        </w:rPr>
        <w:t xml:space="preserve">0 – &lt;=10 </w:t>
      </w:r>
      <w:r>
        <w:rPr>
          <w:rFonts w:eastAsia="SimSun" w:hint="eastAsia"/>
          <w:lang w:val="en-GB" w:eastAsia="zh-CN"/>
        </w:rPr>
        <w:t>：</w:t>
      </w:r>
      <w:r>
        <w:rPr>
          <w:rFonts w:ascii="SimSun" w:eastAsia="SimSun" w:hAnsi="SimSun" w:cs="SimSun" w:hint="eastAsia"/>
          <w:color w:val="000000" w:themeColor="text1"/>
          <w:lang w:eastAsia="zh-CN"/>
        </w:rPr>
        <w:t>非常低：IWRM要素的开发总体还没有</w:t>
      </w:r>
      <w:r w:rsidR="00D33801">
        <w:rPr>
          <w:rFonts w:ascii="SimSun" w:eastAsia="SimSun" w:hAnsi="SimSun" w:cs="SimSun" w:hint="eastAsia"/>
          <w:color w:val="000000" w:themeColor="text1"/>
          <w:lang w:eastAsia="zh-CN"/>
        </w:rPr>
        <w:t>展开</w:t>
      </w:r>
      <w:r>
        <w:rPr>
          <w:rFonts w:ascii="SimSun" w:eastAsia="SimSun" w:hAnsi="SimSun" w:cs="SimSun" w:hint="eastAsia"/>
          <w:color w:val="000000" w:themeColor="text1"/>
          <w:lang w:eastAsia="zh-CN"/>
        </w:rPr>
        <w:t>，或</w:t>
      </w:r>
      <w:r w:rsidR="00D33801">
        <w:rPr>
          <w:rFonts w:ascii="SimSun" w:eastAsia="SimSun" w:hAnsi="SimSun" w:cs="SimSun" w:hint="eastAsia"/>
          <w:color w:val="000000" w:themeColor="text1"/>
          <w:lang w:eastAsia="zh-CN"/>
        </w:rPr>
        <w:t>开发</w:t>
      </w:r>
      <w:r>
        <w:rPr>
          <w:rFonts w:ascii="SimSun" w:eastAsia="SimSun" w:hAnsi="SimSun" w:cs="SimSun" w:hint="eastAsia"/>
          <w:color w:val="000000" w:themeColor="text1"/>
          <w:lang w:eastAsia="zh-CN"/>
        </w:rPr>
        <w:t>已经停止。</w:t>
      </w:r>
    </w:p>
    <w:p w:rsidR="00FD488D" w:rsidRDefault="00051B55">
      <w:pPr>
        <w:pStyle w:val="10"/>
        <w:numPr>
          <w:ilvl w:val="0"/>
          <w:numId w:val="2"/>
        </w:numPr>
        <w:rPr>
          <w:lang w:val="en-GB" w:eastAsia="zh-CN"/>
        </w:rPr>
      </w:pPr>
      <w:r>
        <w:rPr>
          <w:lang w:val="en-GB" w:eastAsia="zh-CN"/>
        </w:rPr>
        <w:t xml:space="preserve">&gt;10 – &lt;=30 </w:t>
      </w:r>
      <w:r>
        <w:rPr>
          <w:rFonts w:hint="eastAsia"/>
          <w:lang w:val="en-GB" w:eastAsia="zh-CN"/>
        </w:rPr>
        <w:t>：低：</w:t>
      </w:r>
      <w:r>
        <w:rPr>
          <w:rFonts w:hint="eastAsia"/>
          <w:lang w:val="en-GB" w:eastAsia="zh-CN"/>
        </w:rPr>
        <w:t>IWRM</w:t>
      </w:r>
      <w:r>
        <w:rPr>
          <w:rFonts w:hint="eastAsia"/>
          <w:lang w:val="en-GB" w:eastAsia="zh-CN"/>
        </w:rPr>
        <w:t>要素的实施总体已经</w:t>
      </w:r>
      <w:r w:rsidR="00D33801">
        <w:rPr>
          <w:rFonts w:ascii="SimSun" w:eastAsia="SimSun" w:hAnsi="SimSun" w:hint="eastAsia"/>
          <w:lang w:val="en-GB" w:eastAsia="zh-CN"/>
        </w:rPr>
        <w:t>展开</w:t>
      </w:r>
      <w:r>
        <w:rPr>
          <w:rFonts w:hint="eastAsia"/>
          <w:lang w:val="en-GB" w:eastAsia="zh-CN"/>
        </w:rPr>
        <w:t>，但全国</w:t>
      </w:r>
      <w:r w:rsidR="009B3C50">
        <w:rPr>
          <w:rFonts w:ascii="SimSun" w:eastAsia="SimSun" w:hAnsi="SimSun" w:hint="eastAsia"/>
          <w:lang w:val="en-GB" w:eastAsia="zh-CN"/>
        </w:rPr>
        <w:t>范围的参与性</w:t>
      </w:r>
      <w:r>
        <w:rPr>
          <w:rFonts w:hint="eastAsia"/>
          <w:lang w:val="en-GB" w:eastAsia="zh-CN"/>
        </w:rPr>
        <w:t>有限，利益相关群体的潜在参与度可能较低。</w:t>
      </w:r>
    </w:p>
    <w:p w:rsidR="00FD488D" w:rsidRDefault="00051B55">
      <w:pPr>
        <w:pStyle w:val="10"/>
        <w:numPr>
          <w:ilvl w:val="0"/>
          <w:numId w:val="2"/>
        </w:numPr>
        <w:rPr>
          <w:lang w:val="en-GB" w:eastAsia="zh-CN"/>
        </w:rPr>
      </w:pPr>
      <w:r>
        <w:rPr>
          <w:lang w:val="en-GB" w:eastAsia="zh-CN"/>
        </w:rPr>
        <w:t xml:space="preserve">&gt;30 – &lt;=50 </w:t>
      </w:r>
      <w:r>
        <w:rPr>
          <w:rFonts w:ascii="SimSun" w:eastAsia="SimSun" w:hAnsi="SimSun" w:cs="SimSun" w:hint="eastAsia"/>
          <w:color w:val="000000" w:themeColor="text1"/>
          <w:lang w:eastAsia="zh-CN"/>
        </w:rPr>
        <w:t>：中</w:t>
      </w:r>
      <w:r w:rsidR="00610D4C">
        <w:rPr>
          <w:rFonts w:ascii="SimSun" w:eastAsia="SimSun" w:hAnsi="SimSun" w:cs="SimSun" w:hint="eastAsia"/>
          <w:color w:val="000000" w:themeColor="text1"/>
          <w:lang w:eastAsia="zh-CN"/>
        </w:rPr>
        <w:t>等偏</w:t>
      </w:r>
      <w:r>
        <w:rPr>
          <w:rFonts w:ascii="SimSun" w:eastAsia="SimSun" w:hAnsi="SimSun" w:cs="SimSun" w:hint="eastAsia"/>
          <w:color w:val="000000" w:themeColor="text1"/>
          <w:lang w:eastAsia="zh-CN"/>
        </w:rPr>
        <w:t>低：IWRM的要素总体已制度化，正在实施。</w:t>
      </w:r>
      <w:r>
        <w:rPr>
          <w:lang w:val="en-GB" w:eastAsia="zh-CN"/>
        </w:rPr>
        <w:t xml:space="preserve"> </w:t>
      </w:r>
    </w:p>
    <w:p w:rsidR="00FD488D" w:rsidRDefault="00051B55">
      <w:pPr>
        <w:pStyle w:val="10"/>
        <w:numPr>
          <w:ilvl w:val="0"/>
          <w:numId w:val="2"/>
        </w:numPr>
        <w:rPr>
          <w:lang w:val="en-GB" w:eastAsia="zh-CN"/>
        </w:rPr>
      </w:pPr>
      <w:r>
        <w:rPr>
          <w:lang w:val="en-GB" w:eastAsia="zh-CN"/>
        </w:rPr>
        <w:t xml:space="preserve">&gt;50 – &lt;=70 </w:t>
      </w:r>
      <w:r>
        <w:rPr>
          <w:rFonts w:ascii="SimSun" w:eastAsia="SimSun" w:hAnsi="SimSun" w:cs="SimSun" w:hint="eastAsia"/>
          <w:color w:val="000000" w:themeColor="text1"/>
          <w:lang w:eastAsia="zh-CN"/>
        </w:rPr>
        <w:t>：中</w:t>
      </w:r>
      <w:r w:rsidR="00610D4C">
        <w:rPr>
          <w:rFonts w:ascii="SimSun" w:eastAsia="SimSun" w:hAnsi="SimSun" w:cs="SimSun" w:hint="eastAsia"/>
          <w:color w:val="000000" w:themeColor="text1"/>
          <w:lang w:eastAsia="zh-CN"/>
        </w:rPr>
        <w:t>等偏</w:t>
      </w:r>
      <w:r>
        <w:rPr>
          <w:rFonts w:ascii="SimSun" w:eastAsia="SimSun" w:hAnsi="SimSun" w:cs="SimSun" w:hint="eastAsia"/>
          <w:color w:val="000000" w:themeColor="text1"/>
          <w:lang w:eastAsia="zh-CN"/>
        </w:rPr>
        <w:t>高：实施IWRM要素的能力总体充足，要素总体在长期计划下正在实施。</w:t>
      </w:r>
      <w:r>
        <w:rPr>
          <w:lang w:val="en-GB" w:eastAsia="zh-CN"/>
        </w:rPr>
        <w:t xml:space="preserve"> </w:t>
      </w:r>
    </w:p>
    <w:p w:rsidR="00FD488D" w:rsidRDefault="00051B55">
      <w:pPr>
        <w:pStyle w:val="10"/>
        <w:numPr>
          <w:ilvl w:val="0"/>
          <w:numId w:val="2"/>
        </w:numPr>
        <w:rPr>
          <w:lang w:val="en-GB" w:eastAsia="zh-CN"/>
        </w:rPr>
      </w:pPr>
      <w:r>
        <w:rPr>
          <w:lang w:val="en-GB" w:eastAsia="zh-CN"/>
        </w:rPr>
        <w:t xml:space="preserve">&gt;70 – &lt;=90 </w:t>
      </w:r>
      <w:r>
        <w:rPr>
          <w:rFonts w:ascii="SimSun" w:eastAsia="SimSun" w:hAnsi="SimSun" w:cs="SimSun" w:hint="eastAsia"/>
          <w:color w:val="000000" w:themeColor="text1"/>
          <w:lang w:eastAsia="zh-CN"/>
        </w:rPr>
        <w:t>：高：规划中的IWRM目标总体上正在得到实现，总体而言地理覆盖面较大，且利益相关方参与度良好。</w:t>
      </w:r>
      <w:r>
        <w:rPr>
          <w:lang w:val="en-GB" w:eastAsia="zh-CN"/>
        </w:rPr>
        <w:t xml:space="preserve"> </w:t>
      </w:r>
    </w:p>
    <w:p w:rsidR="00FD488D" w:rsidRDefault="00051B55">
      <w:pPr>
        <w:pStyle w:val="10"/>
        <w:numPr>
          <w:ilvl w:val="0"/>
          <w:numId w:val="2"/>
        </w:numPr>
        <w:rPr>
          <w:lang w:val="en-GB" w:eastAsia="zh-CN"/>
        </w:rPr>
      </w:pPr>
      <w:r>
        <w:rPr>
          <w:lang w:val="en-GB" w:eastAsia="zh-CN"/>
        </w:rPr>
        <w:t>&gt;90 – &lt;=100</w:t>
      </w:r>
      <w:r>
        <w:rPr>
          <w:rFonts w:ascii="SimSun" w:eastAsia="SimSun" w:hAnsi="SimSun" w:cs="SimSun" w:hint="eastAsia"/>
          <w:color w:val="000000" w:themeColor="text1"/>
          <w:lang w:eastAsia="zh-CN"/>
        </w:rPr>
        <w:t>：非常高：IWRM的绝大多数要素得到充分实施，目标一致实现，规划得到定期评估和修订。</w:t>
      </w:r>
    </w:p>
    <w:p w:rsidR="00FD488D" w:rsidRDefault="0086471B">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参见</w:t>
      </w:r>
      <w:r w:rsidR="00051B55">
        <w:rPr>
          <w:rFonts w:ascii="SimSun" w:eastAsia="SimSun" w:hAnsi="SimSun" w:cs="SimSun" w:hint="eastAsia"/>
          <w:color w:val="000000" w:themeColor="text1"/>
          <w:lang w:eastAsia="zh-CN"/>
        </w:rPr>
        <w:t>第4</w:t>
      </w:r>
      <w:r>
        <w:rPr>
          <w:rFonts w:ascii="SimSun" w:eastAsia="SimSun" w:hAnsi="SimSun" w:cs="SimSun" w:hint="eastAsia"/>
          <w:color w:val="000000" w:themeColor="text1"/>
          <w:lang w:eastAsia="zh-CN"/>
        </w:rPr>
        <w:t>节</w:t>
      </w:r>
      <w:r w:rsidR="00A02A07">
        <w:rPr>
          <w:rFonts w:ascii="SimSun" w:eastAsia="SimSun" w:hAnsi="SimSun" w:cs="SimSun" w:hint="eastAsia"/>
          <w:color w:val="000000" w:themeColor="text1"/>
          <w:lang w:eastAsia="zh-CN"/>
        </w:rPr>
        <w:t>有关如何计算指标的</w:t>
      </w:r>
      <w:r w:rsidR="00051B55">
        <w:rPr>
          <w:rFonts w:ascii="SimSun" w:eastAsia="SimSun" w:hAnsi="SimSun" w:cs="SimSun" w:hint="eastAsia"/>
          <w:color w:val="000000" w:themeColor="text1"/>
          <w:lang w:eastAsia="zh-CN"/>
        </w:rPr>
        <w:t>详细信息。</w:t>
      </w:r>
    </w:p>
    <w:p w:rsidR="00FD488D" w:rsidRDefault="00FD488D">
      <w:pPr>
        <w:rPr>
          <w:lang w:val="en-GB" w:eastAsia="zh-CN"/>
        </w:rPr>
      </w:pPr>
    </w:p>
    <w:p w:rsidR="00FD488D" w:rsidRDefault="00051B55">
      <w:pPr>
        <w:pStyle w:val="Heading1"/>
      </w:pPr>
      <w:r>
        <w:rPr>
          <w:rFonts w:eastAsia="SimSun" w:hint="eastAsia"/>
          <w:lang w:eastAsia="zh-CN"/>
        </w:rPr>
        <w:t>监测方法</w:t>
      </w:r>
      <w:r w:rsidR="00A5726E">
        <w:rPr>
          <w:rFonts w:eastAsia="SimSun" w:hint="eastAsia"/>
          <w:lang w:eastAsia="zh-CN"/>
        </w:rPr>
        <w:t>建议</w:t>
      </w:r>
    </w:p>
    <w:p w:rsidR="00FD488D" w:rsidRDefault="00051B55">
      <w:pPr>
        <w:pStyle w:val="Heading2"/>
      </w:pPr>
      <w:proofErr w:type="spellStart"/>
      <w:r>
        <w:rPr>
          <w:rFonts w:ascii="SimSun" w:eastAsia="SimSun" w:hAnsi="SimSun" w:cs="SimSun" w:hint="eastAsia"/>
          <w:color w:val="000000" w:themeColor="text1"/>
          <w:sz w:val="20"/>
          <w:szCs w:val="20"/>
        </w:rPr>
        <w:t>监测</w:t>
      </w:r>
      <w:proofErr w:type="spellEnd"/>
      <w:r w:rsidR="00A5726E">
        <w:rPr>
          <w:rFonts w:ascii="SimSun" w:eastAsia="SimSun" w:hAnsi="SimSun" w:cs="SimSun" w:hint="eastAsia"/>
          <w:color w:val="000000" w:themeColor="text1"/>
          <w:sz w:val="20"/>
          <w:szCs w:val="20"/>
          <w:lang w:eastAsia="zh-CN"/>
        </w:rPr>
        <w:t>的</w:t>
      </w:r>
      <w:proofErr w:type="spellStart"/>
      <w:r>
        <w:rPr>
          <w:rFonts w:ascii="SimSun" w:eastAsia="SimSun" w:hAnsi="SimSun" w:cs="SimSun" w:hint="eastAsia"/>
          <w:color w:val="000000" w:themeColor="text1"/>
          <w:sz w:val="20"/>
          <w:szCs w:val="20"/>
        </w:rPr>
        <w:t>概念和定义</w:t>
      </w:r>
      <w:proofErr w:type="spellEnd"/>
    </w:p>
    <w:p w:rsidR="00FD488D" w:rsidRPr="0084042F" w:rsidRDefault="00051B55">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IWRM</w:t>
      </w:r>
      <w:r w:rsidR="00A5726E">
        <w:rPr>
          <w:rFonts w:ascii="SimSun" w:eastAsia="SimSun" w:hAnsi="SimSun" w:cs="SimSun" w:hint="eastAsia"/>
          <w:color w:val="000000" w:themeColor="text1"/>
          <w:lang w:eastAsia="zh-CN"/>
        </w:rPr>
        <w:t>旨在促进水、土地和相关资源协调发展和管理的过程，</w:t>
      </w:r>
      <w:r>
        <w:rPr>
          <w:rFonts w:ascii="SimSun" w:eastAsia="SimSun" w:hAnsi="SimSun" w:cs="SimSun" w:hint="eastAsia"/>
          <w:color w:val="000000" w:themeColor="text1"/>
          <w:lang w:eastAsia="zh-CN"/>
        </w:rPr>
        <w:t>在</w:t>
      </w:r>
      <w:r w:rsidR="00A5726E">
        <w:rPr>
          <w:rFonts w:ascii="SimSun" w:eastAsia="SimSun" w:hAnsi="SimSun" w:cs="SimSun" w:hint="eastAsia"/>
          <w:color w:val="000000" w:themeColor="text1"/>
          <w:lang w:eastAsia="zh-CN"/>
        </w:rPr>
        <w:t>不损害重要生态系统可持续性情况下以公平的方式最大限度地实现最终经济和社会效益</w:t>
      </w:r>
      <w:r>
        <w:rPr>
          <w:rFonts w:ascii="SimSun" w:eastAsia="SimSun" w:hAnsi="SimSun" w:cs="SimSun" w:hint="eastAsia"/>
          <w:color w:val="000000" w:themeColor="text1"/>
          <w:lang w:eastAsia="zh-CN"/>
        </w:rPr>
        <w:t>。IWRM本身不是目的，而是实现可持续发展的三个关键</w:t>
      </w:r>
      <w:r w:rsidR="00A5726E">
        <w:rPr>
          <w:rFonts w:ascii="SimSun" w:eastAsia="SimSun" w:hAnsi="SimSun" w:cs="SimSun" w:hint="eastAsia"/>
          <w:color w:val="000000" w:themeColor="text1"/>
          <w:lang w:eastAsia="zh-CN"/>
        </w:rPr>
        <w:t>层面</w:t>
      </w:r>
      <w:r w:rsidRPr="0084042F">
        <w:rPr>
          <w:rFonts w:ascii="SimSun" w:eastAsia="SimSun" w:hAnsi="SimSun" w:cs="SimSun" w:hint="eastAsia"/>
          <w:color w:val="000000" w:themeColor="text1"/>
          <w:lang w:eastAsia="zh-CN"/>
        </w:rPr>
        <w:t>的手段：</w:t>
      </w:r>
    </w:p>
    <w:p w:rsidR="00FD488D" w:rsidRPr="0084042F" w:rsidRDefault="00051B55">
      <w:pPr>
        <w:pStyle w:val="10"/>
        <w:numPr>
          <w:ilvl w:val="0"/>
          <w:numId w:val="3"/>
        </w:numPr>
        <w:rPr>
          <w:rFonts w:ascii="SimSun" w:eastAsia="SimSun" w:hAnsi="SimSun"/>
          <w:lang w:val="en-GB" w:eastAsia="zh-CN"/>
        </w:rPr>
      </w:pPr>
      <w:r w:rsidRPr="0084042F">
        <w:rPr>
          <w:rFonts w:ascii="SimSun" w:eastAsia="SimSun" w:hAnsi="SimSun" w:hint="eastAsia"/>
          <w:lang w:val="en-GB" w:eastAsia="zh-CN"/>
        </w:rPr>
        <w:t>以最佳方式</w:t>
      </w:r>
      <w:r w:rsidR="00A5726E">
        <w:rPr>
          <w:rFonts w:ascii="SimSun" w:eastAsia="SimSun" w:hAnsi="SimSun" w:hint="eastAsia"/>
          <w:lang w:val="en-GB" w:eastAsia="zh-CN"/>
        </w:rPr>
        <w:t>实现</w:t>
      </w:r>
      <w:r w:rsidRPr="0084042F">
        <w:rPr>
          <w:rFonts w:ascii="SimSun" w:eastAsia="SimSun" w:hAnsi="SimSun" w:hint="eastAsia"/>
          <w:lang w:val="en-GB" w:eastAsia="zh-CN"/>
        </w:rPr>
        <w:t>水资源的经济效率；</w:t>
      </w:r>
    </w:p>
    <w:p w:rsidR="00FD488D" w:rsidRPr="0084042F" w:rsidRDefault="00051B55">
      <w:pPr>
        <w:pStyle w:val="10"/>
        <w:numPr>
          <w:ilvl w:val="0"/>
          <w:numId w:val="3"/>
        </w:numPr>
        <w:rPr>
          <w:rFonts w:ascii="SimSun" w:eastAsia="SimSun" w:hAnsi="SimSun"/>
          <w:lang w:val="en-GB" w:eastAsia="zh-CN"/>
        </w:rPr>
      </w:pPr>
      <w:r w:rsidRPr="0084042F">
        <w:rPr>
          <w:rFonts w:ascii="SimSun" w:eastAsia="SimSun" w:hAnsi="SimSun" w:hint="eastAsia"/>
          <w:lang w:val="en-GB" w:eastAsia="zh-CN"/>
        </w:rPr>
        <w:t>在社会和经济群体间</w:t>
      </w:r>
      <w:r w:rsidR="00A5726E">
        <w:rPr>
          <w:rFonts w:ascii="SimSun" w:eastAsia="SimSun" w:hAnsi="SimSun" w:hint="eastAsia"/>
          <w:lang w:val="en-GB" w:eastAsia="zh-CN"/>
        </w:rPr>
        <w:t>达到公平配水</w:t>
      </w:r>
      <w:r w:rsidRPr="0084042F">
        <w:rPr>
          <w:rFonts w:ascii="SimSun" w:eastAsia="SimSun" w:hAnsi="SimSun" w:hint="eastAsia"/>
          <w:lang w:val="en-GB" w:eastAsia="zh-CN"/>
        </w:rPr>
        <w:t>；</w:t>
      </w:r>
    </w:p>
    <w:p w:rsidR="00FD488D" w:rsidRPr="0084042F" w:rsidRDefault="00A5726E">
      <w:pPr>
        <w:pStyle w:val="10"/>
        <w:numPr>
          <w:ilvl w:val="0"/>
          <w:numId w:val="3"/>
        </w:numPr>
        <w:rPr>
          <w:rFonts w:ascii="SimSun" w:eastAsia="SimSun" w:hAnsi="SimSun"/>
          <w:lang w:val="en-GB" w:eastAsia="zh-CN"/>
        </w:rPr>
      </w:pPr>
      <w:r>
        <w:rPr>
          <w:rFonts w:ascii="SimSun" w:eastAsia="SimSun" w:hAnsi="SimSun" w:hint="eastAsia"/>
          <w:lang w:val="en-GB" w:eastAsia="zh-CN"/>
        </w:rPr>
        <w:t>保护水资源基础及相关生态系统</w:t>
      </w:r>
      <w:r w:rsidR="00051B55" w:rsidRPr="0084042F">
        <w:rPr>
          <w:rFonts w:ascii="SimSun" w:eastAsia="SimSun" w:hAnsi="SimSun" w:hint="eastAsia"/>
          <w:lang w:val="en-GB" w:eastAsia="zh-CN"/>
        </w:rPr>
        <w:t>环境</w:t>
      </w:r>
      <w:r>
        <w:rPr>
          <w:rFonts w:ascii="SimSun" w:eastAsia="SimSun" w:hAnsi="SimSun" w:hint="eastAsia"/>
          <w:lang w:val="en-GB" w:eastAsia="zh-CN"/>
        </w:rPr>
        <w:t>的</w:t>
      </w:r>
      <w:r w:rsidR="00051B55" w:rsidRPr="0084042F">
        <w:rPr>
          <w:rFonts w:ascii="SimSun" w:eastAsia="SimSun" w:hAnsi="SimSun" w:hint="eastAsia"/>
          <w:lang w:val="en-GB" w:eastAsia="zh-CN"/>
        </w:rPr>
        <w:t>可持续性。</w:t>
      </w:r>
    </w:p>
    <w:p w:rsidR="00FD488D" w:rsidRDefault="00051B55">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问卷用于生成有关IWRM目标进展情况。在撰写问卷时既考虑了</w:t>
      </w:r>
      <w:r w:rsidR="008B51EE">
        <w:rPr>
          <w:rFonts w:ascii="SimSun" w:eastAsia="SimSun" w:hAnsi="SimSun" w:cs="SimSun" w:hint="eastAsia"/>
          <w:color w:val="000000" w:themeColor="text1"/>
          <w:lang w:eastAsia="zh-CN"/>
        </w:rPr>
        <w:t>信息的全面性</w:t>
      </w:r>
      <w:r>
        <w:rPr>
          <w:rFonts w:ascii="SimSun" w:eastAsia="SimSun" w:hAnsi="SimSun" w:cs="SimSun" w:hint="eastAsia"/>
          <w:color w:val="000000" w:themeColor="text1"/>
          <w:lang w:eastAsia="zh-CN"/>
        </w:rPr>
        <w:t>，也考虑了问卷的长度</w:t>
      </w:r>
      <w:r w:rsidR="008B51EE">
        <w:rPr>
          <w:rFonts w:ascii="SimSun" w:eastAsia="SimSun" w:hAnsi="SimSun" w:cs="SimSun" w:hint="eastAsia"/>
          <w:color w:val="000000" w:themeColor="text1"/>
          <w:lang w:eastAsia="zh-CN"/>
        </w:rPr>
        <w:t>和复杂性</w:t>
      </w:r>
      <w:r>
        <w:rPr>
          <w:rFonts w:ascii="SimSun" w:eastAsia="SimSun" w:hAnsi="SimSun" w:cs="SimSun" w:hint="eastAsia"/>
          <w:color w:val="000000" w:themeColor="text1"/>
          <w:lang w:eastAsia="zh-CN"/>
        </w:rPr>
        <w:t>。</w:t>
      </w:r>
      <w:r w:rsidR="008B51EE">
        <w:rPr>
          <w:rFonts w:ascii="SimSun" w:eastAsia="SimSun" w:hAnsi="SimSun" w:cs="SimSun" w:hint="eastAsia"/>
          <w:color w:val="000000" w:themeColor="text1"/>
          <w:lang w:eastAsia="zh-CN"/>
        </w:rPr>
        <w:t>为更好的了解各国IWRM状况，欢迎和</w:t>
      </w:r>
      <w:r>
        <w:rPr>
          <w:rFonts w:ascii="SimSun" w:eastAsia="SimSun" w:hAnsi="SimSun" w:cs="SimSun" w:hint="eastAsia"/>
          <w:color w:val="000000" w:themeColor="text1"/>
          <w:lang w:eastAsia="zh-CN"/>
        </w:rPr>
        <w:t>鼓励各国提供额外</w:t>
      </w:r>
      <w:r w:rsidR="008B51EE">
        <w:rPr>
          <w:rFonts w:ascii="SimSun" w:eastAsia="SimSun" w:hAnsi="SimSun" w:cs="SimSun" w:hint="eastAsia"/>
          <w:color w:val="000000" w:themeColor="text1"/>
          <w:lang w:eastAsia="zh-CN"/>
        </w:rPr>
        <w:t>相关</w:t>
      </w:r>
      <w:r>
        <w:rPr>
          <w:rFonts w:ascii="SimSun" w:eastAsia="SimSun" w:hAnsi="SimSun" w:cs="SimSun" w:hint="eastAsia"/>
          <w:color w:val="000000" w:themeColor="text1"/>
          <w:lang w:eastAsia="zh-CN"/>
        </w:rPr>
        <w:t>信息，</w:t>
      </w:r>
      <w:r w:rsidR="008B51EE">
        <w:rPr>
          <w:rFonts w:ascii="SimSun" w:eastAsia="SimSun" w:hAnsi="SimSun" w:cs="SimSun" w:hint="eastAsia"/>
          <w:color w:val="000000" w:themeColor="text1"/>
          <w:lang w:eastAsia="zh-CN"/>
        </w:rPr>
        <w:t>问卷</w:t>
      </w:r>
      <w:r>
        <w:rPr>
          <w:rFonts w:ascii="SimSun" w:eastAsia="SimSun" w:hAnsi="SimSun" w:cs="SimSun" w:hint="eastAsia"/>
          <w:color w:val="000000" w:themeColor="text1"/>
          <w:lang w:eastAsia="zh-CN"/>
        </w:rPr>
        <w:t>每三年</w:t>
      </w:r>
      <w:r w:rsidR="008B51EE">
        <w:rPr>
          <w:rFonts w:ascii="SimSun" w:eastAsia="SimSun" w:hAnsi="SimSun" w:cs="SimSun" w:hint="eastAsia"/>
          <w:color w:val="000000" w:themeColor="text1"/>
          <w:lang w:eastAsia="zh-CN"/>
        </w:rPr>
        <w:t>进行</w:t>
      </w:r>
      <w:r>
        <w:rPr>
          <w:rFonts w:ascii="SimSun" w:eastAsia="SimSun" w:hAnsi="SimSun" w:cs="SimSun" w:hint="eastAsia"/>
          <w:color w:val="000000" w:themeColor="text1"/>
          <w:lang w:eastAsia="zh-CN"/>
        </w:rPr>
        <w:t>一次。</w:t>
      </w:r>
    </w:p>
    <w:p w:rsidR="00FD488D" w:rsidRDefault="005A064F">
      <w:pPr>
        <w:pStyle w:val="Heading2"/>
        <w:rPr>
          <w:lang w:eastAsia="zh-CN"/>
        </w:rPr>
      </w:pPr>
      <w:r>
        <w:rPr>
          <w:rFonts w:ascii="SimSun" w:eastAsia="SimSun" w:hAnsi="SimSun" w:cs="SimSun" w:hint="eastAsia"/>
          <w:color w:val="000000" w:themeColor="text1"/>
          <w:sz w:val="20"/>
          <w:szCs w:val="20"/>
          <w:lang w:eastAsia="zh-CN"/>
        </w:rPr>
        <w:t>关于</w:t>
      </w:r>
      <w:r w:rsidR="00051B55">
        <w:rPr>
          <w:rFonts w:ascii="SimSun" w:eastAsia="SimSun" w:hAnsi="SimSun" w:cs="SimSun" w:hint="eastAsia"/>
          <w:color w:val="000000" w:themeColor="text1"/>
          <w:sz w:val="20"/>
          <w:szCs w:val="20"/>
          <w:lang w:eastAsia="zh-CN"/>
        </w:rPr>
        <w:t>监测和报告过程的建议</w:t>
      </w:r>
    </w:p>
    <w:p w:rsidR="00FD488D" w:rsidRDefault="00103D36">
      <w:pPr>
        <w:rPr>
          <w:rFonts w:ascii="SimSun" w:eastAsia="SimSun" w:hAnsi="SimSun" w:cs="SimSun"/>
          <w:color w:val="000000" w:themeColor="text1"/>
          <w:lang w:eastAsia="zh-CN"/>
        </w:rPr>
      </w:pPr>
      <w:r>
        <w:rPr>
          <w:rFonts w:ascii="SimSun" w:eastAsia="SimSun" w:hAnsi="SimSun" w:cs="SimSun" w:hint="eastAsia"/>
          <w:color w:val="000000" w:themeColor="text1"/>
          <w:lang w:eastAsia="zh-CN"/>
        </w:rPr>
        <w:lastRenderedPageBreak/>
        <w:t>以联合国支持为</w:t>
      </w:r>
      <w:r w:rsidR="00FB0FFC">
        <w:rPr>
          <w:rFonts w:ascii="SimSun" w:eastAsia="SimSun" w:hAnsi="SimSun" w:cs="SimSun" w:hint="eastAsia"/>
          <w:color w:val="000000" w:themeColor="text1"/>
          <w:lang w:eastAsia="zh-CN"/>
        </w:rPr>
        <w:t>背景</w:t>
      </w:r>
      <w:r w:rsidR="00051B55">
        <w:rPr>
          <w:rFonts w:ascii="SimSun" w:eastAsia="SimSun" w:hAnsi="SimSun" w:cs="SimSun" w:hint="eastAsia"/>
          <w:color w:val="000000" w:themeColor="text1"/>
          <w:lang w:eastAsia="zh-CN"/>
        </w:rPr>
        <w:t>，监测实现SDG6.5的</w:t>
      </w:r>
      <w:r>
        <w:rPr>
          <w:rFonts w:ascii="SimSun" w:eastAsia="SimSun" w:hAnsi="SimSun" w:cs="SimSun" w:hint="eastAsia"/>
          <w:color w:val="000000" w:themeColor="text1"/>
          <w:lang w:eastAsia="zh-CN"/>
        </w:rPr>
        <w:t>进程</w:t>
      </w:r>
      <w:r w:rsidR="00051B55">
        <w:rPr>
          <w:rFonts w:ascii="SimSun" w:eastAsia="SimSun" w:hAnsi="SimSun" w:cs="SimSun" w:hint="eastAsia"/>
          <w:color w:val="000000" w:themeColor="text1"/>
          <w:lang w:eastAsia="zh-CN"/>
        </w:rPr>
        <w:t>是各国政府的责任。联合国环境署被指定为负责支持国家和全球监测和报告程序的联合国机构。</w:t>
      </w:r>
      <w:r>
        <w:rPr>
          <w:rFonts w:ascii="SimSun" w:eastAsia="SimSun" w:hAnsi="SimSun" w:cs="SimSun" w:hint="eastAsia"/>
          <w:color w:val="000000" w:themeColor="text1"/>
          <w:lang w:eastAsia="zh-CN"/>
        </w:rPr>
        <w:t>联合国环境署</w:t>
      </w:r>
      <w:r w:rsidR="00051B55">
        <w:rPr>
          <w:rFonts w:ascii="SimSun" w:eastAsia="SimSun" w:hAnsi="SimSun" w:cs="SimSun" w:hint="eastAsia"/>
          <w:color w:val="000000" w:themeColor="text1"/>
          <w:lang w:eastAsia="zh-CN"/>
        </w:rPr>
        <w:t>在与各国进行对话后，商定了以下进程：</w:t>
      </w:r>
    </w:p>
    <w:p w:rsidR="00FD488D" w:rsidRPr="0084042F" w:rsidRDefault="00103D36">
      <w:pPr>
        <w:pStyle w:val="10"/>
        <w:numPr>
          <w:ilvl w:val="0"/>
          <w:numId w:val="4"/>
        </w:numPr>
        <w:spacing w:after="0"/>
        <w:jc w:val="both"/>
        <w:rPr>
          <w:rFonts w:ascii="SimSun" w:eastAsia="SimSun" w:hAnsi="SimSun" w:cs="Times New Roman"/>
          <w:lang w:eastAsia="zh-CN"/>
        </w:rPr>
      </w:pPr>
      <w:r>
        <w:rPr>
          <w:rFonts w:ascii="SimSun" w:eastAsia="SimSun" w:hAnsi="SimSun" w:cs="Times New Roman" w:hint="eastAsia"/>
          <w:lang w:eastAsia="zh-CN"/>
        </w:rPr>
        <w:t>联合国环境署与相关国家政府部委联系，相关部委的职责为</w:t>
      </w:r>
      <w:r w:rsidR="00051B55" w:rsidRPr="0084042F">
        <w:rPr>
          <w:rFonts w:ascii="SimSun" w:eastAsia="SimSun" w:hAnsi="SimSun" w:cs="Times New Roman" w:hint="eastAsia"/>
          <w:lang w:eastAsia="zh-CN"/>
        </w:rPr>
        <w:t xml:space="preserve">负责帮助确立国家责任，即监督 IWRM 评审 </w:t>
      </w:r>
      <w:r>
        <w:rPr>
          <w:rFonts w:ascii="SimSun" w:eastAsia="SimSun" w:hAnsi="SimSun" w:cs="Times New Roman" w:hint="eastAsia"/>
          <w:lang w:eastAsia="zh-CN"/>
        </w:rPr>
        <w:t>过程</w:t>
      </w:r>
      <w:r w:rsidR="00051B55" w:rsidRPr="0084042F">
        <w:rPr>
          <w:rFonts w:ascii="SimSun" w:eastAsia="SimSun" w:hAnsi="SimSun" w:cs="Times New Roman" w:hint="eastAsia"/>
          <w:lang w:eastAsia="zh-CN"/>
        </w:rPr>
        <w:t xml:space="preserve">、完成问卷、并向中央数据库报告。 </w:t>
      </w:r>
      <w:r>
        <w:rPr>
          <w:rFonts w:ascii="SimSun" w:eastAsia="SimSun" w:hAnsi="SimSun" w:cs="Times New Roman" w:hint="eastAsia"/>
          <w:lang w:eastAsia="zh-CN"/>
        </w:rPr>
        <w:t>相关部委中，应</w:t>
      </w:r>
      <w:r w:rsidR="00051B55" w:rsidRPr="0084042F">
        <w:rPr>
          <w:rFonts w:ascii="SimSun" w:eastAsia="SimSun" w:hAnsi="SimSun" w:cs="Times New Roman" w:hint="eastAsia"/>
          <w:lang w:eastAsia="zh-CN"/>
        </w:rPr>
        <w:t>指定一位工作人员为国家“IWRM联络人”。</w:t>
      </w:r>
    </w:p>
    <w:p w:rsidR="00FD488D" w:rsidRPr="0084042F" w:rsidRDefault="00FD488D">
      <w:pPr>
        <w:pStyle w:val="10"/>
        <w:spacing w:after="0"/>
        <w:ind w:left="0"/>
        <w:jc w:val="both"/>
        <w:rPr>
          <w:rFonts w:ascii="SimSun" w:eastAsia="SimSun" w:hAnsi="SimSun" w:cs="Times New Roman"/>
          <w:lang w:eastAsia="zh-CN"/>
        </w:rPr>
      </w:pPr>
    </w:p>
    <w:p w:rsidR="00FD488D" w:rsidRPr="0084042F" w:rsidRDefault="00051B55" w:rsidP="00704A04">
      <w:pPr>
        <w:pStyle w:val="10"/>
        <w:numPr>
          <w:ilvl w:val="0"/>
          <w:numId w:val="5"/>
        </w:numPr>
        <w:spacing w:after="0"/>
        <w:rPr>
          <w:rFonts w:ascii="SimSun" w:eastAsia="SimSun" w:hAnsi="SimSun" w:cs="Times New Roman"/>
          <w:b/>
          <w:lang w:eastAsia="zh-CN"/>
        </w:rPr>
      </w:pPr>
      <w:r w:rsidRPr="0084042F">
        <w:rPr>
          <w:rFonts w:ascii="SimSun" w:eastAsia="SimSun" w:hAnsi="SimSun" w:cs="Times New Roman" w:hint="eastAsia"/>
          <w:lang w:eastAsia="zh-CN"/>
        </w:rPr>
        <w:t>IWRM联络人负责管理</w:t>
      </w:r>
      <w:r w:rsidR="00103D36">
        <w:rPr>
          <w:rFonts w:ascii="SimSun" w:eastAsia="SimSun" w:hAnsi="SimSun" w:cs="Times New Roman" w:hint="eastAsia"/>
          <w:lang w:eastAsia="zh-CN"/>
        </w:rPr>
        <w:t>和完成问卷</w:t>
      </w:r>
      <w:r w:rsidRPr="0084042F">
        <w:rPr>
          <w:rFonts w:ascii="SimSun" w:eastAsia="SimSun" w:hAnsi="SimSun" w:cs="Times New Roman" w:hint="eastAsia"/>
          <w:lang w:eastAsia="zh-CN"/>
        </w:rPr>
        <w:t>进程。问卷</w:t>
      </w:r>
      <w:r w:rsidR="00103D36">
        <w:rPr>
          <w:rFonts w:ascii="SimSun" w:eastAsia="SimSun" w:hAnsi="SimSun" w:cs="Times New Roman" w:hint="eastAsia"/>
          <w:lang w:eastAsia="zh-CN"/>
        </w:rPr>
        <w:t>流程</w:t>
      </w:r>
      <w:r w:rsidRPr="0084042F">
        <w:rPr>
          <w:rFonts w:ascii="SimSun" w:eastAsia="SimSun" w:hAnsi="SimSun" w:cs="Times New Roman" w:hint="eastAsia"/>
          <w:lang w:eastAsia="zh-CN"/>
        </w:rPr>
        <w:t>应根据适合该国的协商程序完成。由国家IWRM联络人负责考虑可用资源和时间限制并据此决定</w:t>
      </w:r>
      <w:r w:rsidR="00103D36">
        <w:rPr>
          <w:rFonts w:ascii="SimSun" w:eastAsia="SimSun" w:hAnsi="SimSun" w:cs="Times New Roman" w:hint="eastAsia"/>
          <w:lang w:eastAsia="zh-CN"/>
        </w:rPr>
        <w:t>最佳方案</w:t>
      </w:r>
      <w:r w:rsidRPr="0084042F">
        <w:rPr>
          <w:rFonts w:ascii="SimSun" w:eastAsia="SimSun" w:hAnsi="SimSun" w:cs="Times New Roman" w:hint="eastAsia"/>
          <w:lang w:eastAsia="zh-CN"/>
        </w:rPr>
        <w:t>。在流程的设计中应考虑以下要素：</w:t>
      </w:r>
    </w:p>
    <w:p w:rsidR="00FD488D" w:rsidRPr="0084042F" w:rsidRDefault="00051B55" w:rsidP="00704A04">
      <w:pPr>
        <w:pStyle w:val="10"/>
        <w:numPr>
          <w:ilvl w:val="0"/>
          <w:numId w:val="5"/>
        </w:numPr>
        <w:spacing w:after="0"/>
        <w:rPr>
          <w:rFonts w:ascii="SimSun" w:eastAsia="SimSun" w:hAnsi="SimSun" w:cs="Times New Roman"/>
          <w:b/>
        </w:rPr>
      </w:pPr>
      <w:proofErr w:type="spellStart"/>
      <w:r w:rsidRPr="0084042F">
        <w:rPr>
          <w:rFonts w:ascii="SimSun" w:eastAsia="SimSun" w:hAnsi="SimSun" w:cs="Times New Roman" w:hint="eastAsia"/>
          <w:b/>
        </w:rPr>
        <w:t>利益相关</w:t>
      </w:r>
      <w:proofErr w:type="spellEnd"/>
      <w:r w:rsidRPr="0084042F">
        <w:rPr>
          <w:rFonts w:ascii="SimSun" w:eastAsia="SimSun" w:hAnsi="SimSun" w:cs="Times New Roman" w:hint="eastAsia"/>
          <w:b/>
          <w:lang w:eastAsia="zh-CN"/>
        </w:rPr>
        <w:t>组织</w:t>
      </w:r>
      <w:r w:rsidRPr="0084042F">
        <w:rPr>
          <w:rFonts w:ascii="SimSun" w:eastAsia="SimSun" w:hAnsi="SimSun" w:cs="Times New Roman" w:hint="eastAsia"/>
          <w:b/>
        </w:rPr>
        <w:t>：</w:t>
      </w:r>
    </w:p>
    <w:p w:rsidR="00FD488D" w:rsidRPr="0084042F" w:rsidRDefault="00051B55" w:rsidP="00704A04">
      <w:pPr>
        <w:pStyle w:val="10"/>
        <w:numPr>
          <w:ilvl w:val="1"/>
          <w:numId w:val="5"/>
        </w:numPr>
        <w:spacing w:after="0"/>
        <w:rPr>
          <w:rFonts w:ascii="SimSun" w:eastAsia="SimSun" w:hAnsi="SimSun" w:cs="Times New Roman"/>
          <w:lang w:eastAsia="zh-CN"/>
        </w:rPr>
      </w:pPr>
      <w:r w:rsidRPr="0084042F">
        <w:rPr>
          <w:rFonts w:ascii="SimSun" w:eastAsia="SimSun" w:hAnsi="SimSun" w:cs="Times New Roman" w:hint="eastAsia"/>
          <w:lang w:eastAsia="zh-CN"/>
        </w:rPr>
        <w:t>政府：负责水资源的一个/几个主要部委的代表以及涉及水资源（例如农业、能源、环境、旅游、城市规划、金融）的其他部委的代表。</w:t>
      </w:r>
    </w:p>
    <w:p w:rsidR="00FD488D" w:rsidRPr="0084042F" w:rsidRDefault="00051B55" w:rsidP="00704A04">
      <w:pPr>
        <w:pStyle w:val="10"/>
        <w:numPr>
          <w:ilvl w:val="1"/>
          <w:numId w:val="5"/>
        </w:numPr>
        <w:spacing w:after="0"/>
        <w:rPr>
          <w:rFonts w:ascii="SimSun" w:eastAsia="SimSun" w:hAnsi="SimSun" w:cs="Times New Roman"/>
          <w:lang w:eastAsia="zh-CN"/>
        </w:rPr>
      </w:pPr>
      <w:r w:rsidRPr="0084042F">
        <w:rPr>
          <w:rFonts w:ascii="SimSun" w:eastAsia="SimSun" w:hAnsi="SimSun" w:cs="Times New Roman" w:hint="eastAsia"/>
          <w:lang w:eastAsia="zh-CN"/>
        </w:rPr>
        <w:t>流域和含水层</w:t>
      </w:r>
      <w:r w:rsidR="0061056C">
        <w:rPr>
          <w:rFonts w:ascii="SimSun" w:eastAsia="SimSun" w:hAnsi="SimSun" w:cs="Times New Roman" w:hint="eastAsia"/>
          <w:lang w:eastAsia="zh-CN"/>
        </w:rPr>
        <w:t>地区组织</w:t>
      </w:r>
      <w:r w:rsidRPr="0084042F">
        <w:rPr>
          <w:rFonts w:ascii="SimSun" w:eastAsia="SimSun" w:hAnsi="SimSun" w:cs="Times New Roman" w:hint="eastAsia"/>
          <w:lang w:eastAsia="zh-CN"/>
        </w:rPr>
        <w:t>：负责江河流域、湖泊或含水层水资源管理的组织。</w:t>
      </w:r>
    </w:p>
    <w:p w:rsidR="00FD488D" w:rsidRPr="0084042F" w:rsidRDefault="00051B55" w:rsidP="00704A04">
      <w:pPr>
        <w:pStyle w:val="10"/>
        <w:numPr>
          <w:ilvl w:val="1"/>
          <w:numId w:val="5"/>
        </w:numPr>
        <w:spacing w:after="0"/>
        <w:rPr>
          <w:rFonts w:ascii="SimSun" w:eastAsia="SimSun" w:hAnsi="SimSun" w:cs="Times New Roman"/>
          <w:lang w:eastAsia="zh-CN"/>
        </w:rPr>
      </w:pPr>
      <w:r w:rsidRPr="0084042F">
        <w:rPr>
          <w:rFonts w:ascii="SimSun" w:eastAsia="SimSun" w:hAnsi="SimSun" w:cs="Times New Roman" w:hint="eastAsia"/>
          <w:lang w:eastAsia="zh-CN"/>
        </w:rPr>
        <w:t>其他利益相关方：社区团体、用水者协会、私营部门、学术界、非政府组织、环境组织和水资源管理从业人员。</w:t>
      </w:r>
    </w:p>
    <w:p w:rsidR="00FD488D" w:rsidRPr="0084042F" w:rsidRDefault="00FD488D" w:rsidP="00704A04">
      <w:pPr>
        <w:pStyle w:val="10"/>
        <w:spacing w:after="0"/>
        <w:ind w:left="1440"/>
        <w:rPr>
          <w:rFonts w:ascii="SimSun" w:eastAsia="SimSun" w:hAnsi="SimSun" w:cs="Times New Roman"/>
          <w:lang w:eastAsia="zh-CN"/>
        </w:rPr>
      </w:pPr>
    </w:p>
    <w:p w:rsidR="00FD488D" w:rsidRPr="0084042F" w:rsidRDefault="00051B55" w:rsidP="00704A04">
      <w:pPr>
        <w:pStyle w:val="10"/>
        <w:numPr>
          <w:ilvl w:val="0"/>
          <w:numId w:val="5"/>
        </w:numPr>
        <w:spacing w:after="0"/>
        <w:rPr>
          <w:rFonts w:ascii="SimSun" w:eastAsia="SimSun" w:hAnsi="SimSun" w:cs="Times New Roman"/>
          <w:bCs/>
          <w:lang w:eastAsia="zh-CN"/>
        </w:rPr>
      </w:pPr>
      <w:r w:rsidRPr="0084042F">
        <w:rPr>
          <w:rFonts w:ascii="SimSun" w:eastAsia="SimSun" w:hAnsi="SimSun" w:cs="Times New Roman" w:hint="eastAsia"/>
          <w:b/>
          <w:lang w:eastAsia="zh-CN"/>
        </w:rPr>
        <w:t>参与过程：</w:t>
      </w:r>
      <w:r w:rsidRPr="0084042F">
        <w:rPr>
          <w:rFonts w:ascii="SimSun" w:eastAsia="SimSun" w:hAnsi="SimSun" w:cs="Times New Roman" w:hint="eastAsia"/>
          <w:bCs/>
          <w:lang w:eastAsia="zh-CN"/>
        </w:rPr>
        <w:t>有主持的研讨会可能产生最有效的结果，并可通过电子邮件、电话和其他会议加以补充。</w:t>
      </w:r>
      <w:r w:rsidR="00DD3166">
        <w:rPr>
          <w:rFonts w:ascii="SimSun" w:eastAsia="SimSun" w:hAnsi="SimSun" w:cs="Times New Roman" w:hint="eastAsia"/>
          <w:bCs/>
          <w:lang w:eastAsia="zh-CN"/>
        </w:rPr>
        <w:t>需考量的因素</w:t>
      </w:r>
      <w:r w:rsidRPr="0084042F">
        <w:rPr>
          <w:rFonts w:ascii="SimSun" w:eastAsia="SimSun" w:hAnsi="SimSun" w:cs="Times New Roman" w:hint="eastAsia"/>
          <w:bCs/>
          <w:lang w:eastAsia="zh-CN"/>
        </w:rPr>
        <w:t>包括研讨会的数量、全国各地讲习班的地点以及利益相关方的代表性（包括考虑性别平等和少数/弱势群体代表性）。</w:t>
      </w:r>
    </w:p>
    <w:p w:rsidR="00FD488D" w:rsidRPr="0084042F" w:rsidRDefault="00556790" w:rsidP="00704A04">
      <w:pPr>
        <w:pStyle w:val="10"/>
        <w:numPr>
          <w:ilvl w:val="0"/>
          <w:numId w:val="5"/>
        </w:numPr>
        <w:spacing w:after="0"/>
        <w:rPr>
          <w:rFonts w:ascii="SimSun" w:eastAsia="SimSun" w:hAnsi="SimSun" w:cs="SimSun"/>
          <w:color w:val="000000" w:themeColor="text1"/>
          <w:lang w:eastAsia="zh-CN"/>
        </w:rPr>
      </w:pPr>
      <w:r>
        <w:rPr>
          <w:rFonts w:ascii="SimSun" w:eastAsia="SimSun" w:hAnsi="SimSun" w:cs="Times New Roman" w:hint="eastAsia"/>
          <w:b/>
          <w:lang w:eastAsia="zh-CN"/>
        </w:rPr>
        <w:t>收集</w:t>
      </w:r>
      <w:r w:rsidR="0082086B">
        <w:rPr>
          <w:rFonts w:ascii="SimSun" w:eastAsia="SimSun" w:hAnsi="SimSun" w:cs="Times New Roman" w:hint="eastAsia"/>
          <w:b/>
          <w:lang w:eastAsia="zh-CN"/>
        </w:rPr>
        <w:t>问卷</w:t>
      </w:r>
      <w:r>
        <w:rPr>
          <w:rFonts w:ascii="SimSun" w:eastAsia="SimSun" w:hAnsi="SimSun" w:cs="Times New Roman" w:hint="eastAsia"/>
          <w:b/>
          <w:lang w:eastAsia="zh-CN"/>
        </w:rPr>
        <w:t>结果</w:t>
      </w:r>
      <w:r w:rsidR="00051B55" w:rsidRPr="0084042F">
        <w:rPr>
          <w:rFonts w:ascii="SimSun" w:eastAsia="SimSun" w:hAnsi="SimSun" w:cs="Times New Roman" w:hint="eastAsia"/>
          <w:b/>
          <w:lang w:eastAsia="zh-CN"/>
        </w:rPr>
        <w:t>：</w:t>
      </w:r>
      <w:r>
        <w:rPr>
          <w:rFonts w:ascii="SimSun" w:eastAsia="SimSun" w:hAnsi="SimSun" w:cs="Times New Roman" w:hint="eastAsia"/>
          <w:bCs/>
          <w:lang w:eastAsia="zh-CN"/>
        </w:rPr>
        <w:t>根据参与过程，收集</w:t>
      </w:r>
      <w:r w:rsidR="0082086B">
        <w:rPr>
          <w:rFonts w:ascii="SimSun" w:eastAsia="SimSun" w:hAnsi="SimSun" w:cs="Times New Roman" w:hint="eastAsia"/>
          <w:bCs/>
          <w:lang w:eastAsia="zh-CN"/>
        </w:rPr>
        <w:t>问卷</w:t>
      </w:r>
      <w:r>
        <w:rPr>
          <w:rFonts w:ascii="SimSun" w:eastAsia="SimSun" w:hAnsi="SimSun" w:cs="Times New Roman" w:hint="eastAsia"/>
          <w:bCs/>
          <w:lang w:eastAsia="zh-CN"/>
        </w:rPr>
        <w:t>结果</w:t>
      </w:r>
      <w:r w:rsidR="00DD3166">
        <w:rPr>
          <w:rFonts w:ascii="SimSun" w:eastAsia="SimSun" w:hAnsi="SimSun" w:cs="Times New Roman" w:hint="eastAsia"/>
          <w:bCs/>
          <w:lang w:eastAsia="zh-CN"/>
        </w:rPr>
        <w:t>可以</w:t>
      </w:r>
      <w:r>
        <w:rPr>
          <w:rFonts w:ascii="SimSun" w:eastAsia="SimSun" w:hAnsi="SimSun" w:cs="Times New Roman" w:hint="eastAsia"/>
          <w:bCs/>
          <w:lang w:eastAsia="zh-CN"/>
        </w:rPr>
        <w:t>通过</w:t>
      </w:r>
      <w:r w:rsidR="00DD3166">
        <w:rPr>
          <w:rFonts w:ascii="SimSun" w:eastAsia="SimSun" w:hAnsi="SimSun" w:cs="Times New Roman" w:hint="eastAsia"/>
          <w:bCs/>
          <w:lang w:eastAsia="zh-CN"/>
        </w:rPr>
        <w:t>“系列”</w:t>
      </w:r>
      <w:r w:rsidR="00051B55" w:rsidRPr="0084042F">
        <w:rPr>
          <w:rFonts w:ascii="SimSun" w:eastAsia="SimSun" w:hAnsi="SimSun" w:cs="Times New Roman" w:hint="eastAsia"/>
          <w:bCs/>
          <w:lang w:eastAsia="zh-CN"/>
        </w:rPr>
        <w:t>或“并行”方式拟订，或这</w:t>
      </w:r>
      <w:r w:rsidR="00DD3166">
        <w:rPr>
          <w:rFonts w:ascii="SimSun" w:eastAsia="SimSun" w:hAnsi="SimSun" w:cs="Times New Roman" w:hint="eastAsia"/>
          <w:bCs/>
          <w:lang w:eastAsia="zh-CN"/>
        </w:rPr>
        <w:t>两种方式的组合。在系列方法中，可为不同的利益相关组织起草连续的问卷草稿。例如，第一稿</w:t>
      </w:r>
      <w:r w:rsidR="00051B55" w:rsidRPr="0084042F">
        <w:rPr>
          <w:rFonts w:ascii="SimSun" w:eastAsia="SimSun" w:hAnsi="SimSun" w:cs="Times New Roman" w:hint="eastAsia"/>
          <w:bCs/>
          <w:lang w:eastAsia="zh-CN"/>
        </w:rPr>
        <w:t>由</w:t>
      </w:r>
      <w:r w:rsidR="00DD3166">
        <w:rPr>
          <w:rFonts w:ascii="SimSun" w:eastAsia="SimSun" w:hAnsi="SimSun" w:cs="Times New Roman" w:hint="eastAsia"/>
          <w:bCs/>
          <w:lang w:eastAsia="zh-CN"/>
        </w:rPr>
        <w:t>若干</w:t>
      </w:r>
      <w:r w:rsidR="00051B55" w:rsidRPr="0084042F">
        <w:rPr>
          <w:rFonts w:ascii="SimSun" w:eastAsia="SimSun" w:hAnsi="SimSun" w:cs="Times New Roman" w:hint="eastAsia"/>
          <w:bCs/>
          <w:lang w:eastAsia="zh-CN"/>
        </w:rPr>
        <w:t>主要政府机构起草，第二稿由更多的政府机构</w:t>
      </w:r>
      <w:r w:rsidR="00DD3166">
        <w:rPr>
          <w:rFonts w:ascii="SimSun" w:eastAsia="SimSun" w:hAnsi="SimSun" w:cs="Times New Roman" w:hint="eastAsia"/>
          <w:bCs/>
          <w:lang w:eastAsia="zh-CN"/>
        </w:rPr>
        <w:t>参与</w:t>
      </w:r>
      <w:r w:rsidR="00051B55" w:rsidRPr="0084042F">
        <w:rPr>
          <w:rFonts w:ascii="SimSun" w:eastAsia="SimSun" w:hAnsi="SimSun" w:cs="Times New Roman" w:hint="eastAsia"/>
          <w:bCs/>
          <w:lang w:eastAsia="zh-CN"/>
        </w:rPr>
        <w:t>起草，第三稿由其他利益</w:t>
      </w:r>
      <w:r w:rsidR="00DD3166">
        <w:rPr>
          <w:rFonts w:ascii="SimSun" w:eastAsia="SimSun" w:hAnsi="SimSun" w:cs="Times New Roman" w:hint="eastAsia"/>
          <w:bCs/>
          <w:lang w:eastAsia="zh-CN"/>
        </w:rPr>
        <w:t>相关</w:t>
      </w:r>
      <w:r w:rsidR="00051B55" w:rsidRPr="0084042F">
        <w:rPr>
          <w:rFonts w:ascii="SimSun" w:eastAsia="SimSun" w:hAnsi="SimSun" w:cs="Times New Roman" w:hint="eastAsia"/>
          <w:bCs/>
          <w:lang w:eastAsia="zh-CN"/>
        </w:rPr>
        <w:t>方起草。在并行方法中，要求</w:t>
      </w:r>
      <w:r w:rsidR="00DD3166">
        <w:rPr>
          <w:rFonts w:ascii="SimSun" w:eastAsia="SimSun" w:hAnsi="SimSun" w:cs="Times New Roman" w:hint="eastAsia"/>
          <w:bCs/>
          <w:lang w:eastAsia="zh-CN"/>
        </w:rPr>
        <w:t>所有</w:t>
      </w:r>
      <w:r w:rsidR="00051B55" w:rsidRPr="0084042F">
        <w:rPr>
          <w:rFonts w:ascii="SimSun" w:eastAsia="SimSun" w:hAnsi="SimSun" w:cs="Times New Roman" w:hint="eastAsia"/>
          <w:bCs/>
          <w:lang w:eastAsia="zh-CN"/>
        </w:rPr>
        <w:t>利益相关机构填写空白问卷的答复。</w:t>
      </w:r>
      <w:r w:rsidR="00DD3166">
        <w:rPr>
          <w:rFonts w:ascii="SimSun" w:eastAsia="SimSun" w:hAnsi="SimSun" w:cs="Times New Roman" w:hint="eastAsia"/>
          <w:bCs/>
          <w:lang w:eastAsia="zh-CN"/>
        </w:rPr>
        <w:t>汇总所有调研结果生成最终结果</w:t>
      </w:r>
      <w:r w:rsidR="00051B55" w:rsidRPr="0084042F">
        <w:rPr>
          <w:rFonts w:ascii="SimSun" w:eastAsia="SimSun" w:hAnsi="SimSun" w:cs="Times New Roman" w:hint="eastAsia"/>
          <w:bCs/>
          <w:lang w:eastAsia="zh-CN"/>
        </w:rPr>
        <w:t>。</w:t>
      </w:r>
      <w:r w:rsidR="00DD3166">
        <w:rPr>
          <w:rFonts w:ascii="SimSun" w:eastAsia="SimSun" w:hAnsi="SimSun" w:cs="Times New Roman" w:hint="eastAsia"/>
          <w:bCs/>
          <w:lang w:eastAsia="zh-CN"/>
        </w:rPr>
        <w:t>最终</w:t>
      </w:r>
      <w:r w:rsidR="009E11B8">
        <w:rPr>
          <w:rFonts w:ascii="SimSun" w:eastAsia="SimSun" w:hAnsi="SimSun" w:cs="Times New Roman" w:hint="eastAsia"/>
          <w:bCs/>
          <w:lang w:eastAsia="zh-CN"/>
        </w:rPr>
        <w:t>结果</w:t>
      </w:r>
      <w:r>
        <w:rPr>
          <w:rFonts w:ascii="SimSun" w:eastAsia="SimSun" w:hAnsi="SimSun" w:cs="Times New Roman" w:hint="eastAsia"/>
          <w:bCs/>
          <w:lang w:eastAsia="zh-CN"/>
        </w:rPr>
        <w:t>可</w:t>
      </w:r>
      <w:r w:rsidR="00051B55" w:rsidRPr="0084042F">
        <w:rPr>
          <w:rFonts w:ascii="SimSun" w:eastAsia="SimSun" w:hAnsi="SimSun" w:cs="Times New Roman" w:hint="eastAsia"/>
          <w:bCs/>
          <w:lang w:eastAsia="zh-CN"/>
        </w:rPr>
        <w:t>通过讨论达成共识。</w:t>
      </w:r>
    </w:p>
    <w:p w:rsidR="00FD488D" w:rsidRPr="0084042F" w:rsidRDefault="00051B55" w:rsidP="00704A04">
      <w:pPr>
        <w:pStyle w:val="10"/>
        <w:numPr>
          <w:ilvl w:val="0"/>
          <w:numId w:val="5"/>
        </w:numPr>
        <w:spacing w:after="0"/>
        <w:rPr>
          <w:rFonts w:ascii="SimSun" w:eastAsia="SimSun" w:hAnsi="SimSun" w:cs="Times New Roman"/>
          <w:b/>
          <w:lang w:eastAsia="zh-CN"/>
        </w:rPr>
      </w:pPr>
      <w:r w:rsidRPr="0084042F">
        <w:rPr>
          <w:rFonts w:ascii="SimSun" w:eastAsia="SimSun" w:hAnsi="SimSun" w:cs="Times New Roman" w:hint="eastAsia"/>
          <w:b/>
          <w:u w:val="single"/>
          <w:lang w:eastAsia="zh-CN"/>
        </w:rPr>
        <w:t>国内</w:t>
      </w:r>
      <w:r w:rsidRPr="0084042F">
        <w:rPr>
          <w:rFonts w:ascii="SimSun" w:eastAsia="SimSun" w:hAnsi="SimSun" w:cs="Times New Roman" w:hint="eastAsia"/>
          <w:b/>
          <w:lang w:eastAsia="zh-CN"/>
        </w:rPr>
        <w:t>参与工具：</w:t>
      </w:r>
      <w:r w:rsidRPr="0084042F">
        <w:rPr>
          <w:rFonts w:ascii="SimSun" w:eastAsia="SimSun" w:hAnsi="SimSun" w:cs="Times New Roman" w:hint="eastAsia"/>
          <w:bCs/>
          <w:lang w:eastAsia="zh-CN"/>
        </w:rPr>
        <w:t>联合国环境署提供给IWRM联络人的问卷有两种格式（内容相同）：</w:t>
      </w:r>
    </w:p>
    <w:p w:rsidR="00FD488D" w:rsidRPr="0084042F" w:rsidRDefault="00051B55" w:rsidP="00704A04">
      <w:pPr>
        <w:pStyle w:val="10"/>
        <w:numPr>
          <w:ilvl w:val="1"/>
          <w:numId w:val="5"/>
        </w:numPr>
        <w:rPr>
          <w:rFonts w:ascii="SimSun" w:eastAsia="SimSun" w:hAnsi="SimSun" w:cs="Times New Roman"/>
          <w:lang w:eastAsia="zh-CN"/>
        </w:rPr>
      </w:pPr>
      <w:r w:rsidRPr="0084042F">
        <w:rPr>
          <w:rFonts w:ascii="SimSun" w:eastAsia="SimSun" w:hAnsi="SimSun" w:cs="Times New Roman" w:hint="eastAsia"/>
          <w:lang w:eastAsia="zh-CN"/>
        </w:rPr>
        <w:t>一种为</w:t>
      </w:r>
      <w:r w:rsidR="00F70C92">
        <w:rPr>
          <w:rFonts w:ascii="SimSun" w:eastAsia="SimSun" w:hAnsi="SimSun" w:cs="Times New Roman" w:hint="eastAsia"/>
          <w:lang w:eastAsia="zh-CN"/>
        </w:rPr>
        <w:t>微软文本文件</w:t>
      </w:r>
      <w:r w:rsidRPr="0084042F">
        <w:rPr>
          <w:rFonts w:ascii="SimSun" w:eastAsia="SimSun" w:hAnsi="SimSun" w:cs="Times New Roman" w:hint="eastAsia"/>
          <w:lang w:eastAsia="zh-CN"/>
        </w:rPr>
        <w:t>问卷</w:t>
      </w:r>
    </w:p>
    <w:p w:rsidR="00FD488D" w:rsidRPr="0084042F" w:rsidRDefault="00051B55" w:rsidP="00704A04">
      <w:pPr>
        <w:pStyle w:val="10"/>
        <w:numPr>
          <w:ilvl w:val="1"/>
          <w:numId w:val="5"/>
        </w:numPr>
        <w:rPr>
          <w:rFonts w:ascii="SimSun" w:eastAsia="SimSun" w:hAnsi="SimSun" w:cs="Times New Roman"/>
        </w:rPr>
      </w:pPr>
      <w:r w:rsidRPr="0084042F">
        <w:rPr>
          <w:rFonts w:ascii="SimSun" w:eastAsia="SimSun" w:hAnsi="SimSun" w:cs="Times New Roman" w:hint="eastAsia"/>
          <w:lang w:eastAsia="zh-CN"/>
        </w:rPr>
        <w:t>另一种为SurveyMonkey</w:t>
      </w:r>
      <w:r w:rsidR="00F55C64">
        <w:rPr>
          <w:rFonts w:ascii="SimSun" w:eastAsia="SimSun" w:hAnsi="SimSun" w:cs="Times New Roman" w:hint="eastAsia"/>
          <w:lang w:eastAsia="zh-CN"/>
        </w:rPr>
        <w:t>的在线</w:t>
      </w:r>
      <w:r w:rsidRPr="0084042F">
        <w:rPr>
          <w:rFonts w:ascii="SimSun" w:eastAsia="SimSun" w:hAnsi="SimSun" w:cs="Times New Roman" w:hint="eastAsia"/>
          <w:lang w:eastAsia="zh-CN"/>
        </w:rPr>
        <w:t>问卷，可根据要求提供，具体取决于可用资源 - 请参阅第5节“帮助平台”）。 SurveyMonkey</w:t>
      </w:r>
      <w:r w:rsidR="00F55C64">
        <w:rPr>
          <w:rFonts w:ascii="SimSun" w:eastAsia="SimSun" w:hAnsi="SimSun" w:cs="Times New Roman" w:hint="eastAsia"/>
          <w:lang w:eastAsia="zh-CN"/>
        </w:rPr>
        <w:t>支持各类利益相关方回应问卷，并</w:t>
      </w:r>
      <w:r w:rsidRPr="0084042F">
        <w:rPr>
          <w:rFonts w:ascii="SimSun" w:eastAsia="SimSun" w:hAnsi="SimSun" w:cs="Times New Roman" w:hint="eastAsia"/>
          <w:lang w:eastAsia="zh-CN"/>
        </w:rPr>
        <w:t>支持</w:t>
      </w:r>
      <w:r w:rsidR="00E85CC3">
        <w:rPr>
          <w:rFonts w:ascii="SimSun" w:eastAsia="SimSun" w:hAnsi="SimSun" w:cs="Times New Roman" w:hint="eastAsia"/>
          <w:lang w:eastAsia="zh-CN"/>
        </w:rPr>
        <w:t>结果分析</w:t>
      </w:r>
      <w:r w:rsidRPr="0084042F">
        <w:rPr>
          <w:rFonts w:ascii="SimSun" w:eastAsia="SimSun" w:hAnsi="SimSun" w:cs="Times New Roman" w:hint="eastAsia"/>
          <w:lang w:eastAsia="zh-CN"/>
        </w:rPr>
        <w:t>。</w:t>
      </w:r>
      <w:r w:rsidR="00E85CC3">
        <w:rPr>
          <w:rFonts w:ascii="SimSun" w:eastAsia="SimSun" w:hAnsi="SimSun" w:cs="Times New Roman" w:hint="eastAsia"/>
          <w:lang w:eastAsia="zh-CN"/>
        </w:rPr>
        <w:t>适用于有</w:t>
      </w:r>
      <w:r w:rsidRPr="0084042F">
        <w:rPr>
          <w:rFonts w:ascii="SimSun" w:eastAsia="SimSun" w:hAnsi="SimSun" w:cs="Times New Roman" w:hint="eastAsia"/>
        </w:rPr>
        <w:t>SurveyMonkey</w:t>
      </w:r>
      <w:r w:rsidR="00E85CC3">
        <w:rPr>
          <w:rFonts w:ascii="SimSun" w:eastAsia="SimSun" w:hAnsi="SimSun" w:cs="Times New Roman" w:hint="eastAsia"/>
          <w:lang w:eastAsia="zh-CN"/>
        </w:rPr>
        <w:t>使用</w:t>
      </w:r>
      <w:proofErr w:type="spellStart"/>
      <w:r w:rsidR="00E85CC3">
        <w:rPr>
          <w:rFonts w:ascii="SimSun" w:eastAsia="SimSun" w:hAnsi="SimSun" w:cs="Times New Roman" w:hint="eastAsia"/>
        </w:rPr>
        <w:t>经验</w:t>
      </w:r>
      <w:proofErr w:type="spellEnd"/>
      <w:r w:rsidR="00E85CC3">
        <w:rPr>
          <w:rFonts w:ascii="SimSun" w:eastAsia="SimSun" w:hAnsi="SimSun" w:cs="Times New Roman" w:hint="eastAsia"/>
          <w:lang w:eastAsia="zh-CN"/>
        </w:rPr>
        <w:t>的情况下</w:t>
      </w:r>
      <w:r w:rsidRPr="0084042F">
        <w:rPr>
          <w:rFonts w:ascii="SimSun" w:eastAsia="SimSun" w:hAnsi="SimSun" w:cs="Times New Roman" w:hint="eastAsia"/>
        </w:rPr>
        <w:t>。</w:t>
      </w:r>
    </w:p>
    <w:p w:rsidR="00FD488D" w:rsidRDefault="00051B55" w:rsidP="00704A04">
      <w:pPr>
        <w:pStyle w:val="10"/>
        <w:ind w:left="709"/>
        <w:rPr>
          <w:rFonts w:ascii="SimSun" w:eastAsia="SimSun" w:hAnsi="SimSun" w:cs="SimSun"/>
          <w:color w:val="000000" w:themeColor="text1"/>
          <w:lang w:eastAsia="zh-CN"/>
        </w:rPr>
      </w:pPr>
      <w:r>
        <w:rPr>
          <w:rFonts w:ascii="SimSun" w:eastAsia="SimSun" w:hAnsi="SimSun" w:cs="SimSun" w:hint="eastAsia"/>
          <w:color w:val="000000" w:themeColor="text1"/>
          <w:lang w:eastAsia="zh-CN"/>
        </w:rPr>
        <w:t>IWRM联络人负责对问卷</w:t>
      </w:r>
      <w:r w:rsidR="00E85CC3">
        <w:rPr>
          <w:rFonts w:ascii="SimSun" w:eastAsia="SimSun" w:hAnsi="SimSun" w:cs="SimSun" w:hint="eastAsia"/>
          <w:color w:val="000000" w:themeColor="text1"/>
          <w:lang w:eastAsia="zh-CN"/>
        </w:rPr>
        <w:t>结果的管理</w:t>
      </w:r>
      <w:r>
        <w:rPr>
          <w:rFonts w:ascii="SimSun" w:eastAsia="SimSun" w:hAnsi="SimSun" w:cs="SimSun" w:hint="eastAsia"/>
          <w:color w:val="000000" w:themeColor="text1"/>
          <w:lang w:eastAsia="zh-CN"/>
        </w:rPr>
        <w:t>，并负责起草最终</w:t>
      </w:r>
      <w:r w:rsidR="00E85CC3">
        <w:rPr>
          <w:rFonts w:ascii="SimSun" w:eastAsia="SimSun" w:hAnsi="SimSun" w:cs="SimSun" w:hint="eastAsia"/>
          <w:color w:val="000000" w:themeColor="text1"/>
          <w:lang w:eastAsia="zh-CN"/>
        </w:rPr>
        <w:t>结果</w:t>
      </w:r>
      <w:r>
        <w:rPr>
          <w:rFonts w:ascii="SimSun" w:eastAsia="SimSun" w:hAnsi="SimSun" w:cs="SimSun" w:hint="eastAsia"/>
          <w:color w:val="000000" w:themeColor="text1"/>
          <w:lang w:eastAsia="zh-CN"/>
        </w:rPr>
        <w:t>（取决于参与过程和</w:t>
      </w:r>
      <w:r w:rsidR="00E85CC3">
        <w:rPr>
          <w:rFonts w:ascii="SimSun" w:eastAsia="SimSun" w:hAnsi="SimSun" w:cs="SimSun" w:hint="eastAsia"/>
          <w:color w:val="000000" w:themeColor="text1"/>
          <w:lang w:eastAsia="zh-CN"/>
        </w:rPr>
        <w:t>收集问卷结果</w:t>
      </w:r>
      <w:r>
        <w:rPr>
          <w:rFonts w:ascii="SimSun" w:eastAsia="SimSun" w:hAnsi="SimSun" w:cs="SimSun" w:hint="eastAsia"/>
          <w:color w:val="000000" w:themeColor="text1"/>
          <w:lang w:eastAsia="zh-CN"/>
        </w:rPr>
        <w:t>- 见上文）。熟悉Microsoft Excel将是一个优势，</w:t>
      </w:r>
      <w:r w:rsidR="00EF26CC">
        <w:rPr>
          <w:rFonts w:ascii="SimSun" w:eastAsia="SimSun" w:hAnsi="SimSun" w:cs="SimSun" w:hint="eastAsia"/>
          <w:color w:val="000000" w:themeColor="text1"/>
          <w:lang w:eastAsia="zh-CN"/>
        </w:rPr>
        <w:t>可用于分析每个问题结果的变化及</w:t>
      </w:r>
      <w:r>
        <w:rPr>
          <w:rFonts w:ascii="SimSun" w:eastAsia="SimSun" w:hAnsi="SimSun" w:cs="SimSun" w:hint="eastAsia"/>
          <w:color w:val="000000" w:themeColor="text1"/>
          <w:lang w:eastAsia="zh-CN"/>
        </w:rPr>
        <w:t>分析各节和总分。对于</w:t>
      </w:r>
      <w:r w:rsidR="00EF26CC">
        <w:rPr>
          <w:rFonts w:ascii="SimSun" w:eastAsia="SimSun" w:hAnsi="SimSun" w:cs="SimSun" w:hint="eastAsia"/>
          <w:color w:val="000000" w:themeColor="text1"/>
          <w:lang w:eastAsia="zh-CN"/>
        </w:rPr>
        <w:t>结果</w:t>
      </w:r>
      <w:r>
        <w:rPr>
          <w:rFonts w:ascii="SimSun" w:eastAsia="SimSun" w:hAnsi="SimSun" w:cs="SimSun" w:hint="eastAsia"/>
          <w:color w:val="000000" w:themeColor="text1"/>
          <w:lang w:eastAsia="zh-CN"/>
        </w:rPr>
        <w:t>差异很大的问题，可能需要更多时间来</w:t>
      </w:r>
      <w:r w:rsidR="00EF26CC">
        <w:rPr>
          <w:rFonts w:ascii="SimSun" w:eastAsia="SimSun" w:hAnsi="SimSun" w:cs="SimSun" w:hint="eastAsia"/>
          <w:color w:val="000000" w:themeColor="text1"/>
          <w:lang w:eastAsia="zh-CN"/>
        </w:rPr>
        <w:t>分析不同结果</w:t>
      </w:r>
      <w:r>
        <w:rPr>
          <w:rFonts w:ascii="SimSun" w:eastAsia="SimSun" w:hAnsi="SimSun" w:cs="SimSun" w:hint="eastAsia"/>
          <w:color w:val="000000" w:themeColor="text1"/>
          <w:lang w:eastAsia="zh-CN"/>
        </w:rPr>
        <w:t>，</w:t>
      </w:r>
      <w:r w:rsidR="00EF26CC">
        <w:rPr>
          <w:rFonts w:ascii="SimSun" w:eastAsia="SimSun" w:hAnsi="SimSun" w:cs="SimSun" w:hint="eastAsia"/>
          <w:color w:val="000000" w:themeColor="text1"/>
          <w:lang w:eastAsia="zh-CN"/>
        </w:rPr>
        <w:t>并达成对最终结果</w:t>
      </w:r>
      <w:r>
        <w:rPr>
          <w:rFonts w:ascii="SimSun" w:eastAsia="SimSun" w:hAnsi="SimSun" w:cs="SimSun" w:hint="eastAsia"/>
          <w:color w:val="000000" w:themeColor="text1"/>
          <w:lang w:eastAsia="zh-CN"/>
        </w:rPr>
        <w:t>的共识。</w:t>
      </w:r>
    </w:p>
    <w:p w:rsidR="00FD488D" w:rsidRDefault="00051B55" w:rsidP="00704A04">
      <w:pPr>
        <w:pStyle w:val="10"/>
        <w:numPr>
          <w:ilvl w:val="0"/>
          <w:numId w:val="5"/>
        </w:numPr>
        <w:spacing w:after="0"/>
        <w:rPr>
          <w:lang w:eastAsia="zh-CN"/>
        </w:rPr>
      </w:pPr>
      <w:r>
        <w:rPr>
          <w:rFonts w:ascii="SimSun" w:eastAsia="SimSun" w:hAnsi="SimSun" w:cs="SimSun" w:hint="eastAsia"/>
          <w:b/>
          <w:bCs/>
          <w:color w:val="000000" w:themeColor="text1"/>
          <w:lang w:eastAsia="zh-CN"/>
        </w:rPr>
        <w:t>语言：</w:t>
      </w:r>
      <w:r>
        <w:rPr>
          <w:rFonts w:ascii="SimSun" w:eastAsia="SimSun" w:hAnsi="SimSun" w:cs="SimSun" w:hint="eastAsia"/>
          <w:color w:val="000000" w:themeColor="text1"/>
          <w:lang w:eastAsia="zh-CN"/>
        </w:rPr>
        <w:t>联合国环境署将以六种联合国语言（阿拉伯文、中文、英文、法文、俄文和西班牙文）提供该分步指南和问卷。</w:t>
      </w:r>
      <w:r>
        <w:rPr>
          <w:rFonts w:eastAsia="Times New Roman" w:cs="Times New Roman"/>
          <w:lang w:eastAsia="zh-CN"/>
        </w:rPr>
        <w:t xml:space="preserve"> </w:t>
      </w:r>
    </w:p>
    <w:p w:rsidR="00FD488D" w:rsidRDefault="002A0BE7">
      <w:pPr>
        <w:rPr>
          <w:rFonts w:eastAsia="Times New Roman" w:cs="Times New Roman"/>
        </w:rPr>
      </w:pPr>
      <w:r>
        <w:rPr>
          <w:noProof/>
          <w:lang w:bidi="ar-SA"/>
        </w:rPr>
        <mc:AlternateContent>
          <mc:Choice Requires="wps">
            <w:drawing>
              <wp:inline distT="0" distB="0" distL="0" distR="0">
                <wp:extent cx="5819775" cy="2790825"/>
                <wp:effectExtent l="0" t="0" r="28575" b="28575"/>
                <wp:docPr id="13"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5819775" cy="2790825"/>
                        </a:xfrm>
                        <a:prstGeom prst="rect">
                          <a:avLst/>
                        </a:prstGeom>
                        <a:noFill/>
                        <a:ln w="9525">
                          <a:solidFill>
                            <a:srgbClr val="000000"/>
                          </a:solidFill>
                          <a:miter lim="800000"/>
                          <a:headEnd/>
                          <a:tailEnd/>
                        </a:ln>
                        <a:extLst>
                          <a:ext uri="{909E8E84-426E-40DD-AFC4-6F175D3DCCD1}">
                            <a14:hiddenFill xmlns:a14="http://schemas.microsoft.com/office/drawing/2010/main">
                              <a:solidFill>
                                <a:srgbClr val="FFFFFF"/>
                              </a:solidFill>
                            </a14:hiddenFill>
                          </a:ext>
                        </a:extLst>
                      </wps:spPr>
                      <wps:txbx>
                        <w:txbxContent>
                          <w:p w:rsidR="00FD488D" w:rsidRDefault="00051B55">
                            <w:pPr>
                              <w:rPr>
                                <w:rFonts w:ascii="SimSun" w:eastAsia="SimSun" w:hAnsi="SimSun" w:cs="SimSun"/>
                                <w:b/>
                                <w:bCs/>
                                <w:color w:val="000000" w:themeColor="text1"/>
                                <w:lang w:eastAsia="zh-CN"/>
                              </w:rPr>
                            </w:pPr>
                            <w:r>
                              <w:rPr>
                                <w:rFonts w:ascii="SimSun" w:eastAsia="SimSun" w:hAnsi="SimSun" w:cs="SimSun" w:hint="eastAsia"/>
                                <w:b/>
                                <w:bCs/>
                                <w:color w:val="000000" w:themeColor="text1"/>
                                <w:lang w:eastAsia="zh-CN"/>
                              </w:rPr>
                              <w:t>文框1：乌干达国家试点进程的启示</w:t>
                            </w:r>
                          </w:p>
                          <w:p w:rsidR="00FD488D" w:rsidRDefault="00051B55">
                            <w:pPr>
                              <w:rPr>
                                <w:bCs/>
                                <w:lang w:val="en-GB" w:eastAsia="zh-CN"/>
                              </w:rPr>
                            </w:pPr>
                            <w:r>
                              <w:rPr>
                                <w:rFonts w:hint="eastAsia"/>
                                <w:bCs/>
                                <w:lang w:val="en-GB" w:eastAsia="zh-CN"/>
                              </w:rPr>
                              <w:t>国家进程由水和环境部水资源管理局（</w:t>
                            </w:r>
                            <w:proofErr w:type="spellStart"/>
                            <w:r>
                              <w:rPr>
                                <w:rFonts w:hint="eastAsia"/>
                                <w:bCs/>
                                <w:lang w:val="en-GB" w:eastAsia="zh-CN"/>
                              </w:rPr>
                              <w:t>DWRM</w:t>
                            </w:r>
                            <w:proofErr w:type="spellEnd"/>
                            <w:r>
                              <w:rPr>
                                <w:rFonts w:hint="eastAsia"/>
                                <w:bCs/>
                                <w:lang w:val="en-GB" w:eastAsia="zh-CN"/>
                              </w:rPr>
                              <w:t>）协调。</w:t>
                            </w:r>
                          </w:p>
                          <w:p w:rsidR="00FD488D" w:rsidRDefault="00051B55">
                            <w:pPr>
                              <w:rPr>
                                <w:bCs/>
                                <w:lang w:val="en-GB" w:eastAsia="zh-CN"/>
                              </w:rPr>
                            </w:pPr>
                            <w:r>
                              <w:rPr>
                                <w:rFonts w:hint="eastAsia"/>
                                <w:bCs/>
                                <w:lang w:val="en-GB" w:eastAsia="zh-CN"/>
                              </w:rPr>
                              <w:t>步骤</w:t>
                            </w:r>
                            <w:r>
                              <w:rPr>
                                <w:rFonts w:hint="eastAsia"/>
                                <w:bCs/>
                                <w:lang w:val="en-GB" w:eastAsia="zh-CN"/>
                              </w:rPr>
                              <w:t>1</w:t>
                            </w:r>
                            <w:r>
                              <w:rPr>
                                <w:rFonts w:hint="eastAsia"/>
                                <w:bCs/>
                                <w:lang w:val="en-GB" w:eastAsia="zh-CN"/>
                              </w:rPr>
                              <w:t>：成立工作组，由一系列部门和利益相关方的代表组成。</w:t>
                            </w:r>
                          </w:p>
                          <w:p w:rsidR="00FD488D" w:rsidRDefault="00051B55">
                            <w:pPr>
                              <w:rPr>
                                <w:bCs/>
                                <w:lang w:val="en-GB" w:eastAsia="zh-CN"/>
                              </w:rPr>
                            </w:pPr>
                            <w:r>
                              <w:rPr>
                                <w:rFonts w:hint="eastAsia"/>
                                <w:bCs/>
                                <w:lang w:val="en-GB" w:eastAsia="zh-CN"/>
                              </w:rPr>
                              <w:t>步骤</w:t>
                            </w:r>
                            <w:r>
                              <w:rPr>
                                <w:rFonts w:hint="eastAsia"/>
                                <w:bCs/>
                                <w:lang w:val="en-GB" w:eastAsia="zh-CN"/>
                              </w:rPr>
                              <w:t>2</w:t>
                            </w:r>
                            <w:r>
                              <w:rPr>
                                <w:rFonts w:hint="eastAsia"/>
                                <w:bCs/>
                                <w:lang w:val="en-GB" w:eastAsia="zh-CN"/>
                              </w:rPr>
                              <w:t>：利益相关方在</w:t>
                            </w:r>
                            <w:r w:rsidR="004D0B30">
                              <w:rPr>
                                <w:rFonts w:eastAsia="SimSun" w:hint="eastAsia"/>
                                <w:bCs/>
                                <w:lang w:val="en-GB" w:eastAsia="zh-CN"/>
                              </w:rPr>
                              <w:t>若干</w:t>
                            </w:r>
                            <w:r w:rsidR="004D0B30">
                              <w:rPr>
                                <w:rFonts w:hint="eastAsia"/>
                                <w:bCs/>
                                <w:lang w:val="en-GB" w:eastAsia="zh-CN"/>
                              </w:rPr>
                              <w:t>正式和非正式磋商中通过电子邮件、电话和手写</w:t>
                            </w:r>
                            <w:r w:rsidR="004D0B30">
                              <w:rPr>
                                <w:rFonts w:eastAsia="SimSun" w:hint="eastAsia"/>
                                <w:bCs/>
                                <w:lang w:val="en-GB" w:eastAsia="zh-CN"/>
                              </w:rPr>
                              <w:t>完成</w:t>
                            </w:r>
                            <w:r>
                              <w:rPr>
                                <w:rFonts w:hint="eastAsia"/>
                                <w:bCs/>
                                <w:lang w:val="en-GB" w:eastAsia="zh-CN"/>
                              </w:rPr>
                              <w:t>问卷。</w:t>
                            </w:r>
                          </w:p>
                          <w:p w:rsidR="00FD488D" w:rsidRDefault="00051B55">
                            <w:pPr>
                              <w:rPr>
                                <w:bCs/>
                                <w:lang w:val="en-GB" w:eastAsia="zh-CN"/>
                              </w:rPr>
                            </w:pPr>
                            <w:r>
                              <w:rPr>
                                <w:rFonts w:hint="eastAsia"/>
                                <w:bCs/>
                                <w:lang w:val="en-GB" w:eastAsia="zh-CN"/>
                              </w:rPr>
                              <w:t>步骤</w:t>
                            </w:r>
                            <w:r>
                              <w:rPr>
                                <w:rFonts w:hint="eastAsia"/>
                                <w:bCs/>
                                <w:lang w:val="en-GB" w:eastAsia="zh-CN"/>
                              </w:rPr>
                              <w:t>3</w:t>
                            </w:r>
                            <w:r>
                              <w:rPr>
                                <w:rFonts w:hint="eastAsia"/>
                                <w:bCs/>
                                <w:lang w:val="en-GB" w:eastAsia="zh-CN"/>
                              </w:rPr>
                              <w:t>：任务组</w:t>
                            </w:r>
                            <w:r w:rsidR="004D0B30">
                              <w:rPr>
                                <w:rFonts w:eastAsia="SimSun" w:hint="eastAsia"/>
                                <w:bCs/>
                                <w:lang w:val="en-GB" w:eastAsia="zh-CN"/>
                              </w:rPr>
                              <w:t>收集</w:t>
                            </w:r>
                            <w:r w:rsidR="004D0B30">
                              <w:rPr>
                                <w:rFonts w:hint="eastAsia"/>
                                <w:bCs/>
                                <w:lang w:val="en-GB" w:eastAsia="zh-CN"/>
                              </w:rPr>
                              <w:t>各种调查问卷的结果，并对其进行</w:t>
                            </w:r>
                            <w:r>
                              <w:rPr>
                                <w:rFonts w:hint="eastAsia"/>
                                <w:bCs/>
                                <w:lang w:val="en-GB" w:eastAsia="zh-CN"/>
                              </w:rPr>
                              <w:t>分析，包括</w:t>
                            </w:r>
                            <w:r w:rsidR="004D0B30">
                              <w:rPr>
                                <w:rFonts w:eastAsia="SimSun" w:hint="eastAsia"/>
                                <w:bCs/>
                                <w:lang w:val="en-GB" w:eastAsia="zh-CN"/>
                              </w:rPr>
                              <w:t>分析</w:t>
                            </w:r>
                            <w:r>
                              <w:rPr>
                                <w:rFonts w:hint="eastAsia"/>
                                <w:bCs/>
                                <w:lang w:val="en-GB" w:eastAsia="zh-CN"/>
                              </w:rPr>
                              <w:t>个别</w:t>
                            </w:r>
                            <w:r w:rsidR="004D0B30">
                              <w:rPr>
                                <w:rFonts w:eastAsia="SimSun" w:hint="eastAsia"/>
                                <w:bCs/>
                                <w:lang w:val="en-GB" w:eastAsia="zh-CN"/>
                              </w:rPr>
                              <w:t>问题</w:t>
                            </w:r>
                            <w:r w:rsidR="00B6520E">
                              <w:rPr>
                                <w:rFonts w:eastAsia="SimSun" w:hint="eastAsia"/>
                                <w:bCs/>
                                <w:lang w:val="en-GB" w:eastAsia="zh-CN"/>
                              </w:rPr>
                              <w:t>结果的</w:t>
                            </w:r>
                            <w:r w:rsidR="00B6520E">
                              <w:rPr>
                                <w:rFonts w:eastAsia="SimSun"/>
                                <w:bCs/>
                                <w:lang w:val="en-GB" w:eastAsia="zh-CN"/>
                              </w:rPr>
                              <w:t>变化</w:t>
                            </w:r>
                            <w:r>
                              <w:rPr>
                                <w:rFonts w:hint="eastAsia"/>
                                <w:bCs/>
                                <w:lang w:val="en-GB" w:eastAsia="zh-CN"/>
                              </w:rPr>
                              <w:t>。</w:t>
                            </w:r>
                          </w:p>
                          <w:p w:rsidR="00FD488D" w:rsidRDefault="00051B55">
                            <w:pPr>
                              <w:rPr>
                                <w:lang w:val="en-GB" w:eastAsia="zh-CN"/>
                              </w:rPr>
                            </w:pPr>
                            <w:r>
                              <w:rPr>
                                <w:rFonts w:hint="eastAsia"/>
                                <w:bCs/>
                                <w:lang w:val="en-GB" w:eastAsia="zh-CN"/>
                              </w:rPr>
                              <w:t>步骤</w:t>
                            </w:r>
                            <w:r>
                              <w:rPr>
                                <w:rFonts w:hint="eastAsia"/>
                                <w:bCs/>
                                <w:lang w:val="en-GB" w:eastAsia="zh-CN"/>
                              </w:rPr>
                              <w:t>4</w:t>
                            </w:r>
                            <w:r>
                              <w:rPr>
                                <w:rFonts w:hint="eastAsia"/>
                                <w:bCs/>
                                <w:lang w:val="en-GB" w:eastAsia="zh-CN"/>
                              </w:rPr>
                              <w:t>：举办</w:t>
                            </w:r>
                            <w:r w:rsidR="00B6520E">
                              <w:rPr>
                                <w:rFonts w:hint="eastAsia"/>
                                <w:bCs/>
                                <w:lang w:val="en-GB" w:eastAsia="zh-CN"/>
                              </w:rPr>
                              <w:t>包括众多利益相关方的大型研讨会</w:t>
                            </w:r>
                            <w:r>
                              <w:rPr>
                                <w:rFonts w:hint="eastAsia"/>
                                <w:bCs/>
                                <w:lang w:val="en-GB" w:eastAsia="zh-CN"/>
                              </w:rPr>
                              <w:t>以讨论结果并就最终</w:t>
                            </w:r>
                            <w:r w:rsidR="00B6520E">
                              <w:rPr>
                                <w:rFonts w:eastAsia="SimSun" w:hint="eastAsia"/>
                                <w:bCs/>
                                <w:lang w:val="en-GB" w:eastAsia="zh-CN"/>
                              </w:rPr>
                              <w:t>结果</w:t>
                            </w:r>
                            <w:r>
                              <w:rPr>
                                <w:rFonts w:hint="eastAsia"/>
                                <w:bCs/>
                                <w:lang w:val="en-GB" w:eastAsia="zh-CN"/>
                              </w:rPr>
                              <w:t>达成共识。</w:t>
                            </w:r>
                          </w:p>
                        </w:txbxContent>
                      </wps:txbx>
                      <wps:bodyPr rot="0" vert="horz" wrap="square" lIns="91440" tIns="45720" rIns="91440" bIns="45720" anchor="t" anchorCtr="0" upright="1">
                        <a:noAutofit/>
                      </wps:bodyPr>
                    </wps:wsp>
                  </a:graphicData>
                </a:graphic>
              </wp:inline>
            </w:drawing>
          </mc:Choice>
          <mc:Fallback>
            <w:pict>
              <v:shapetype id="_x0000_t202" coordsize="21600,21600" o:spt="202" path="m,l,21600r21600,l21600,xe">
                <v:stroke joinstyle="miter"/>
                <v:path gradientshapeok="t" o:connecttype="rect"/>
              </v:shapetype>
              <v:shape id="Text Box 2" o:spid="_x0000_s1026" type="#_x0000_t202" style="width:458.25pt;height:219.7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" filled="f">
                <v:textbox>
                  <w:txbxContent>
                    <w:p w:rsidR="00FD488D" w:rsidRDefault="00051B55">
                      <w:pPr>
                        <w:rPr>
                          <w:rFonts w:ascii="SimSun" w:eastAsia="SimSun" w:hAnsi="SimSun" w:cs="SimSun"/>
                          <w:b/>
                          <w:bCs/>
                          <w:color w:val="000000" w:themeColor="text1"/>
                          <w:lang w:eastAsia="zh-CN"/>
                        </w:rPr>
                      </w:pPr>
                      <w:r>
                        <w:rPr>
                          <w:rFonts w:ascii="SimSun" w:eastAsia="SimSun" w:hAnsi="SimSun" w:cs="SimSun" w:hint="eastAsia"/>
                          <w:b/>
                          <w:bCs/>
                          <w:color w:val="000000" w:themeColor="text1"/>
                          <w:lang w:eastAsia="zh-CN"/>
                        </w:rPr>
                        <w:t>文框1：乌干达国家试点进程的启示</w:t>
                      </w:r>
                    </w:p>
                    <w:p w:rsidR="00FD488D" w:rsidRDefault="00051B55">
                      <w:pPr>
                        <w:rPr>
                          <w:bCs/>
                          <w:lang w:val="en-GB" w:eastAsia="zh-CN"/>
                        </w:rPr>
                      </w:pPr>
                      <w:r>
                        <w:rPr>
                          <w:rFonts w:hint="eastAsia"/>
                          <w:bCs/>
                          <w:lang w:val="en-GB" w:eastAsia="zh-CN"/>
                        </w:rPr>
                        <w:t>国家进程由水和环境部水资源管理局（</w:t>
                      </w:r>
                      <w:r>
                        <w:rPr>
                          <w:rFonts w:hint="eastAsia"/>
                          <w:bCs/>
                          <w:lang w:val="en-GB" w:eastAsia="zh-CN"/>
                        </w:rPr>
                        <w:t>DWRM</w:t>
                      </w:r>
                      <w:r>
                        <w:rPr>
                          <w:rFonts w:hint="eastAsia"/>
                          <w:bCs/>
                          <w:lang w:val="en-GB" w:eastAsia="zh-CN"/>
                        </w:rPr>
                        <w:t>）协调。</w:t>
                      </w:r>
                    </w:p>
                    <w:p w:rsidR="00FD488D" w:rsidRDefault="00051B55">
                      <w:pPr>
                        <w:rPr>
                          <w:bCs/>
                          <w:lang w:val="en-GB" w:eastAsia="zh-CN"/>
                        </w:rPr>
                      </w:pPr>
                      <w:r>
                        <w:rPr>
                          <w:rFonts w:hint="eastAsia"/>
                          <w:bCs/>
                          <w:lang w:val="en-GB" w:eastAsia="zh-CN"/>
                        </w:rPr>
                        <w:t>步骤</w:t>
                      </w:r>
                      <w:r>
                        <w:rPr>
                          <w:rFonts w:hint="eastAsia"/>
                          <w:bCs/>
                          <w:lang w:val="en-GB" w:eastAsia="zh-CN"/>
                        </w:rPr>
                        <w:t>1</w:t>
                      </w:r>
                      <w:r>
                        <w:rPr>
                          <w:rFonts w:hint="eastAsia"/>
                          <w:bCs/>
                          <w:lang w:val="en-GB" w:eastAsia="zh-CN"/>
                        </w:rPr>
                        <w:t>：成立工作组，由一系列部门和利益相关方的代表组成。</w:t>
                      </w:r>
                    </w:p>
                    <w:p w:rsidR="00FD488D" w:rsidRDefault="00051B55">
                      <w:pPr>
                        <w:rPr>
                          <w:bCs/>
                          <w:lang w:val="en-GB" w:eastAsia="zh-CN"/>
                        </w:rPr>
                      </w:pPr>
                      <w:r>
                        <w:rPr>
                          <w:rFonts w:hint="eastAsia"/>
                          <w:bCs/>
                          <w:lang w:val="en-GB" w:eastAsia="zh-CN"/>
                        </w:rPr>
                        <w:t>步骤</w:t>
                      </w:r>
                      <w:r>
                        <w:rPr>
                          <w:rFonts w:hint="eastAsia"/>
                          <w:bCs/>
                          <w:lang w:val="en-GB" w:eastAsia="zh-CN"/>
                        </w:rPr>
                        <w:t>2</w:t>
                      </w:r>
                      <w:r>
                        <w:rPr>
                          <w:rFonts w:hint="eastAsia"/>
                          <w:bCs/>
                          <w:lang w:val="en-GB" w:eastAsia="zh-CN"/>
                        </w:rPr>
                        <w:t>：利益相关方在</w:t>
                      </w:r>
                      <w:r w:rsidR="004D0B30">
                        <w:rPr>
                          <w:rFonts w:eastAsia="SimSun" w:hint="eastAsia"/>
                          <w:bCs/>
                          <w:lang w:val="en-GB" w:eastAsia="zh-CN"/>
                        </w:rPr>
                        <w:t>若干</w:t>
                      </w:r>
                      <w:r w:rsidR="004D0B30">
                        <w:rPr>
                          <w:rFonts w:hint="eastAsia"/>
                          <w:bCs/>
                          <w:lang w:val="en-GB" w:eastAsia="zh-CN"/>
                        </w:rPr>
                        <w:t>正式和非正式磋商中通过电子邮件、电话和手写</w:t>
                      </w:r>
                      <w:r w:rsidR="004D0B30">
                        <w:rPr>
                          <w:rFonts w:eastAsia="SimSun" w:hint="eastAsia"/>
                          <w:bCs/>
                          <w:lang w:val="en-GB" w:eastAsia="zh-CN"/>
                        </w:rPr>
                        <w:t>完成</w:t>
                      </w:r>
                      <w:r>
                        <w:rPr>
                          <w:rFonts w:hint="eastAsia"/>
                          <w:bCs/>
                          <w:lang w:val="en-GB" w:eastAsia="zh-CN"/>
                        </w:rPr>
                        <w:t>问卷。</w:t>
                      </w:r>
                    </w:p>
                    <w:p w:rsidR="00FD488D" w:rsidRDefault="00051B55">
                      <w:pPr>
                        <w:rPr>
                          <w:bCs/>
                          <w:lang w:val="en-GB" w:eastAsia="zh-CN"/>
                        </w:rPr>
                      </w:pPr>
                      <w:r>
                        <w:rPr>
                          <w:rFonts w:hint="eastAsia"/>
                          <w:bCs/>
                          <w:lang w:val="en-GB" w:eastAsia="zh-CN"/>
                        </w:rPr>
                        <w:t>步骤</w:t>
                      </w:r>
                      <w:r>
                        <w:rPr>
                          <w:rFonts w:hint="eastAsia"/>
                          <w:bCs/>
                          <w:lang w:val="en-GB" w:eastAsia="zh-CN"/>
                        </w:rPr>
                        <w:t>3</w:t>
                      </w:r>
                      <w:r>
                        <w:rPr>
                          <w:rFonts w:hint="eastAsia"/>
                          <w:bCs/>
                          <w:lang w:val="en-GB" w:eastAsia="zh-CN"/>
                        </w:rPr>
                        <w:t>：任务组</w:t>
                      </w:r>
                      <w:r w:rsidR="004D0B30">
                        <w:rPr>
                          <w:rFonts w:eastAsia="SimSun" w:hint="eastAsia"/>
                          <w:bCs/>
                          <w:lang w:val="en-GB" w:eastAsia="zh-CN"/>
                        </w:rPr>
                        <w:t>收集</w:t>
                      </w:r>
                      <w:r w:rsidR="004D0B30">
                        <w:rPr>
                          <w:rFonts w:hint="eastAsia"/>
                          <w:bCs/>
                          <w:lang w:val="en-GB" w:eastAsia="zh-CN"/>
                        </w:rPr>
                        <w:t>各种调查问卷的结果，并对其进行</w:t>
                      </w:r>
                      <w:r>
                        <w:rPr>
                          <w:rFonts w:hint="eastAsia"/>
                          <w:bCs/>
                          <w:lang w:val="en-GB" w:eastAsia="zh-CN"/>
                        </w:rPr>
                        <w:t>分析，包括</w:t>
                      </w:r>
                      <w:r w:rsidR="004D0B30">
                        <w:rPr>
                          <w:rFonts w:eastAsia="SimSun" w:hint="eastAsia"/>
                          <w:bCs/>
                          <w:lang w:val="en-GB" w:eastAsia="zh-CN"/>
                        </w:rPr>
                        <w:t>分析</w:t>
                      </w:r>
                      <w:r>
                        <w:rPr>
                          <w:rFonts w:hint="eastAsia"/>
                          <w:bCs/>
                          <w:lang w:val="en-GB" w:eastAsia="zh-CN"/>
                        </w:rPr>
                        <w:t>个别</w:t>
                      </w:r>
                      <w:r w:rsidR="004D0B30">
                        <w:rPr>
                          <w:rFonts w:eastAsia="SimSun" w:hint="eastAsia"/>
                          <w:bCs/>
                          <w:lang w:val="en-GB" w:eastAsia="zh-CN"/>
                        </w:rPr>
                        <w:t>问题</w:t>
                      </w:r>
                      <w:r w:rsidR="00B6520E">
                        <w:rPr>
                          <w:rFonts w:eastAsia="SimSun" w:hint="eastAsia"/>
                          <w:bCs/>
                          <w:lang w:val="en-GB" w:eastAsia="zh-CN"/>
                        </w:rPr>
                        <w:t>结果的</w:t>
                      </w:r>
                      <w:r w:rsidR="00B6520E">
                        <w:rPr>
                          <w:rFonts w:eastAsia="SimSun"/>
                          <w:bCs/>
                          <w:lang w:val="en-GB" w:eastAsia="zh-CN"/>
                        </w:rPr>
                        <w:t>变化</w:t>
                      </w:r>
                      <w:r>
                        <w:rPr>
                          <w:rFonts w:hint="eastAsia"/>
                          <w:bCs/>
                          <w:lang w:val="en-GB" w:eastAsia="zh-CN"/>
                        </w:rPr>
                        <w:t>。</w:t>
                      </w:r>
                    </w:p>
                    <w:p w:rsidR="00FD488D" w:rsidRDefault="00051B55">
                      <w:pPr>
                        <w:rPr>
                          <w:lang w:val="en-GB" w:eastAsia="zh-CN"/>
                        </w:rPr>
                      </w:pPr>
                      <w:r>
                        <w:rPr>
                          <w:rFonts w:hint="eastAsia"/>
                          <w:bCs/>
                          <w:lang w:val="en-GB" w:eastAsia="zh-CN"/>
                        </w:rPr>
                        <w:t>步骤</w:t>
                      </w:r>
                      <w:r>
                        <w:rPr>
                          <w:rFonts w:hint="eastAsia"/>
                          <w:bCs/>
                          <w:lang w:val="en-GB" w:eastAsia="zh-CN"/>
                        </w:rPr>
                        <w:t>4</w:t>
                      </w:r>
                      <w:r>
                        <w:rPr>
                          <w:rFonts w:hint="eastAsia"/>
                          <w:bCs/>
                          <w:lang w:val="en-GB" w:eastAsia="zh-CN"/>
                        </w:rPr>
                        <w:t>：举办</w:t>
                      </w:r>
                      <w:r w:rsidR="00B6520E">
                        <w:rPr>
                          <w:rFonts w:hint="eastAsia"/>
                          <w:bCs/>
                          <w:lang w:val="en-GB" w:eastAsia="zh-CN"/>
                        </w:rPr>
                        <w:t>包括众多利益相关方的大型研讨会</w:t>
                      </w:r>
                      <w:r>
                        <w:rPr>
                          <w:rFonts w:hint="eastAsia"/>
                          <w:bCs/>
                          <w:lang w:val="en-GB" w:eastAsia="zh-CN"/>
                        </w:rPr>
                        <w:t>以讨论结果并就最终</w:t>
                      </w:r>
                      <w:r w:rsidR="00B6520E">
                        <w:rPr>
                          <w:rFonts w:eastAsia="SimSun" w:hint="eastAsia"/>
                          <w:bCs/>
                          <w:lang w:val="en-GB" w:eastAsia="zh-CN"/>
                        </w:rPr>
                        <w:t>结果</w:t>
                      </w:r>
                      <w:r>
                        <w:rPr>
                          <w:rFonts w:hint="eastAsia"/>
                          <w:bCs/>
                          <w:lang w:val="en-GB" w:eastAsia="zh-CN"/>
                        </w:rPr>
                        <w:t>达成共识。</w:t>
                      </w:r>
                    </w:p>
                  </w:txbxContent>
                </v:textbox>
                <w10:anchorlock/>
              </v:shape>
            </w:pict>
          </mc:Fallback>
        </mc:AlternateContent>
      </w:r>
    </w:p>
    <w:p w:rsidR="00FD488D" w:rsidRDefault="00FD488D">
      <w:pPr>
        <w:rPr>
          <w:rFonts w:eastAsia="SimSun"/>
          <w:b/>
          <w:lang w:val="en-GB" w:eastAsia="zh-CN"/>
        </w:rPr>
      </w:pPr>
    </w:p>
    <w:p w:rsidR="00FD488D" w:rsidRDefault="00FD488D">
      <w:pPr>
        <w:pStyle w:val="10"/>
        <w:rPr>
          <w:color w:val="000000"/>
          <w:lang w:val="en-GB"/>
        </w:rPr>
      </w:pPr>
    </w:p>
    <w:p w:rsidR="00FD488D" w:rsidRDefault="00051B55">
      <w:pPr>
        <w:pStyle w:val="Heading2"/>
        <w:rPr>
          <w:lang w:eastAsia="zh-CN"/>
        </w:rPr>
      </w:pPr>
      <w:r>
        <w:rPr>
          <w:rFonts w:ascii="SimSun" w:eastAsia="SimSun" w:hAnsi="SimSun" w:cs="SimSun" w:hint="eastAsia"/>
          <w:color w:val="000000" w:themeColor="text1"/>
          <w:sz w:val="20"/>
          <w:szCs w:val="20"/>
          <w:lang w:eastAsia="zh-CN"/>
        </w:rPr>
        <w:t>关于空间和时间范围的建议</w:t>
      </w:r>
      <w:r>
        <w:rPr>
          <w:lang w:eastAsia="zh-CN"/>
        </w:rPr>
        <w:t xml:space="preserve"> </w:t>
      </w:r>
    </w:p>
    <w:p w:rsidR="00FD488D" w:rsidRDefault="00051B55">
      <w:pPr>
        <w:rPr>
          <w:lang w:val="en-GB" w:eastAsia="zh-CN"/>
        </w:rPr>
      </w:pPr>
      <w:r>
        <w:rPr>
          <w:rFonts w:ascii="SimSun" w:eastAsia="SimSun" w:hAnsi="SimSun" w:cs="SimSun" w:hint="eastAsia"/>
          <w:b/>
          <w:bCs/>
          <w:color w:val="000000" w:themeColor="text1"/>
          <w:lang w:eastAsia="zh-CN"/>
        </w:rPr>
        <w:t>空间范围：</w:t>
      </w:r>
      <w:r w:rsidR="00B9132D">
        <w:rPr>
          <w:rFonts w:ascii="SimSun" w:eastAsia="SimSun" w:hAnsi="SimSun" w:cs="SimSun" w:hint="eastAsia"/>
          <w:color w:val="000000" w:themeColor="text1"/>
          <w:lang w:eastAsia="zh-CN"/>
        </w:rPr>
        <w:t>问卷的每一节分为两项，第一项涵盖国家</w:t>
      </w:r>
      <w:r>
        <w:rPr>
          <w:rFonts w:ascii="SimSun" w:eastAsia="SimSun" w:hAnsi="SimSun" w:cs="SimSun" w:hint="eastAsia"/>
          <w:color w:val="000000" w:themeColor="text1"/>
          <w:lang w:eastAsia="zh-CN"/>
        </w:rPr>
        <w:t>级，第二项涵盖其他各级，包括次国家、流域/</w:t>
      </w:r>
      <w:r w:rsidR="00B9132D">
        <w:rPr>
          <w:rFonts w:ascii="SimSun" w:eastAsia="SimSun" w:hAnsi="SimSun" w:cs="SimSun" w:hint="eastAsia"/>
          <w:color w:val="000000" w:themeColor="text1"/>
          <w:lang w:eastAsia="zh-CN"/>
        </w:rPr>
        <w:t>含水层和其他跨界级别。国家层面</w:t>
      </w:r>
      <w:r>
        <w:rPr>
          <w:rFonts w:ascii="SimSun" w:eastAsia="SimSun" w:hAnsi="SimSun" w:cs="SimSun" w:hint="eastAsia"/>
          <w:color w:val="000000" w:themeColor="text1"/>
          <w:lang w:eastAsia="zh-CN"/>
        </w:rPr>
        <w:t>的空间覆盖相对直接。联邦</w:t>
      </w:r>
      <w:r w:rsidR="00B9132D">
        <w:rPr>
          <w:rFonts w:ascii="SimSun" w:eastAsia="SimSun" w:hAnsi="SimSun" w:cs="SimSun" w:hint="eastAsia"/>
          <w:color w:val="000000" w:themeColor="text1"/>
          <w:lang w:eastAsia="zh-CN"/>
        </w:rPr>
        <w:t>制</w:t>
      </w:r>
      <w:r>
        <w:rPr>
          <w:rFonts w:ascii="SimSun" w:eastAsia="SimSun" w:hAnsi="SimSun" w:cs="SimSun" w:hint="eastAsia"/>
          <w:color w:val="000000" w:themeColor="text1"/>
          <w:lang w:eastAsia="zh-CN"/>
        </w:rPr>
        <w:t>国家的水资源管理责任</w:t>
      </w:r>
      <w:r w:rsidR="00B9132D">
        <w:rPr>
          <w:rFonts w:ascii="SimSun" w:eastAsia="SimSun" w:hAnsi="SimSun" w:cs="SimSun" w:hint="eastAsia"/>
          <w:color w:val="000000" w:themeColor="text1"/>
          <w:lang w:eastAsia="zh-CN"/>
        </w:rPr>
        <w:t>基本分布在国家</w:t>
      </w:r>
      <w:r>
        <w:rPr>
          <w:rFonts w:ascii="SimSun" w:eastAsia="SimSun" w:hAnsi="SimSun" w:cs="SimSun" w:hint="eastAsia"/>
          <w:color w:val="000000" w:themeColor="text1"/>
          <w:lang w:eastAsia="zh-CN"/>
        </w:rPr>
        <w:t>级和省或州之间，所以对于联邦国家这个问题更加复杂。然而，国家层面的问题仍</w:t>
      </w:r>
      <w:r w:rsidR="001B0EB5">
        <w:rPr>
          <w:rFonts w:ascii="SimSun" w:eastAsia="SimSun" w:hAnsi="SimSun" w:cs="SimSun" w:hint="eastAsia"/>
          <w:color w:val="000000" w:themeColor="text1"/>
          <w:lang w:eastAsia="zh-CN"/>
        </w:rPr>
        <w:t>与</w:t>
      </w:r>
      <w:r>
        <w:rPr>
          <w:rFonts w:ascii="SimSun" w:eastAsia="SimSun" w:hAnsi="SimSun" w:cs="SimSun" w:hint="eastAsia"/>
          <w:color w:val="000000" w:themeColor="text1"/>
          <w:lang w:eastAsia="zh-CN"/>
        </w:rPr>
        <w:t>联邦州邦</w:t>
      </w:r>
      <w:r w:rsidR="001B0EB5">
        <w:rPr>
          <w:rFonts w:ascii="SimSun" w:eastAsia="SimSun" w:hAnsi="SimSun" w:cs="SimSun" w:hint="eastAsia"/>
          <w:color w:val="000000" w:themeColor="text1"/>
          <w:lang w:eastAsia="zh-CN"/>
        </w:rPr>
        <w:t>相关</w:t>
      </w:r>
      <w:r>
        <w:rPr>
          <w:rFonts w:ascii="SimSun" w:eastAsia="SimSun" w:hAnsi="SimSun" w:cs="SimSun" w:hint="eastAsia"/>
          <w:color w:val="000000" w:themeColor="text1"/>
          <w:lang w:eastAsia="zh-CN"/>
        </w:rPr>
        <w:t>。另外两个附加问题仅适用于联邦国家。</w:t>
      </w:r>
    </w:p>
    <w:p w:rsidR="00FD488D" w:rsidRDefault="001B0EB5">
      <w:pPr>
        <w:rPr>
          <w:lang w:val="en-GB" w:eastAsia="zh-CN"/>
        </w:rPr>
      </w:pPr>
      <w:r>
        <w:rPr>
          <w:rFonts w:ascii="SimSun" w:eastAsia="SimSun" w:hAnsi="SimSun" w:cs="SimSun" w:hint="eastAsia"/>
          <w:color w:val="000000" w:themeColor="text1"/>
          <w:lang w:eastAsia="zh-CN"/>
        </w:rPr>
        <w:t>来自 “各级”的问卷结果对</w:t>
      </w:r>
      <w:r w:rsidR="00051B55">
        <w:rPr>
          <w:rFonts w:ascii="SimSun" w:eastAsia="SimSun" w:hAnsi="SimSun" w:cs="SimSun" w:hint="eastAsia"/>
          <w:color w:val="000000" w:themeColor="text1"/>
          <w:lang w:eastAsia="zh-CN"/>
        </w:rPr>
        <w:t>说明IWRM实施的完整</w:t>
      </w:r>
      <w:r>
        <w:rPr>
          <w:rFonts w:ascii="SimSun" w:eastAsia="SimSun" w:hAnsi="SimSun" w:cs="SimSun" w:hint="eastAsia"/>
          <w:color w:val="000000" w:themeColor="text1"/>
          <w:lang w:eastAsia="zh-CN"/>
        </w:rPr>
        <w:t>性至关重要。“各级”中的问题涵盖了实施的等级和行政</w:t>
      </w:r>
      <w:r w:rsidR="007C7A56">
        <w:rPr>
          <w:rFonts w:ascii="SimSun" w:eastAsia="SimSun" w:hAnsi="SimSun" w:cs="SimSun" w:hint="eastAsia"/>
          <w:color w:val="000000" w:themeColor="text1"/>
          <w:lang w:eastAsia="zh-CN"/>
        </w:rPr>
        <w:t>地域的等级。每个问题有</w:t>
      </w:r>
      <w:r w:rsidR="00051B55">
        <w:rPr>
          <w:rFonts w:ascii="SimSun" w:eastAsia="SimSun" w:hAnsi="SimSun" w:cs="SimSun" w:hint="eastAsia"/>
          <w:color w:val="000000" w:themeColor="text1"/>
          <w:lang w:eastAsia="zh-CN"/>
        </w:rPr>
        <w:t>六个“阈值”</w:t>
      </w:r>
      <w:r w:rsidR="007C7A56">
        <w:rPr>
          <w:rFonts w:ascii="SimSun" w:eastAsia="SimSun" w:hAnsi="SimSun" w:cs="SimSun" w:hint="eastAsia"/>
          <w:color w:val="000000" w:themeColor="text1"/>
          <w:lang w:eastAsia="zh-CN"/>
        </w:rPr>
        <w:t>对问题进行指导。</w:t>
      </w:r>
    </w:p>
    <w:p w:rsidR="00FD488D" w:rsidRDefault="00051B55">
      <w:pPr>
        <w:rPr>
          <w:rFonts w:ascii="SimSun" w:eastAsia="SimSun" w:hAnsi="SimSun" w:cs="SimSun"/>
          <w:color w:val="000000" w:themeColor="text1"/>
          <w:lang w:eastAsia="zh-CN"/>
        </w:rPr>
      </w:pPr>
      <w:r>
        <w:rPr>
          <w:rFonts w:ascii="SimSun" w:eastAsia="SimSun" w:hAnsi="SimSun" w:cs="SimSun" w:hint="eastAsia"/>
          <w:b/>
          <w:bCs/>
          <w:color w:val="000000" w:themeColor="text1"/>
          <w:lang w:eastAsia="zh-CN"/>
        </w:rPr>
        <w:t>时间范围：</w:t>
      </w:r>
      <w:r>
        <w:rPr>
          <w:rFonts w:ascii="SimSun" w:eastAsia="SimSun" w:hAnsi="SimSun" w:cs="SimSun" w:hint="eastAsia"/>
          <w:color w:val="000000" w:themeColor="text1"/>
          <w:lang w:eastAsia="zh-CN"/>
        </w:rPr>
        <w:t>建议报告周期为三年。</w:t>
      </w:r>
    </w:p>
    <w:p w:rsidR="00FD488D" w:rsidRDefault="00FD488D">
      <w:pPr>
        <w:rPr>
          <w:lang w:val="en-GB" w:eastAsia="zh-CN"/>
        </w:rPr>
      </w:pPr>
    </w:p>
    <w:p w:rsidR="00FD488D" w:rsidRDefault="00FD488D">
      <w:pPr>
        <w:rPr>
          <w:lang w:val="en-GB" w:eastAsia="zh-CN"/>
        </w:rPr>
      </w:pPr>
    </w:p>
    <w:p w:rsidR="00FD488D" w:rsidRDefault="00FD488D">
      <w:pPr>
        <w:rPr>
          <w:b/>
          <w:bCs/>
          <w:smallCaps/>
          <w:color w:val="FFFFFF" w:themeColor="background1"/>
          <w:spacing w:val="15"/>
          <w:sz w:val="22"/>
          <w:szCs w:val="22"/>
          <w:lang w:val="en-GB" w:eastAsia="zh-CN"/>
        </w:rPr>
      </w:pPr>
    </w:p>
    <w:p w:rsidR="00FD488D" w:rsidRDefault="00051B55">
      <w:pPr>
        <w:pStyle w:val="Heading1"/>
      </w:pPr>
      <w:proofErr w:type="spellStart"/>
      <w:r>
        <w:rPr>
          <w:rFonts w:hint="eastAsia"/>
        </w:rPr>
        <w:t>数据</w:t>
      </w:r>
      <w:proofErr w:type="spellEnd"/>
      <w:r>
        <w:rPr>
          <w:rFonts w:hint="eastAsia"/>
          <w:lang w:eastAsia="zh-CN"/>
        </w:rPr>
        <w:t>的来</w:t>
      </w:r>
      <w:proofErr w:type="spellStart"/>
      <w:r>
        <w:rPr>
          <w:rFonts w:hint="eastAsia"/>
        </w:rPr>
        <w:t>源和</w:t>
      </w:r>
      <w:proofErr w:type="spellEnd"/>
      <w:r>
        <w:rPr>
          <w:rFonts w:hint="eastAsia"/>
          <w:lang w:eastAsia="zh-CN"/>
        </w:rPr>
        <w:t>收集</w:t>
      </w:r>
    </w:p>
    <w:p w:rsidR="00FD488D" w:rsidRDefault="00051B55">
      <w:pPr>
        <w:pStyle w:val="Heading2"/>
      </w:pPr>
      <w:proofErr w:type="spellStart"/>
      <w:r>
        <w:rPr>
          <w:rFonts w:ascii="SimSun" w:eastAsia="SimSun" w:hAnsi="SimSun" w:cs="SimSun" w:hint="eastAsia"/>
          <w:color w:val="000000" w:themeColor="text1"/>
          <w:sz w:val="20"/>
          <w:szCs w:val="20"/>
        </w:rPr>
        <w:t>数据来源</w:t>
      </w:r>
      <w:proofErr w:type="spellEnd"/>
      <w:r>
        <w:rPr>
          <w:rFonts w:ascii="SimSun" w:eastAsia="SimSun" w:hAnsi="SimSun" w:cs="SimSun" w:hint="eastAsia"/>
          <w:color w:val="000000" w:themeColor="text1"/>
          <w:sz w:val="20"/>
          <w:szCs w:val="20"/>
        </w:rPr>
        <w:t xml:space="preserve"> - </w:t>
      </w:r>
      <w:proofErr w:type="spellStart"/>
      <w:r>
        <w:rPr>
          <w:rFonts w:ascii="SimSun" w:eastAsia="SimSun" w:hAnsi="SimSun" w:cs="SimSun" w:hint="eastAsia"/>
          <w:color w:val="000000" w:themeColor="text1"/>
          <w:sz w:val="20"/>
          <w:szCs w:val="20"/>
        </w:rPr>
        <w:t>短期和长期</w:t>
      </w:r>
      <w:proofErr w:type="spellEnd"/>
    </w:p>
    <w:p w:rsidR="00FD488D" w:rsidRDefault="007270EB">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由于完成调查问卷所需的信息针对具体国家，所以预计信息将由政府官员及一系列其他利益相关方保存。强烈鼓励受访者在每个问题后</w:t>
      </w:r>
      <w:r w:rsidR="00051B55">
        <w:rPr>
          <w:rFonts w:ascii="SimSun" w:eastAsia="SimSun" w:hAnsi="SimSun" w:cs="SimSun" w:hint="eastAsia"/>
          <w:color w:val="000000" w:themeColor="text1"/>
          <w:lang w:eastAsia="zh-CN"/>
        </w:rPr>
        <w:t>提供打分的理由。这将显著增加问卷</w:t>
      </w:r>
      <w:r>
        <w:rPr>
          <w:rFonts w:ascii="SimSun" w:eastAsia="SimSun" w:hAnsi="SimSun" w:cs="SimSun" w:hint="eastAsia"/>
          <w:color w:val="000000" w:themeColor="text1"/>
          <w:lang w:eastAsia="zh-CN"/>
        </w:rPr>
        <w:t>结果</w:t>
      </w:r>
      <w:r w:rsidR="00051B55">
        <w:rPr>
          <w:rFonts w:ascii="SimSun" w:eastAsia="SimSun" w:hAnsi="SimSun" w:cs="SimSun" w:hint="eastAsia"/>
          <w:color w:val="000000" w:themeColor="text1"/>
          <w:lang w:eastAsia="zh-CN"/>
        </w:rPr>
        <w:t>的</w:t>
      </w:r>
      <w:r>
        <w:rPr>
          <w:rFonts w:ascii="SimSun" w:eastAsia="SimSun" w:hAnsi="SimSun" w:cs="SimSun" w:hint="eastAsia"/>
          <w:color w:val="000000" w:themeColor="text1"/>
          <w:lang w:eastAsia="zh-CN"/>
        </w:rPr>
        <w:t>有效性和客观性，促进国内不同</w:t>
      </w:r>
      <w:r w:rsidR="00051B55">
        <w:rPr>
          <w:rFonts w:ascii="SimSun" w:eastAsia="SimSun" w:hAnsi="SimSun" w:cs="SimSun" w:hint="eastAsia"/>
          <w:color w:val="000000" w:themeColor="text1"/>
          <w:lang w:eastAsia="zh-CN"/>
        </w:rPr>
        <w:t>利益相关机构就每个问题的回答达成共识，帮助各国分析达到下一个阈值所需的条件；以便各国动态跟踪进展情况；并允许国家之间的实施等级实现标准化。</w:t>
      </w:r>
    </w:p>
    <w:p w:rsidR="00FD488D" w:rsidRDefault="00051B55">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欢迎各国在每个问题后面的空格中提供查询更多文件的相关信息或链接。请注意，如果选择“非常高”或“不适用”作为对任何问题的回答，请</w:t>
      </w:r>
      <w:r w:rsidR="00FB755B">
        <w:rPr>
          <w:rFonts w:ascii="SimSun" w:eastAsia="SimSun" w:hAnsi="SimSun" w:cs="SimSun" w:hint="eastAsia"/>
          <w:color w:val="000000" w:themeColor="text1"/>
          <w:lang w:eastAsia="zh-CN"/>
        </w:rPr>
        <w:t>受访者提供</w:t>
      </w:r>
      <w:r>
        <w:rPr>
          <w:rFonts w:ascii="SimSun" w:eastAsia="SimSun" w:hAnsi="SimSun" w:cs="SimSun" w:hint="eastAsia"/>
          <w:color w:val="000000" w:themeColor="text1"/>
          <w:lang w:eastAsia="zh-CN"/>
        </w:rPr>
        <w:t>简短的理由。问卷的结果和所附理由将由IWRM联络人保留（见上文第2.2节），并由中央报告体系向各国提供。</w:t>
      </w:r>
      <w:r w:rsidR="00FB755B">
        <w:rPr>
          <w:rFonts w:ascii="SimSun" w:eastAsia="SimSun" w:hAnsi="SimSun" w:cs="SimSun" w:hint="eastAsia"/>
          <w:color w:val="000000" w:themeColor="text1"/>
          <w:lang w:eastAsia="zh-CN"/>
        </w:rPr>
        <w:t>此举对</w:t>
      </w:r>
      <w:r>
        <w:rPr>
          <w:rFonts w:ascii="SimSun" w:eastAsia="SimSun" w:hAnsi="SimSun" w:cs="SimSun" w:hint="eastAsia"/>
          <w:color w:val="000000" w:themeColor="text1"/>
          <w:lang w:eastAsia="zh-CN"/>
        </w:rPr>
        <w:t>未来重复监测过程</w:t>
      </w:r>
      <w:r w:rsidR="00FB755B">
        <w:rPr>
          <w:rFonts w:ascii="SimSun" w:eastAsia="SimSun" w:hAnsi="SimSun" w:cs="SimSun" w:hint="eastAsia"/>
          <w:color w:val="000000" w:themeColor="text1"/>
          <w:lang w:eastAsia="zh-CN"/>
        </w:rPr>
        <w:t>尤为</w:t>
      </w:r>
      <w:r>
        <w:rPr>
          <w:rFonts w:ascii="SimSun" w:eastAsia="SimSun" w:hAnsi="SimSun" w:cs="SimSun" w:hint="eastAsia"/>
          <w:color w:val="000000" w:themeColor="text1"/>
          <w:lang w:eastAsia="zh-CN"/>
        </w:rPr>
        <w:t>重要。</w:t>
      </w:r>
    </w:p>
    <w:p w:rsidR="00FD488D" w:rsidRDefault="00051B55">
      <w:pPr>
        <w:pStyle w:val="Heading1"/>
      </w:pPr>
      <w:proofErr w:type="spellStart"/>
      <w:r>
        <w:rPr>
          <w:rFonts w:hint="eastAsia"/>
        </w:rPr>
        <w:t>指标的计算</w:t>
      </w:r>
      <w:proofErr w:type="spellEnd"/>
    </w:p>
    <w:p w:rsidR="00FD488D" w:rsidRDefault="002C0EA6">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前面提到</w:t>
      </w:r>
      <w:r w:rsidR="00051B55">
        <w:rPr>
          <w:rFonts w:ascii="SimSun" w:eastAsia="SimSun" w:hAnsi="SimSun" w:cs="SimSun" w:hint="eastAsia"/>
          <w:color w:val="000000" w:themeColor="text1"/>
          <w:lang w:eastAsia="zh-CN"/>
        </w:rPr>
        <w:t>每个问题的值在0和100之间，增量为10。问题的值被平均后得到四节中各节的分数。如果给出“不适用（n / a）”的回答，则不包括在计算中。然后对各节的四个值求平均值以得出该国的指标得分。</w:t>
      </w:r>
      <w:proofErr w:type="spellStart"/>
      <w:r w:rsidR="00051B55">
        <w:rPr>
          <w:rFonts w:ascii="SimSun" w:eastAsia="SimSun" w:hAnsi="SimSun" w:cs="SimSun" w:hint="eastAsia"/>
          <w:color w:val="000000" w:themeColor="text1"/>
        </w:rPr>
        <w:t>平均值应四舍五入为最接近的整数</w:t>
      </w:r>
      <w:proofErr w:type="spellEnd"/>
      <w:r w:rsidR="00051B55">
        <w:rPr>
          <w:rFonts w:ascii="SimSun" w:eastAsia="SimSun" w:hAnsi="SimSun" w:cs="SimSun" w:hint="eastAsia"/>
          <w:color w:val="000000" w:themeColor="text1"/>
          <w:lang w:eastAsia="zh-CN"/>
        </w:rPr>
        <w:t>。</w:t>
      </w:r>
    </w:p>
    <w:p w:rsidR="00FD488D" w:rsidRDefault="00FD488D">
      <w:pPr>
        <w:rPr>
          <w:rFonts w:ascii="SimSun" w:eastAsia="SimSun" w:hAnsi="SimSun" w:cs="SimSun"/>
          <w:color w:val="000000" w:themeColor="text1"/>
          <w:lang w:eastAsia="zh-CN"/>
        </w:rPr>
      </w:pPr>
    </w:p>
    <w:tbl>
      <w:tblPr>
        <w:tblStyle w:val="TableGrid"/>
        <w:tblW w:w="9350" w:type="dxa"/>
        <w:jc w:val="center"/>
        <w:tblLayout w:type="fixed"/>
        <w:tblLook w:val="04A0" w:firstRow="1" w:lastRow="0" w:firstColumn="1" w:lastColumn="0" w:noHBand="0" w:noVBand="1"/>
      </w:tblPr>
      <w:tblGrid>
        <w:gridCol w:w="9350"/>
      </w:tblGrid>
      <w:tr w:rsidR="00FD488D">
        <w:trPr>
          <w:jc w:val="center"/>
        </w:trPr>
        <w:tc>
          <w:tcPr>
            <w:tcW w:w="9350" w:type="dxa"/>
            <w:tcBorders>
              <w:bottom w:val="single" w:sz="4" w:space="0" w:color="auto"/>
            </w:tcBorders>
          </w:tcPr>
          <w:p w:rsidR="00FD488D" w:rsidRDefault="00051B55">
            <w:pPr>
              <w:spacing w:before="0" w:after="0" w:line="240" w:lineRule="auto"/>
              <w:jc w:val="center"/>
              <w:rPr>
                <w:b/>
                <w:lang w:val="en-GB" w:eastAsia="zh-CN"/>
              </w:rPr>
            </w:pPr>
            <w:r>
              <w:rPr>
                <w:rFonts w:hint="eastAsia"/>
                <w:b/>
                <w:lang w:val="en-GB" w:eastAsia="zh-CN"/>
              </w:rPr>
              <w:t>IWRM</w:t>
            </w:r>
            <w:r>
              <w:rPr>
                <w:rFonts w:hint="eastAsia"/>
                <w:b/>
                <w:lang w:val="en-GB" w:eastAsia="zh-CN"/>
              </w:rPr>
              <w:t>实施得分等级</w:t>
            </w:r>
            <w:r>
              <w:rPr>
                <w:rFonts w:eastAsia="SimSun" w:hint="eastAsia"/>
                <w:b/>
                <w:lang w:val="en-GB" w:eastAsia="zh-CN"/>
              </w:rPr>
              <w:t>简化</w:t>
            </w:r>
            <w:r>
              <w:rPr>
                <w:rFonts w:hint="eastAsia"/>
                <w:b/>
                <w:lang w:val="en-GB" w:eastAsia="zh-CN"/>
              </w:rPr>
              <w:t>计算步骤</w:t>
            </w:r>
          </w:p>
          <w:p w:rsidR="00FD488D" w:rsidRDefault="00FD488D">
            <w:pPr>
              <w:spacing w:before="0" w:after="0" w:line="240" w:lineRule="auto"/>
              <w:jc w:val="center"/>
              <w:rPr>
                <w:b/>
                <w:lang w:val="en-GB" w:eastAsia="zh-CN"/>
              </w:rPr>
            </w:pPr>
          </w:p>
        </w:tc>
      </w:tr>
      <w:tr w:rsidR="00FD488D">
        <w:trPr>
          <w:jc w:val="center"/>
        </w:trPr>
        <w:tc>
          <w:tcPr>
            <w:tcW w:w="9350" w:type="dxa"/>
            <w:tcBorders>
              <w:bottom w:val="nil"/>
            </w:tcBorders>
          </w:tcPr>
          <w:p w:rsidR="00FD488D" w:rsidRDefault="00051B55">
            <w:pPr>
              <w:spacing w:before="0" w:after="0" w:line="240" w:lineRule="auto"/>
              <w:rPr>
                <w:rFonts w:eastAsia="SimSun"/>
                <w:b/>
                <w:lang w:val="en-GB" w:eastAsia="zh-CN"/>
              </w:rPr>
            </w:pPr>
            <w:r>
              <w:rPr>
                <w:rFonts w:eastAsia="SimSun" w:hint="eastAsia"/>
                <w:b/>
                <w:lang w:val="en-GB" w:eastAsia="zh-CN"/>
              </w:rPr>
              <w:t>步骤：</w:t>
            </w:r>
          </w:p>
          <w:p w:rsidR="00FD488D" w:rsidRDefault="00FD488D">
            <w:pPr>
              <w:spacing w:before="0" w:after="0" w:line="240" w:lineRule="auto"/>
              <w:rPr>
                <w:lang w:val="en-GB" w:eastAsia="zh-CN"/>
              </w:rPr>
            </w:pPr>
          </w:p>
          <w:p w:rsidR="00FD488D" w:rsidRDefault="00051B55">
            <w:pPr>
              <w:spacing w:before="0" w:after="0" w:line="240" w:lineRule="auto"/>
              <w:rPr>
                <w:lang w:val="en-GB" w:eastAsia="zh-CN"/>
              </w:rPr>
            </w:pPr>
            <w:r>
              <w:rPr>
                <w:b/>
                <w:lang w:val="en-GB" w:eastAsia="zh-CN"/>
              </w:rPr>
              <w:t xml:space="preserve">1) </w:t>
            </w:r>
            <w:r>
              <w:rPr>
                <w:rFonts w:hint="eastAsia"/>
                <w:b/>
                <w:lang w:val="en-GB" w:eastAsia="zh-CN"/>
              </w:rPr>
              <w:t>计算</w:t>
            </w:r>
            <w:r>
              <w:rPr>
                <w:rFonts w:hint="eastAsia"/>
                <w:b/>
                <w:u w:val="single"/>
                <w:lang w:val="en-GB" w:eastAsia="zh-CN"/>
              </w:rPr>
              <w:t>第</w:t>
            </w:r>
            <w:r>
              <w:rPr>
                <w:rFonts w:hint="eastAsia"/>
                <w:b/>
                <w:u w:val="single"/>
                <w:lang w:val="en-GB" w:eastAsia="zh-CN"/>
              </w:rPr>
              <w:t>1</w:t>
            </w:r>
            <w:r>
              <w:rPr>
                <w:rFonts w:hint="eastAsia"/>
                <w:b/>
                <w:u w:val="single"/>
                <w:lang w:val="en-GB" w:eastAsia="zh-CN"/>
              </w:rPr>
              <w:t>节的平均分</w:t>
            </w:r>
            <w:r>
              <w:rPr>
                <w:lang w:val="en-GB" w:eastAsia="zh-CN"/>
              </w:rPr>
              <w:t xml:space="preserve"> </w:t>
            </w:r>
            <w:r>
              <w:rPr>
                <w:rFonts w:ascii="SimSun" w:eastAsia="SimSun" w:hAnsi="SimSun" w:cs="SimSun" w:hint="eastAsia"/>
                <w:color w:val="000000" w:themeColor="text1"/>
                <w:lang w:eastAsia="zh-CN"/>
              </w:rPr>
              <w:t>（第1节的总分除以第1节中的总问题数）</w:t>
            </w:r>
          </w:p>
          <w:p w:rsidR="00FD488D" w:rsidRDefault="00051B55">
            <w:pPr>
              <w:spacing w:before="0" w:after="0" w:line="240" w:lineRule="auto"/>
              <w:rPr>
                <w:lang w:val="en-GB" w:eastAsia="zh-CN"/>
              </w:rPr>
            </w:pPr>
            <w:r>
              <w:rPr>
                <w:b/>
                <w:lang w:val="en-GB" w:eastAsia="zh-CN"/>
              </w:rPr>
              <w:t xml:space="preserve">2) </w:t>
            </w:r>
            <w:r>
              <w:rPr>
                <w:rFonts w:hint="eastAsia"/>
                <w:b/>
                <w:lang w:val="en-GB" w:eastAsia="zh-CN"/>
              </w:rPr>
              <w:t>计算</w:t>
            </w:r>
            <w:r>
              <w:rPr>
                <w:rFonts w:hint="eastAsia"/>
                <w:b/>
                <w:u w:val="single"/>
                <w:lang w:val="en-GB" w:eastAsia="zh-CN"/>
              </w:rPr>
              <w:t>第</w:t>
            </w:r>
            <w:r>
              <w:rPr>
                <w:rFonts w:hint="eastAsia"/>
                <w:b/>
                <w:u w:val="single"/>
                <w:lang w:val="en-GB" w:eastAsia="zh-CN"/>
              </w:rPr>
              <w:t>2</w:t>
            </w:r>
            <w:r>
              <w:rPr>
                <w:rFonts w:hint="eastAsia"/>
                <w:b/>
                <w:u w:val="single"/>
                <w:lang w:val="en-GB" w:eastAsia="zh-CN"/>
              </w:rPr>
              <w:t>节的平均分</w:t>
            </w:r>
            <w:r>
              <w:rPr>
                <w:lang w:val="en-GB" w:eastAsia="zh-CN"/>
              </w:rPr>
              <w:t xml:space="preserve"> </w:t>
            </w:r>
            <w:r>
              <w:rPr>
                <w:rFonts w:ascii="SimSun" w:eastAsia="SimSun" w:hAnsi="SimSun" w:cs="SimSun" w:hint="eastAsia"/>
                <w:color w:val="000000" w:themeColor="text1"/>
                <w:lang w:eastAsia="zh-CN"/>
              </w:rPr>
              <w:t>（第2节的总分除以第2节中的总问题数）</w:t>
            </w:r>
          </w:p>
          <w:p w:rsidR="00FD488D" w:rsidRDefault="00051B55">
            <w:pPr>
              <w:spacing w:before="0" w:after="0" w:line="240" w:lineRule="auto"/>
              <w:rPr>
                <w:lang w:val="en-GB" w:eastAsia="zh-CN"/>
              </w:rPr>
            </w:pPr>
            <w:r>
              <w:rPr>
                <w:b/>
                <w:lang w:val="en-GB" w:eastAsia="zh-CN"/>
              </w:rPr>
              <w:t xml:space="preserve">3) </w:t>
            </w:r>
            <w:r>
              <w:rPr>
                <w:rFonts w:hint="eastAsia"/>
                <w:b/>
                <w:lang w:val="en-GB" w:eastAsia="zh-CN"/>
              </w:rPr>
              <w:t>计算</w:t>
            </w:r>
            <w:r>
              <w:rPr>
                <w:rFonts w:hint="eastAsia"/>
                <w:b/>
                <w:u w:val="single"/>
                <w:lang w:val="en-GB" w:eastAsia="zh-CN"/>
              </w:rPr>
              <w:t>第</w:t>
            </w:r>
            <w:r>
              <w:rPr>
                <w:rFonts w:hint="eastAsia"/>
                <w:b/>
                <w:u w:val="single"/>
                <w:lang w:val="en-GB" w:eastAsia="zh-CN"/>
              </w:rPr>
              <w:t>3</w:t>
            </w:r>
            <w:r>
              <w:rPr>
                <w:rFonts w:hint="eastAsia"/>
                <w:b/>
                <w:u w:val="single"/>
                <w:lang w:val="en-GB" w:eastAsia="zh-CN"/>
              </w:rPr>
              <w:t>节的平均分</w:t>
            </w:r>
            <w:r>
              <w:rPr>
                <w:rFonts w:ascii="SimSun" w:eastAsia="SimSun" w:hAnsi="SimSun" w:cs="SimSun" w:hint="eastAsia"/>
                <w:color w:val="000000" w:themeColor="text1"/>
                <w:lang w:eastAsia="zh-CN"/>
              </w:rPr>
              <w:t>（第3节的总分除以第3节中的总问题数）</w:t>
            </w:r>
          </w:p>
          <w:p w:rsidR="00FD488D" w:rsidRDefault="00051B55">
            <w:pPr>
              <w:spacing w:before="0" w:after="0" w:line="240" w:lineRule="auto"/>
              <w:rPr>
                <w:lang w:val="en-GB" w:eastAsia="zh-CN"/>
              </w:rPr>
            </w:pPr>
            <w:r>
              <w:rPr>
                <w:b/>
                <w:lang w:val="en-GB" w:eastAsia="zh-CN"/>
              </w:rPr>
              <w:t xml:space="preserve">4) </w:t>
            </w:r>
            <w:r>
              <w:rPr>
                <w:rFonts w:hint="eastAsia"/>
                <w:b/>
                <w:lang w:val="en-GB" w:eastAsia="zh-CN"/>
              </w:rPr>
              <w:t>计算</w:t>
            </w:r>
            <w:r>
              <w:rPr>
                <w:rFonts w:hint="eastAsia"/>
                <w:b/>
                <w:u w:val="single"/>
                <w:lang w:val="en-GB" w:eastAsia="zh-CN"/>
              </w:rPr>
              <w:t>第</w:t>
            </w:r>
            <w:r>
              <w:rPr>
                <w:rFonts w:hint="eastAsia"/>
                <w:b/>
                <w:u w:val="single"/>
                <w:lang w:val="en-GB" w:eastAsia="zh-CN"/>
              </w:rPr>
              <w:t>4</w:t>
            </w:r>
            <w:r>
              <w:rPr>
                <w:rFonts w:hint="eastAsia"/>
                <w:b/>
                <w:u w:val="single"/>
                <w:lang w:val="en-GB" w:eastAsia="zh-CN"/>
              </w:rPr>
              <w:t>节的平均分</w:t>
            </w:r>
            <w:r>
              <w:rPr>
                <w:rFonts w:ascii="SimSun" w:eastAsia="SimSun" w:hAnsi="SimSun" w:cs="SimSun" w:hint="eastAsia"/>
                <w:color w:val="000000" w:themeColor="text1"/>
                <w:lang w:eastAsia="zh-CN"/>
              </w:rPr>
              <w:t>（第4节的总分除以第4节中的总问题数）</w:t>
            </w:r>
          </w:p>
          <w:p w:rsidR="00FD488D" w:rsidRDefault="00051B55">
            <w:pPr>
              <w:spacing w:before="0" w:after="0" w:line="240" w:lineRule="auto"/>
              <w:rPr>
                <w:lang w:val="en-GB" w:eastAsia="zh-CN"/>
              </w:rPr>
            </w:pPr>
            <w:r>
              <w:rPr>
                <w:b/>
                <w:lang w:val="en-GB" w:eastAsia="zh-CN"/>
              </w:rPr>
              <w:t xml:space="preserve">5) </w:t>
            </w:r>
            <w:r>
              <w:rPr>
                <w:rFonts w:hint="eastAsia"/>
                <w:b/>
                <w:lang w:val="en-GB" w:eastAsia="zh-CN"/>
              </w:rPr>
              <w:t>计算</w:t>
            </w:r>
            <w:r>
              <w:rPr>
                <w:rFonts w:hint="eastAsia"/>
                <w:b/>
                <w:u w:val="single"/>
                <w:lang w:val="en-GB" w:eastAsia="zh-CN"/>
              </w:rPr>
              <w:t>总平均分</w:t>
            </w:r>
            <w:r>
              <w:rPr>
                <w:rFonts w:eastAsia="SimSun" w:hint="eastAsia"/>
                <w:lang w:val="en-GB" w:eastAsia="zh-CN"/>
              </w:rPr>
              <w:t>（将第</w:t>
            </w:r>
            <w:r>
              <w:rPr>
                <w:rFonts w:eastAsia="SimSun" w:hint="eastAsia"/>
                <w:lang w:eastAsia="zh-CN"/>
              </w:rPr>
              <w:t>1</w:t>
            </w:r>
            <w:r>
              <w:rPr>
                <w:rFonts w:eastAsia="SimSun" w:hint="eastAsia"/>
                <w:lang w:eastAsia="zh-CN"/>
              </w:rPr>
              <w:t>、</w:t>
            </w:r>
            <w:r>
              <w:rPr>
                <w:rFonts w:eastAsia="SimSun" w:hint="eastAsia"/>
                <w:lang w:eastAsia="zh-CN"/>
              </w:rPr>
              <w:t>2</w:t>
            </w:r>
            <w:r>
              <w:rPr>
                <w:rFonts w:eastAsia="SimSun" w:hint="eastAsia"/>
                <w:lang w:eastAsia="zh-CN"/>
              </w:rPr>
              <w:t>、</w:t>
            </w:r>
            <w:r>
              <w:rPr>
                <w:rFonts w:eastAsia="SimSun" w:hint="eastAsia"/>
                <w:lang w:eastAsia="zh-CN"/>
              </w:rPr>
              <w:t>3</w:t>
            </w:r>
            <w:r>
              <w:rPr>
                <w:rFonts w:eastAsia="SimSun" w:hint="eastAsia"/>
                <w:lang w:eastAsia="zh-CN"/>
              </w:rPr>
              <w:t>、</w:t>
            </w:r>
            <w:r>
              <w:rPr>
                <w:rFonts w:eastAsia="SimSun" w:hint="eastAsia"/>
                <w:lang w:eastAsia="zh-CN"/>
              </w:rPr>
              <w:t>4</w:t>
            </w:r>
            <w:r>
              <w:rPr>
                <w:rFonts w:eastAsia="SimSun" w:hint="eastAsia"/>
                <w:lang w:eastAsia="zh-CN"/>
              </w:rPr>
              <w:t>节的分数相加并除以</w:t>
            </w:r>
            <w:r>
              <w:rPr>
                <w:rFonts w:eastAsia="SimSun" w:hint="eastAsia"/>
                <w:lang w:eastAsia="zh-CN"/>
              </w:rPr>
              <w:t>4</w:t>
            </w:r>
            <w:r>
              <w:rPr>
                <w:rFonts w:eastAsia="SimSun" w:hint="eastAsia"/>
                <w:lang w:val="en-GB" w:eastAsia="zh-CN"/>
              </w:rPr>
              <w:t>）</w:t>
            </w:r>
          </w:p>
          <w:p w:rsidR="00FD488D" w:rsidRDefault="00FD488D">
            <w:pPr>
              <w:spacing w:before="0" w:after="0" w:line="240" w:lineRule="auto"/>
              <w:jc w:val="center"/>
              <w:rPr>
                <w:lang w:val="en-GB" w:eastAsia="zh-CN"/>
              </w:rPr>
            </w:pPr>
          </w:p>
          <w:p w:rsidR="00FD488D" w:rsidRDefault="00051B55">
            <w:pPr>
              <w:spacing w:before="0" w:after="0" w:line="240" w:lineRule="auto"/>
              <w:jc w:val="center"/>
              <w:rPr>
                <w:b/>
                <w:u w:val="single"/>
                <w:lang w:val="en-GB" w:eastAsia="zh-CN"/>
              </w:rPr>
            </w:pPr>
            <w:r>
              <w:rPr>
                <w:rFonts w:eastAsia="SimSun" w:hint="eastAsia"/>
                <w:b/>
                <w:u w:val="single"/>
                <w:lang w:val="en-GB" w:eastAsia="zh-CN"/>
              </w:rPr>
              <w:t>总平均分＝国家</w:t>
            </w:r>
            <w:r>
              <w:rPr>
                <w:rFonts w:eastAsia="SimSun" w:hint="eastAsia"/>
                <w:b/>
                <w:u w:val="single"/>
                <w:lang w:eastAsia="zh-CN"/>
              </w:rPr>
              <w:t>IWRM</w:t>
            </w:r>
            <w:r>
              <w:rPr>
                <w:rFonts w:eastAsia="SimSun" w:hint="eastAsia"/>
                <w:b/>
                <w:u w:val="single"/>
                <w:lang w:eastAsia="zh-CN"/>
              </w:rPr>
              <w:t>实施分数等级</w:t>
            </w:r>
          </w:p>
          <w:p w:rsidR="00FD488D" w:rsidRDefault="00FD488D">
            <w:pPr>
              <w:spacing w:before="0" w:after="0" w:line="240" w:lineRule="auto"/>
              <w:rPr>
                <w:lang w:val="en-GB" w:eastAsia="zh-CN"/>
              </w:rPr>
            </w:pPr>
          </w:p>
          <w:p w:rsidR="00FD488D" w:rsidRDefault="00051B55">
            <w:pPr>
              <w:spacing w:before="0" w:after="0" w:line="240" w:lineRule="auto"/>
              <w:rPr>
                <w:lang w:val="en-GB" w:eastAsia="zh-CN"/>
              </w:rPr>
            </w:pPr>
            <w:r>
              <w:rPr>
                <w:rFonts w:ascii="SimSun" w:eastAsia="SimSun" w:hAnsi="SimSun" w:cs="SimSun" w:hint="eastAsia"/>
                <w:color w:val="000000" w:themeColor="text1"/>
                <w:lang w:eastAsia="zh-CN"/>
              </w:rPr>
              <w:t>请</w:t>
            </w:r>
            <w:r w:rsidR="00CD4370">
              <w:rPr>
                <w:rFonts w:ascii="SimSun" w:eastAsia="SimSun" w:hAnsi="SimSun" w:cs="SimSun" w:hint="eastAsia"/>
                <w:color w:val="000000" w:themeColor="text1"/>
                <w:lang w:eastAsia="zh-CN"/>
              </w:rPr>
              <w:t>注意</w:t>
            </w:r>
            <w:r>
              <w:rPr>
                <w:rFonts w:ascii="SimSun" w:eastAsia="SimSun" w:hAnsi="SimSun" w:cs="SimSun" w:hint="eastAsia"/>
                <w:color w:val="000000" w:themeColor="text1"/>
                <w:lang w:eastAsia="zh-CN"/>
              </w:rPr>
              <w:t>：</w:t>
            </w:r>
            <w:r>
              <w:rPr>
                <w:rFonts w:ascii="SimSun" w:eastAsia="SimSun" w:hAnsi="SimSun" w:cs="SimSun" w:hint="eastAsia"/>
                <w:color w:val="000000" w:themeColor="text1"/>
                <w:u w:val="single"/>
                <w:lang w:eastAsia="zh-CN"/>
              </w:rPr>
              <w:t>必须</w:t>
            </w:r>
            <w:r>
              <w:rPr>
                <w:rFonts w:ascii="SimSun" w:eastAsia="SimSun" w:hAnsi="SimSun" w:cs="SimSun" w:hint="eastAsia"/>
                <w:color w:val="000000" w:themeColor="text1"/>
                <w:lang w:eastAsia="zh-CN"/>
              </w:rPr>
              <w:t>包括分数为0</w:t>
            </w:r>
            <w:r w:rsidR="00916213">
              <w:rPr>
                <w:rFonts w:ascii="SimSun" w:eastAsia="SimSun" w:hAnsi="SimSun" w:cs="SimSun" w:hint="eastAsia"/>
                <w:color w:val="000000" w:themeColor="text1"/>
                <w:lang w:eastAsia="zh-CN"/>
              </w:rPr>
              <w:t>（零）的问题。但</w:t>
            </w:r>
            <w:r>
              <w:rPr>
                <w:rFonts w:ascii="SimSun" w:eastAsia="SimSun" w:hAnsi="SimSun" w:cs="SimSun" w:hint="eastAsia"/>
                <w:color w:val="000000" w:themeColor="text1"/>
                <w:u w:val="single"/>
                <w:lang w:eastAsia="zh-CN"/>
              </w:rPr>
              <w:t>不能</w:t>
            </w:r>
            <w:r>
              <w:rPr>
                <w:rFonts w:ascii="SimSun" w:eastAsia="SimSun" w:hAnsi="SimSun" w:cs="SimSun" w:hint="eastAsia"/>
                <w:color w:val="000000" w:themeColor="text1"/>
                <w:lang w:eastAsia="zh-CN"/>
              </w:rPr>
              <w:t>包括不适用的问题。</w:t>
            </w:r>
          </w:p>
          <w:p w:rsidR="00FD488D" w:rsidRDefault="00FD488D">
            <w:pPr>
              <w:spacing w:before="0" w:after="0" w:line="240" w:lineRule="auto"/>
              <w:rPr>
                <w:lang w:val="en-GB" w:eastAsia="zh-CN"/>
              </w:rPr>
            </w:pPr>
          </w:p>
        </w:tc>
      </w:tr>
      <w:tr w:rsidR="00FD488D">
        <w:trPr>
          <w:jc w:val="center"/>
        </w:trPr>
        <w:tc>
          <w:tcPr>
            <w:tcW w:w="9350" w:type="dxa"/>
            <w:tcBorders>
              <w:top w:val="nil"/>
              <w:bottom w:val="single" w:sz="4" w:space="0" w:color="auto"/>
            </w:tcBorders>
          </w:tcPr>
          <w:p w:rsidR="00FD488D" w:rsidRDefault="00FD488D">
            <w:pPr>
              <w:spacing w:before="0" w:after="0" w:line="240" w:lineRule="auto"/>
              <w:rPr>
                <w:b/>
                <w:lang w:val="en-GB" w:eastAsia="zh-CN"/>
              </w:rPr>
            </w:pPr>
          </w:p>
        </w:tc>
      </w:tr>
      <w:tr w:rsidR="00FD488D" w:rsidRPr="0084042F">
        <w:trPr>
          <w:jc w:val="center"/>
        </w:trPr>
        <w:tc>
          <w:tcPr>
            <w:tcW w:w="9350" w:type="dxa"/>
            <w:tcBorders>
              <w:top w:val="single" w:sz="4" w:space="0" w:color="auto"/>
              <w:left w:val="nil"/>
              <w:bottom w:val="nil"/>
              <w:right w:val="nil"/>
            </w:tcBorders>
          </w:tcPr>
          <w:p w:rsidR="00FD488D" w:rsidRPr="0084042F" w:rsidRDefault="00FD488D">
            <w:pPr>
              <w:rPr>
                <w:rFonts w:ascii="SimSun" w:eastAsia="SimSun" w:hAnsi="SimSun"/>
                <w:lang w:eastAsia="zh-CN"/>
              </w:rPr>
            </w:pPr>
          </w:p>
          <w:p w:rsidR="00FD488D" w:rsidRPr="0084042F" w:rsidRDefault="00FD488D">
            <w:pPr>
              <w:spacing w:before="0" w:after="0" w:line="240" w:lineRule="auto"/>
              <w:rPr>
                <w:rFonts w:ascii="SimSun" w:eastAsia="SimSun" w:hAnsi="SimSun"/>
                <w:b/>
                <w:lang w:eastAsia="zh-CN"/>
              </w:rPr>
            </w:pPr>
          </w:p>
          <w:p w:rsidR="00FD488D" w:rsidRPr="0084042F" w:rsidRDefault="00051B55">
            <w:pPr>
              <w:pStyle w:val="Heading1"/>
              <w:spacing w:line="240" w:lineRule="auto"/>
              <w:rPr>
                <w:rFonts w:ascii="SimSun" w:eastAsia="SimSun" w:hAnsi="SimSun"/>
              </w:rPr>
            </w:pPr>
            <w:r w:rsidRPr="0084042F">
              <w:rPr>
                <w:rFonts w:ascii="SimSun" w:eastAsia="SimSun" w:hAnsi="SimSun" w:hint="eastAsia"/>
                <w:lang w:eastAsia="zh-CN"/>
              </w:rPr>
              <w:t>提交</w:t>
            </w:r>
          </w:p>
          <w:p w:rsidR="00FD488D" w:rsidRPr="0084042F" w:rsidRDefault="00051B55">
            <w:pPr>
              <w:pStyle w:val="10"/>
              <w:numPr>
                <w:ilvl w:val="0"/>
                <w:numId w:val="6"/>
              </w:numPr>
              <w:spacing w:after="0" w:line="240" w:lineRule="auto"/>
              <w:jc w:val="both"/>
              <w:rPr>
                <w:rFonts w:ascii="SimSun" w:eastAsia="SimSun" w:hAnsi="SimSun" w:cs="Times New Roman"/>
                <w:bCs/>
                <w:lang w:eastAsia="zh-CN"/>
              </w:rPr>
            </w:pPr>
            <w:r w:rsidRPr="0084042F">
              <w:rPr>
                <w:rFonts w:ascii="SimSun" w:eastAsia="SimSun" w:hAnsi="SimSun" w:cs="Times New Roman" w:hint="eastAsia"/>
                <w:b/>
                <w:lang w:eastAsia="zh-CN"/>
              </w:rPr>
              <w:t>IWRM联络人负责将最后完成的问卷提交给联合国环境署。</w:t>
            </w:r>
            <w:r w:rsidR="009A257D">
              <w:rPr>
                <w:rFonts w:ascii="SimSun" w:eastAsia="SimSun" w:hAnsi="SimSun" w:cs="Times New Roman" w:hint="eastAsia"/>
                <w:bCs/>
                <w:lang w:eastAsia="zh-CN"/>
              </w:rPr>
              <w:t>提交过程可通过以</w:t>
            </w:r>
            <w:r w:rsidRPr="0084042F">
              <w:rPr>
                <w:rFonts w:ascii="SimSun" w:eastAsia="SimSun" w:hAnsi="SimSun" w:cs="Times New Roman" w:hint="eastAsia"/>
                <w:bCs/>
                <w:lang w:eastAsia="zh-CN"/>
              </w:rPr>
              <w:t>下方法中的一种（内容相同）来完成：</w:t>
            </w:r>
          </w:p>
          <w:p w:rsidR="00FD488D" w:rsidRPr="0084042F" w:rsidRDefault="00051B55">
            <w:pPr>
              <w:pStyle w:val="10"/>
              <w:spacing w:after="0" w:line="240" w:lineRule="auto"/>
              <w:ind w:left="0"/>
              <w:jc w:val="both"/>
              <w:rPr>
                <w:rFonts w:ascii="SimSun" w:eastAsia="SimSun" w:hAnsi="SimSun" w:cs="Times New Roman"/>
                <w:bCs/>
                <w:lang w:eastAsia="zh-CN"/>
              </w:rPr>
            </w:pPr>
            <w:r w:rsidRPr="0084042F">
              <w:rPr>
                <w:rFonts w:ascii="SimSun" w:eastAsia="SimSun" w:hAnsi="SimSun" w:cs="Times New Roman" w:hint="eastAsia"/>
                <w:bCs/>
                <w:lang w:eastAsia="zh-CN"/>
              </w:rPr>
              <w:t xml:space="preserve">        </w:t>
            </w:r>
            <w:r w:rsidRPr="0084042F">
              <w:rPr>
                <w:rFonts w:ascii="SimSun" w:eastAsia="SimSun" w:hAnsi="SimSun" w:cs="Times New Roman" w:hint="eastAsia"/>
                <w:b/>
                <w:lang w:eastAsia="zh-CN"/>
              </w:rPr>
              <w:t>选项1：</w:t>
            </w:r>
            <w:r w:rsidRPr="0084042F">
              <w:rPr>
                <w:rFonts w:ascii="SimSun" w:eastAsia="SimSun" w:hAnsi="SimSun" w:cs="Times New Roman" w:hint="eastAsia"/>
                <w:bCs/>
                <w:lang w:eastAsia="zh-CN"/>
              </w:rPr>
              <w:t>从以下链接：</w:t>
            </w:r>
            <w:hyperlink r:id="rId12" w:history="1">
              <w:r w:rsidR="00B62236" w:rsidRPr="00886549">
                <w:rPr>
                  <w:rStyle w:val="Hyperlink"/>
                  <w:rFonts w:ascii="SimSun" w:eastAsia="SimSun" w:hAnsi="SimSun" w:cs="Times New Roman"/>
                  <w:lang w:eastAsia="zh-CN"/>
                </w:rPr>
                <w:t>https://www.surveymonkey.com/r/LGLWVNH</w:t>
              </w:r>
            </w:hyperlink>
            <w:r w:rsidR="00B62236">
              <w:rPr>
                <w:rFonts w:ascii="SimSun" w:eastAsia="SimSun" w:hAnsi="SimSun" w:cs="Times New Roman"/>
                <w:lang w:eastAsia="zh-CN"/>
              </w:rPr>
              <w:t xml:space="preserve"> </w:t>
            </w:r>
            <w:r w:rsidRPr="0084042F">
              <w:rPr>
                <w:rFonts w:ascii="SimSun" w:eastAsia="SimSun" w:hAnsi="SimSun" w:cs="Times New Roman" w:hint="eastAsia"/>
                <w:bCs/>
                <w:lang w:eastAsia="zh-CN"/>
              </w:rPr>
              <w:t>用SurveyMonkey完成并提交在线版本的调查问卷，</w:t>
            </w:r>
          </w:p>
          <w:p w:rsidR="00FD488D" w:rsidRPr="0084042F" w:rsidRDefault="00051B55">
            <w:pPr>
              <w:pStyle w:val="10"/>
              <w:spacing w:after="0" w:line="240" w:lineRule="auto"/>
              <w:ind w:left="0"/>
              <w:jc w:val="both"/>
              <w:rPr>
                <w:rFonts w:ascii="SimSun" w:eastAsia="SimSun" w:hAnsi="SimSun" w:cs="Times New Roman"/>
                <w:bCs/>
                <w:lang w:eastAsia="zh-CN"/>
              </w:rPr>
            </w:pPr>
            <w:r w:rsidRPr="0084042F">
              <w:rPr>
                <w:rFonts w:ascii="SimSun" w:eastAsia="SimSun" w:hAnsi="SimSun" w:cs="Times New Roman" w:hint="eastAsia"/>
                <w:bCs/>
                <w:lang w:eastAsia="zh-CN"/>
              </w:rPr>
              <w:t xml:space="preserve">        </w:t>
            </w:r>
            <w:r w:rsidRPr="0084042F">
              <w:rPr>
                <w:rFonts w:ascii="SimSun" w:eastAsia="SimSun" w:hAnsi="SimSun" w:cs="Times New Roman" w:hint="eastAsia"/>
                <w:b/>
                <w:lang w:eastAsia="zh-CN"/>
              </w:rPr>
              <w:t>选项2：</w:t>
            </w:r>
            <w:r w:rsidRPr="0084042F">
              <w:rPr>
                <w:rFonts w:ascii="SimSun" w:eastAsia="SimSun" w:hAnsi="SimSun" w:cs="Times New Roman" w:hint="eastAsia"/>
                <w:bCs/>
                <w:lang w:eastAsia="zh-CN"/>
              </w:rPr>
              <w:t>完成问卷并通过电子、邮寄或传真将问卷的</w:t>
            </w:r>
            <w:r w:rsidR="009A257D">
              <w:rPr>
                <w:rFonts w:ascii="SimSun" w:eastAsia="SimSun" w:hAnsi="SimSun" w:cs="Times New Roman" w:hint="eastAsia"/>
                <w:bCs/>
                <w:lang w:eastAsia="zh-CN"/>
              </w:rPr>
              <w:t>微软文本</w:t>
            </w:r>
            <w:r w:rsidRPr="0084042F">
              <w:rPr>
                <w:rFonts w:ascii="SimSun" w:eastAsia="SimSun" w:hAnsi="SimSun" w:cs="Times New Roman" w:hint="eastAsia"/>
                <w:bCs/>
                <w:lang w:eastAsia="zh-CN"/>
              </w:rPr>
              <w:t>提交给帮助平台（见下文第</w:t>
            </w:r>
            <w:r w:rsidR="00322E95">
              <w:rPr>
                <w:rFonts w:ascii="SimSun" w:eastAsia="SimSun" w:hAnsi="SimSun" w:cs="Times New Roman" w:hint="eastAsia"/>
                <w:bCs/>
                <w:lang w:eastAsia="zh-CN"/>
              </w:rPr>
              <w:t>6</w:t>
            </w:r>
            <w:r w:rsidRPr="0084042F">
              <w:rPr>
                <w:rFonts w:ascii="SimSun" w:eastAsia="SimSun" w:hAnsi="SimSun" w:cs="Times New Roman" w:hint="eastAsia"/>
                <w:bCs/>
                <w:lang w:eastAsia="zh-CN"/>
              </w:rPr>
              <w:t>节）。</w:t>
            </w:r>
          </w:p>
          <w:p w:rsidR="00FD488D" w:rsidRPr="0084042F" w:rsidRDefault="00FD488D">
            <w:pPr>
              <w:pStyle w:val="10"/>
              <w:spacing w:after="0" w:line="240" w:lineRule="auto"/>
              <w:ind w:left="360"/>
              <w:jc w:val="both"/>
              <w:rPr>
                <w:rFonts w:ascii="SimSun" w:eastAsia="SimSun" w:hAnsi="SimSun" w:cs="Times New Roman"/>
                <w:lang w:eastAsia="zh-CN"/>
              </w:rPr>
            </w:pPr>
          </w:p>
          <w:p w:rsidR="00FD488D" w:rsidRPr="0084042F" w:rsidRDefault="00051B55">
            <w:pPr>
              <w:pStyle w:val="10"/>
              <w:numPr>
                <w:ilvl w:val="0"/>
                <w:numId w:val="6"/>
              </w:numPr>
              <w:spacing w:after="0" w:line="240" w:lineRule="auto"/>
              <w:jc w:val="both"/>
              <w:rPr>
                <w:rFonts w:ascii="SimSun" w:eastAsia="SimSun" w:hAnsi="SimSun" w:cs="Times New Roman"/>
              </w:rPr>
            </w:pPr>
            <w:r w:rsidRPr="0084042F">
              <w:rPr>
                <w:rFonts w:ascii="SimSun" w:eastAsia="SimSun" w:hAnsi="SimSun" w:cs="Times New Roman" w:hint="eastAsia"/>
                <w:bCs/>
                <w:lang w:eastAsia="zh-CN"/>
              </w:rPr>
              <w:t>联合国环境署负责</w:t>
            </w:r>
            <w:r w:rsidRPr="0084042F">
              <w:rPr>
                <w:rFonts w:ascii="SimSun" w:eastAsia="SimSun" w:hAnsi="SimSun" w:cs="Times New Roman" w:hint="eastAsia"/>
                <w:bCs/>
              </w:rPr>
              <w:t>：</w:t>
            </w:r>
          </w:p>
          <w:p w:rsidR="00FD488D" w:rsidRPr="0084042F" w:rsidRDefault="00051B55">
            <w:pPr>
              <w:pStyle w:val="10"/>
              <w:numPr>
                <w:ilvl w:val="1"/>
                <w:numId w:val="4"/>
              </w:numPr>
              <w:spacing w:after="0" w:line="240" w:lineRule="auto"/>
              <w:jc w:val="both"/>
              <w:rPr>
                <w:rFonts w:ascii="SimSun" w:eastAsia="SimSun" w:hAnsi="SimSun" w:cs="Times New Roman"/>
                <w:lang w:eastAsia="zh-CN"/>
              </w:rPr>
            </w:pPr>
            <w:r w:rsidRPr="0084042F">
              <w:rPr>
                <w:rFonts w:ascii="SimSun" w:eastAsia="SimSun" w:hAnsi="SimSun" w:cs="Times New Roman" w:hint="eastAsia"/>
                <w:lang w:eastAsia="zh-CN"/>
              </w:rPr>
              <w:t>帮助国家进行任何必要的质量检查</w:t>
            </w:r>
          </w:p>
          <w:p w:rsidR="00FD488D" w:rsidRPr="0084042F" w:rsidRDefault="00051B55">
            <w:pPr>
              <w:pStyle w:val="10"/>
              <w:numPr>
                <w:ilvl w:val="1"/>
                <w:numId w:val="4"/>
              </w:numPr>
              <w:spacing w:after="0" w:line="240" w:lineRule="auto"/>
              <w:jc w:val="both"/>
              <w:rPr>
                <w:rFonts w:ascii="SimSun" w:eastAsia="SimSun" w:hAnsi="SimSun" w:cs="Times New Roman"/>
                <w:lang w:eastAsia="zh-CN"/>
              </w:rPr>
            </w:pPr>
            <w:r w:rsidRPr="0084042F">
              <w:rPr>
                <w:rFonts w:ascii="SimSun" w:eastAsia="SimSun" w:hAnsi="SimSun" w:cs="Times New Roman" w:hint="eastAsia"/>
                <w:lang w:eastAsia="zh-CN"/>
              </w:rPr>
              <w:t>向联合国统计司报告数据</w:t>
            </w:r>
          </w:p>
          <w:p w:rsidR="00FD488D" w:rsidRPr="0084042F" w:rsidRDefault="00051B55">
            <w:pPr>
              <w:pStyle w:val="10"/>
              <w:numPr>
                <w:ilvl w:val="1"/>
                <w:numId w:val="4"/>
              </w:numPr>
              <w:spacing w:after="0" w:line="240" w:lineRule="auto"/>
              <w:jc w:val="both"/>
              <w:rPr>
                <w:rFonts w:ascii="SimSun" w:eastAsia="SimSun" w:hAnsi="SimSun" w:cs="Times New Roman"/>
              </w:rPr>
            </w:pPr>
            <w:proofErr w:type="spellStart"/>
            <w:r w:rsidRPr="0084042F">
              <w:rPr>
                <w:rFonts w:ascii="SimSun" w:eastAsia="SimSun" w:hAnsi="SimSun" w:cs="Times New Roman" w:hint="eastAsia"/>
              </w:rPr>
              <w:t>准备全</w:t>
            </w:r>
            <w:proofErr w:type="spellEnd"/>
            <w:r w:rsidRPr="0084042F">
              <w:rPr>
                <w:rFonts w:ascii="SimSun" w:eastAsia="SimSun" w:hAnsi="SimSun" w:cs="Times New Roman" w:hint="eastAsia"/>
                <w:lang w:eastAsia="zh-CN"/>
              </w:rPr>
              <w:t>球</w:t>
            </w:r>
            <w:r w:rsidRPr="0084042F">
              <w:rPr>
                <w:rFonts w:ascii="SimSun" w:eastAsia="SimSun" w:hAnsi="SimSun" w:cs="Times New Roman" w:hint="eastAsia"/>
              </w:rPr>
              <w:t>状</w:t>
            </w:r>
            <w:r w:rsidRPr="0084042F">
              <w:rPr>
                <w:rFonts w:ascii="SimSun" w:eastAsia="SimSun" w:hAnsi="SimSun" w:cs="Times New Roman" w:hint="eastAsia"/>
                <w:lang w:eastAsia="zh-CN"/>
              </w:rPr>
              <w:t>况</w:t>
            </w:r>
            <w:proofErr w:type="spellStart"/>
            <w:r w:rsidRPr="0084042F">
              <w:rPr>
                <w:rFonts w:ascii="SimSun" w:eastAsia="SimSun" w:hAnsi="SimSun" w:cs="Times New Roman" w:hint="eastAsia"/>
              </w:rPr>
              <w:t>报告</w:t>
            </w:r>
            <w:proofErr w:type="spellEnd"/>
          </w:p>
          <w:p w:rsidR="00FD488D" w:rsidRPr="0084042F" w:rsidRDefault="00FD488D">
            <w:pPr>
              <w:pStyle w:val="10"/>
              <w:spacing w:after="0" w:line="240" w:lineRule="auto"/>
              <w:jc w:val="both"/>
              <w:rPr>
                <w:rFonts w:ascii="SimSun" w:eastAsia="SimSun" w:hAnsi="SimSun" w:cs="Times New Roman"/>
              </w:rPr>
            </w:pPr>
          </w:p>
          <w:tbl>
            <w:tblPr>
              <w:tblStyle w:val="TableGrid"/>
              <w:tblW w:w="9350" w:type="dxa"/>
              <w:jc w:val="center"/>
              <w:tblLayout w:type="fixed"/>
              <w:tblLook w:val="04A0" w:firstRow="1" w:lastRow="0" w:firstColumn="1" w:lastColumn="0" w:noHBand="0" w:noVBand="1"/>
            </w:tblPr>
            <w:tblGrid>
              <w:gridCol w:w="9350"/>
            </w:tblGrid>
            <w:tr w:rsidR="00FD488D" w:rsidRPr="0084042F">
              <w:trPr>
                <w:jc w:val="center"/>
              </w:trPr>
              <w:tc>
                <w:tcPr>
                  <w:tcW w:w="9350" w:type="dxa"/>
                  <w:tcBorders>
                    <w:top w:val="single" w:sz="4" w:space="0" w:color="auto"/>
                    <w:left w:val="nil"/>
                    <w:bottom w:val="nil"/>
                    <w:right w:val="nil"/>
                  </w:tcBorders>
                </w:tcPr>
                <w:p w:rsidR="00FD488D" w:rsidRPr="0084042F" w:rsidRDefault="00FD488D">
                  <w:pPr>
                    <w:pStyle w:val="2"/>
                    <w:ind w:left="360"/>
                    <w:jc w:val="both"/>
                    <w:rPr>
                      <w:rFonts w:ascii="SimSun" w:eastAsia="SimSun" w:hAnsi="SimSun" w:cs="Times New Roman"/>
                    </w:rPr>
                  </w:pPr>
                </w:p>
                <w:p w:rsidR="00FD488D" w:rsidRPr="0084042F" w:rsidRDefault="00FD488D">
                  <w:pPr>
                    <w:spacing w:before="0"/>
                    <w:rPr>
                      <w:rFonts w:ascii="SimSun" w:eastAsia="SimSun" w:hAnsi="SimSun"/>
                      <w:b/>
                      <w:lang w:val="en-GB"/>
                    </w:rPr>
                  </w:pPr>
                </w:p>
              </w:tc>
            </w:tr>
          </w:tbl>
          <w:p w:rsidR="00FD488D" w:rsidRPr="0084042F" w:rsidRDefault="00FD488D">
            <w:pPr>
              <w:spacing w:before="0" w:after="0" w:line="240" w:lineRule="auto"/>
              <w:rPr>
                <w:rFonts w:ascii="SimSun" w:eastAsia="SimSun" w:hAnsi="SimSun"/>
                <w:b/>
                <w:lang w:val="en-GB"/>
              </w:rPr>
            </w:pPr>
          </w:p>
        </w:tc>
      </w:tr>
    </w:tbl>
    <w:p w:rsidR="00FD488D" w:rsidRDefault="00051B55">
      <w:pPr>
        <w:pStyle w:val="Heading1"/>
      </w:pPr>
      <w:r>
        <w:rPr>
          <w:rFonts w:eastAsia="SimSun" w:hint="eastAsia"/>
          <w:lang w:eastAsia="zh-CN"/>
        </w:rPr>
        <w:t>帮助平台</w:t>
      </w:r>
      <w:r>
        <w:tab/>
      </w:r>
      <w:r>
        <w:tab/>
      </w:r>
    </w:p>
    <w:p w:rsidR="00FD488D" w:rsidRPr="00C06465" w:rsidRDefault="00051B55">
      <w:pPr>
        <w:rPr>
          <w:lang w:eastAsia="zh-CN"/>
        </w:rPr>
      </w:pPr>
      <w:r w:rsidRPr="00C06465">
        <w:rPr>
          <w:rFonts w:eastAsia="SimSun" w:hint="eastAsia"/>
          <w:lang w:eastAsia="zh-CN"/>
        </w:rPr>
        <w:t>问题或意见</w:t>
      </w:r>
      <w:r w:rsidR="00BD1163" w:rsidRPr="00C06465">
        <w:rPr>
          <w:rFonts w:eastAsia="SimSun" w:hint="eastAsia"/>
          <w:lang w:eastAsia="zh-CN"/>
        </w:rPr>
        <w:t>请发送至</w:t>
      </w:r>
      <w:r w:rsidRPr="00C06465">
        <w:rPr>
          <w:rFonts w:eastAsia="SimSun" w:hint="eastAsia"/>
          <w:lang w:eastAsia="zh-CN"/>
        </w:rPr>
        <w:t>帮助平台</w:t>
      </w:r>
      <w:r w:rsidRPr="00C06465">
        <w:rPr>
          <w:lang w:eastAsia="zh-CN"/>
        </w:rPr>
        <w:t xml:space="preserve">: </w:t>
      </w:r>
    </w:p>
    <w:p w:rsidR="00FD488D" w:rsidRPr="00C06465" w:rsidRDefault="00051B55">
      <w:pPr>
        <w:pStyle w:val="10"/>
        <w:spacing w:before="0" w:after="0"/>
        <w:ind w:left="1440"/>
        <w:rPr>
          <w:lang w:eastAsia="zh-CN"/>
        </w:rPr>
      </w:pPr>
      <w:r w:rsidRPr="00C06465">
        <w:rPr>
          <w:rFonts w:eastAsia="SimSun" w:hint="eastAsia"/>
          <w:lang w:eastAsia="zh-CN"/>
        </w:rPr>
        <w:t>联合国环境署帮助平台</w:t>
      </w:r>
    </w:p>
    <w:p w:rsidR="00FD488D" w:rsidRPr="00C06465" w:rsidRDefault="00051B55" w:rsidP="00B84E71">
      <w:pPr>
        <w:pStyle w:val="10"/>
        <w:spacing w:before="0" w:after="0"/>
        <w:ind w:left="1440"/>
        <w:rPr>
          <w:lang w:eastAsia="zh-CN"/>
        </w:rPr>
      </w:pPr>
      <w:r w:rsidRPr="00C06465">
        <w:rPr>
          <w:lang w:eastAsia="zh-CN"/>
        </w:rPr>
        <w:t>Email: [</w:t>
      </w:r>
      <w:r w:rsidRPr="00C06465">
        <w:rPr>
          <w:rFonts w:eastAsia="SimSun" w:hint="eastAsia"/>
          <w:lang w:eastAsia="zh-CN"/>
        </w:rPr>
        <w:t>帮助平台</w:t>
      </w:r>
      <w:hyperlink r:id="rId13" w:history="1">
        <w:r w:rsidR="00B84E71" w:rsidRPr="00C06465">
          <w:rPr>
            <w:rStyle w:val="Hyperlink"/>
            <w:rFonts w:eastAsia="SimSun"/>
            <w:lang w:eastAsia="zh-CN"/>
          </w:rPr>
          <w:t>Iwrm.Sdg6survey@unep.org</w:t>
        </w:r>
      </w:hyperlink>
      <w:r w:rsidRPr="00C06465">
        <w:rPr>
          <w:rFonts w:eastAsia="SimSun" w:hint="eastAsia"/>
          <w:lang w:eastAsia="zh-CN"/>
        </w:rPr>
        <w:t>地址</w:t>
      </w:r>
      <w:r w:rsidRPr="00C06465">
        <w:rPr>
          <w:lang w:eastAsia="zh-CN"/>
        </w:rPr>
        <w:t>]</w:t>
      </w:r>
    </w:p>
    <w:p w:rsidR="00FD488D" w:rsidRDefault="008040A4">
      <w:pPr>
        <w:rPr>
          <w:rFonts w:ascii="SimSun" w:eastAsia="SimSun" w:hAnsi="SimSun" w:cs="SimSun"/>
          <w:color w:val="000000" w:themeColor="text1"/>
          <w:lang w:eastAsia="zh-CN"/>
        </w:rPr>
      </w:pPr>
      <w:r>
        <w:rPr>
          <w:rFonts w:ascii="SimSun" w:eastAsia="SimSun" w:hAnsi="SimSun" w:cs="SimSun" w:hint="eastAsia"/>
          <w:color w:val="000000" w:themeColor="text1"/>
          <w:lang w:eastAsia="zh-CN"/>
        </w:rPr>
        <w:t>根据请求，帮助平台可</w:t>
      </w:r>
      <w:r w:rsidR="00051B55">
        <w:rPr>
          <w:rFonts w:ascii="SimSun" w:eastAsia="SimSun" w:hAnsi="SimSun" w:cs="SimSun" w:hint="eastAsia"/>
          <w:color w:val="000000" w:themeColor="text1"/>
          <w:lang w:eastAsia="zh-CN"/>
        </w:rPr>
        <w:t>向国家IWRM</w:t>
      </w:r>
      <w:r>
        <w:rPr>
          <w:rFonts w:ascii="SimSun" w:eastAsia="SimSun" w:hAnsi="SimSun" w:cs="SimSun" w:hint="eastAsia"/>
          <w:color w:val="000000" w:themeColor="text1"/>
          <w:lang w:eastAsia="zh-CN"/>
        </w:rPr>
        <w:t>联络人提供关于问题和阈值、国内利益相关方参与度</w:t>
      </w:r>
      <w:r w:rsidR="00051B55">
        <w:rPr>
          <w:rFonts w:ascii="SimSun" w:eastAsia="SimSun" w:hAnsi="SimSun" w:cs="SimSun" w:hint="eastAsia"/>
          <w:color w:val="000000" w:themeColor="text1"/>
          <w:lang w:eastAsia="zh-CN"/>
        </w:rPr>
        <w:t>等级方面的解释，并可以支持上传/提交最终指标分数。</w:t>
      </w:r>
    </w:p>
    <w:p w:rsidR="00FD488D" w:rsidRDefault="00FD488D">
      <w:pPr>
        <w:pStyle w:val="Heading1"/>
        <w:numPr>
          <w:ilvl w:val="0"/>
          <w:numId w:val="0"/>
        </w:numPr>
        <w:rPr>
          <w:lang w:eastAsia="zh-CN"/>
        </w:rPr>
      </w:pPr>
    </w:p>
    <w:p w:rsidR="00A00C96" w:rsidRDefault="00A00C96">
      <w:pPr>
        <w:pStyle w:val="Heading1"/>
        <w:numPr>
          <w:ilvl w:val="0"/>
          <w:numId w:val="0"/>
        </w:numPr>
        <w:rPr>
          <w:lang w:eastAsia="zh-CN"/>
        </w:rPr>
      </w:pPr>
    </w:p>
    <w:sectPr w:rsidR="00A00C96">
      <w:headerReference w:type="even" r:id="rId14"/>
      <w:headerReference w:type="default" r:id="rId15"/>
      <w:footerReference w:type="even" r:id="rId16"/>
      <w:footerReference w:type="default" r:id="rId17"/>
      <w:headerReference w:type="first" r:id="rId18"/>
      <w:pgSz w:w="12240" w:h="15840"/>
      <w:pgMar w:top="1418" w:right="1418" w:bottom="1418" w:left="1418"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endnote w:type="separator" w:id="-1">
    <w:p w:rsidR="00FB50B1" w:rsidRDefault="00FB50B1">
      <w:pPr>
        <w:spacing w:before="0" w:after="0" w:line="240" w:lineRule="auto"/>
      </w:pPr>
      <w:r>
        <w:separator/>
      </w:r>
    </w:p>
  </w:endnote>
  <w:endnote w:type="continuationSeparator" w:id="0">
    <w:p w:rsidR="00FB50B1" w:rsidRDefault="00FB50B1">
      <w:pPr>
        <w:spacing w:before="0"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Times New Roman">
    <w:panose1 w:val="02020603050405020304"/>
    <w:charset w:val="00"/>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00002FF" w:usb1="4000ACFF" w:usb2="00000001" w:usb3="00000000" w:csb0="0000019F"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MS Mincho">
    <w:altName w:val="ＭＳ 明朝"/>
    <w:panose1 w:val="02020609040205080304"/>
    <w:charset w:val="80"/>
    <w:family w:val="modern"/>
    <w:pitch w:val="fixed"/>
    <w:sig w:usb0="E00002FF" w:usb1="6AC7FDFB" w:usb2="00000012" w:usb3="00000000" w:csb0="0002009F" w:csb1="00000000"/>
  </w:font>
  <w:font w:name="Lucida Grande">
    <w:charset w:val="00"/>
    <w:family w:val="auto"/>
    <w:pitch w:val="variable"/>
    <w:sig w:usb0="E1000AEF" w:usb1="5000A1FF" w:usb2="00000000" w:usb3="00000000" w:csb0="000001BF" w:csb1="00000000"/>
  </w:font>
  <w:font w:name="Microsoft JhengHei">
    <w:panose1 w:val="020B0604030504040204"/>
    <w:charset w:val="88"/>
    <w:family w:val="swiss"/>
    <w:pitch w:val="variable"/>
    <w:sig w:usb0="00000087" w:usb1="288F4000" w:usb2="00000016" w:usb3="00000000" w:csb0="00100009" w:csb1="00000000"/>
  </w:font>
  <w:font w:name="MS Gothic">
    <w:altName w:val="ＭＳ ゴシック"/>
    <w:panose1 w:val="020B0609070205080204"/>
    <w:charset w:val="80"/>
    <w:family w:val="modern"/>
    <w:pitch w:val="fixed"/>
    <w:sig w:usb0="E00002FF" w:usb1="6AC7FDFB" w:usb2="00000012" w:usb3="00000000" w:csb0="000200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88D" w:rsidRDefault="00051B55">
    <w:pPr>
      <w:pStyle w:val="Footer"/>
      <w:framePr w:wrap="around" w:vAnchor="text" w:hAnchor="margin" w:xAlign="right" w:y="1"/>
      <w:rPr>
        <w:rStyle w:val="PageNumber"/>
      </w:rPr>
    </w:pPr>
    <w:r>
      <w:rPr>
        <w:rStyle w:val="PageNumber"/>
      </w:rPr>
      <w:fldChar w:fldCharType="begin"/>
    </w:r>
    <w:r>
      <w:rPr>
        <w:rStyle w:val="PageNumber"/>
      </w:rPr>
      <w:instrText xml:space="preserve">PAGE  </w:instrText>
    </w:r>
    <w:r>
      <w:rPr>
        <w:rStyle w:val="PageNumber"/>
      </w:rPr>
      <w:fldChar w:fldCharType="end"/>
    </w:r>
  </w:p>
  <w:p w:rsidR="00FD488D" w:rsidRDefault="00FD488D">
    <w:pPr>
      <w:pStyle w:val="Footer"/>
      <w:ind w:right="360"/>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FD488D" w:rsidRPr="002A0BE7" w:rsidRDefault="00716A66" w:rsidP="002A0BE7">
    <w:pPr>
      <w:pStyle w:val="NoSpacing"/>
      <w:jc w:val="right"/>
      <w:rPr>
        <w:color w:val="1F497D" w:themeColor="text2"/>
        <w:lang w:eastAsia="zh-CN"/>
      </w:rPr>
    </w:pPr>
    <w:sdt>
      <w:sdtPr>
        <w:rPr>
          <w:color w:val="1F497D" w:themeColor="text2"/>
          <w:lang w:eastAsia="zh-CN"/>
        </w:rPr>
        <w:id w:val="-451173443"/>
        <w:docPartObj>
          <w:docPartGallery w:val="Page Numbers (Bottom of Page)"/>
          <w:docPartUnique/>
        </w:docPartObj>
      </w:sdtPr>
      <w:sdtEndPr/>
      <w:sdtContent>
        <w:r w:rsidR="002A0BE7" w:rsidRPr="002A0BE7">
          <w:rPr>
            <w:color w:val="1F497D" w:themeColor="text2"/>
            <w:lang w:eastAsia="zh-CN"/>
          </w:rPr>
          <w:fldChar w:fldCharType="begin"/>
        </w:r>
        <w:r w:rsidR="002A0BE7" w:rsidRPr="002A0BE7">
          <w:rPr>
            <w:color w:val="1F497D" w:themeColor="text2"/>
            <w:lang w:eastAsia="zh-CN"/>
          </w:rPr>
          <w:instrText xml:space="preserve"> PAGE   \* MERGEFORMAT </w:instrText>
        </w:r>
        <w:r w:rsidR="002A0BE7" w:rsidRPr="002A0BE7">
          <w:rPr>
            <w:color w:val="1F497D" w:themeColor="text2"/>
            <w:lang w:eastAsia="zh-CN"/>
          </w:rPr>
          <w:fldChar w:fldCharType="separate"/>
        </w:r>
        <w:r>
          <w:rPr>
            <w:noProof/>
            <w:color w:val="1F497D" w:themeColor="text2"/>
            <w:lang w:eastAsia="zh-CN"/>
          </w:rPr>
          <w:t>1</w:t>
        </w:r>
        <w:r w:rsidR="002A0BE7" w:rsidRPr="002A0BE7">
          <w:rPr>
            <w:color w:val="1F497D" w:themeColor="text2"/>
            <w:lang w:eastAsia="zh-CN"/>
          </w:rPr>
          <w:fldChar w:fldCharType="end"/>
        </w:r>
      </w:sdtContent>
    </w:sdt>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footnote w:type="separator" w:id="-1">
    <w:p w:rsidR="00FB50B1" w:rsidRDefault="00FB50B1">
      <w:pPr>
        <w:spacing w:before="0" w:after="0" w:line="240" w:lineRule="auto"/>
      </w:pPr>
      <w:r>
        <w:separator/>
      </w:r>
    </w:p>
  </w:footnote>
  <w:footnote w:type="continuationSeparator" w:id="0">
    <w:p w:rsidR="00FB50B1" w:rsidRDefault="00FB50B1">
      <w:pPr>
        <w:spacing w:before="0" w:after="0" w:line="240" w:lineRule="auto"/>
      </w:pPr>
      <w:r>
        <w:continuationSeparator/>
      </w:r>
    </w:p>
  </w:footnote>
  <w:footnote w:id="1">
    <w:p w:rsidR="00FD488D" w:rsidRDefault="00051B55">
      <w:pPr>
        <w:pStyle w:val="FootnoteText"/>
        <w:rPr>
          <w:rFonts w:eastAsia="SimSun"/>
          <w:lang w:eastAsia="zh-CN"/>
        </w:rPr>
      </w:pPr>
      <w:r>
        <w:rPr>
          <w:rStyle w:val="FootnoteReference"/>
        </w:rPr>
        <w:footnoteRef/>
      </w:r>
      <w:r>
        <w:rPr>
          <w:lang w:eastAsia="zh-CN"/>
        </w:rPr>
        <w:t xml:space="preserve"> </w:t>
      </w:r>
      <w:r>
        <w:rPr>
          <w:rFonts w:eastAsia="SimSun" w:hint="eastAsia"/>
          <w:lang w:eastAsia="zh-CN"/>
        </w:rPr>
        <w:t>非正式翻译。英文原文请见</w:t>
      </w:r>
    </w:p>
    <w:p w:rsidR="00FD488D" w:rsidRDefault="00716A66">
      <w:pPr>
        <w:pStyle w:val="FootnoteText"/>
        <w:rPr>
          <w:rFonts w:eastAsia="SimSun"/>
          <w:lang w:eastAsia="zh-CN"/>
        </w:rPr>
      </w:pPr>
      <w:hyperlink r:id="rId1" w:history="1">
        <w:r w:rsidR="009D66E6">
          <w:rPr>
            <w:rStyle w:val="Hyperlink"/>
            <w:lang w:eastAsia="zh-CN"/>
          </w:rPr>
          <w:t>http://iwrmdataportal.unepdhi.org/iwrmmonitoring.html</w:t>
        </w:r>
      </w:hyperlink>
      <w:r w:rsidR="00051B55">
        <w:rPr>
          <w:lang w:eastAsia="zh-CN"/>
        </w:rPr>
        <w:t xml:space="preserve">. </w:t>
      </w:r>
      <w:r w:rsidR="00051B55">
        <w:rPr>
          <w:rFonts w:eastAsia="SimSun" w:hint="eastAsia"/>
          <w:lang w:eastAsia="zh-CN"/>
        </w:rPr>
        <w:t>有任何问题或反馈，请联系：</w:t>
      </w:r>
    </w:p>
    <w:p w:rsidR="00FD488D" w:rsidRDefault="00716A66">
      <w:pPr>
        <w:pStyle w:val="FootnoteText"/>
      </w:pPr>
      <w:hyperlink r:id="rId2" w:history="1">
        <w:r w:rsidR="002A0BE7" w:rsidRPr="00BC4A36">
          <w:rPr>
            <w:rStyle w:val="Hyperlink"/>
          </w:rPr>
          <w:t>pkb@dhigroup.com</w:t>
        </w:r>
      </w:hyperlink>
      <w:r w:rsidR="002A0BE7">
        <w:t xml:space="preserve"> </w:t>
      </w:r>
      <w:r w:rsidR="00051B55">
        <w:t xml:space="preserve"> </w:t>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14E" w:rsidRDefault="002A0BE7">
    <w:pPr>
      <w:pStyle w:val="Header"/>
    </w:pPr>
    <w:r>
      <w:rPr>
        <w:noProof/>
        <w:lang w:bidi="ar-SA"/>
      </w:rPr>
      <mc:AlternateContent>
        <mc:Choice Requires="wps">
          <w:drawing>
            <wp:anchor distT="0" distB="0" distL="114300" distR="114300" simplePos="0" relativeHeight="251651584"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2" name="AutoShape 20"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70198D35" id="AutoShape 20" o:spid="_x0000_s1026" style="position:absolute;margin-left:0;margin-top:0;width:50pt;height:50pt;z-index:25165158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lZhiDVwIAAK4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GVmGINXAgAArg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bidi="ar-SA"/>
      </w:rPr>
      <w:drawing>
        <wp:anchor distT="0" distB="0" distL="114300" distR="114300" simplePos="0" relativeHeight="251661824" behindDoc="1" locked="0" layoutInCell="0" allowOverlap="1">
          <wp:simplePos x="0" y="0"/>
          <wp:positionH relativeFrom="page">
            <wp:align>left</wp:align>
          </wp:positionH>
          <wp:positionV relativeFrom="page">
            <wp:align>top</wp:align>
          </wp:positionV>
          <wp:extent cx="7560310" cy="6985000"/>
          <wp:effectExtent l="0" t="0" r="2540" b="6350"/>
          <wp:wrapNone/>
          <wp:docPr id="10" name="Picture 9"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9"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5E7731" w:rsidRDefault="005E7731"/>
  <w:p w:rsidR="00C42F90" w:rsidRDefault="002A0BE7">
    <w:r>
      <w:rPr>
        <w:noProof/>
        <w:lang w:bidi="ar-SA"/>
      </w:rPr>
      <mc:AlternateContent>
        <mc:Choice Requires="wps">
          <w:drawing>
            <wp:anchor distT="0" distB="0" distL="114300" distR="114300" simplePos="0" relativeHeight="251652608"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9" name="AutoShape 19"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00378A5C" id="AutoShape 19" o:spid="_x0000_s1026" style="position:absolute;margin-left:0;margin-top:0;width:50pt;height:50pt;z-index:251652608;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cmIYnV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bidi="ar-SA"/>
      </w:rPr>
      <w:drawing>
        <wp:anchor distT="0" distB="0" distL="114300" distR="114300" simplePos="0" relativeHeight="251663872" behindDoc="1" locked="0" layoutInCell="0" allowOverlap="1">
          <wp:simplePos x="0" y="0"/>
          <wp:positionH relativeFrom="page">
            <wp:align>left</wp:align>
          </wp:positionH>
          <wp:positionV relativeFrom="page">
            <wp:align>top</wp:align>
          </wp:positionV>
          <wp:extent cx="7560310" cy="6985000"/>
          <wp:effectExtent l="0" t="0" r="2540" b="6350"/>
          <wp:wrapNone/>
          <wp:docPr id="8" name="Picture 4"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34114E" w:rsidRDefault="0034114E"/>
  <w:p w:rsidR="00FD488D" w:rsidRDefault="002A0BE7">
    <w:pPr>
      <w:pStyle w:val="Header"/>
    </w:pPr>
    <w:r>
      <w:rPr>
        <w:noProof/>
        <w:lang w:bidi="ar-SA"/>
      </w:rPr>
      <w:drawing>
        <wp:anchor distT="0" distB="0" distL="114300" distR="114300" simplePos="0" relativeHeight="251658752" behindDoc="1" locked="0" layoutInCell="0" allowOverlap="1">
          <wp:simplePos x="0" y="0"/>
          <wp:positionH relativeFrom="page">
            <wp:align>left</wp:align>
          </wp:positionH>
          <wp:positionV relativeFrom="page">
            <wp:align>top</wp:align>
          </wp:positionV>
          <wp:extent cx="7560310" cy="6985000"/>
          <wp:effectExtent l="0" t="0" r="2540" b="6350"/>
          <wp:wrapNone/>
          <wp:docPr id="7" name="Picture 3"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docx4j-logo"/>
                  <pic:cNvPicPr>
                    <a:picLocks noChangeAspect="1" noChangeArrowheads="1"/>
                  </pic:cNvPicPr>
                </pic:nvPicPr>
                <pic:blipFill>
                  <a:blip r:embed="rId3">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a:noFill/>
                </pic:spPr>
              </pic:pic>
            </a:graphicData>
          </a:graphic>
          <wp14:sizeRelH relativeFrom="page">
            <wp14:pctWidth>0</wp14:pctWidth>
          </wp14:sizeRelH>
          <wp14:sizeRelV relativeFrom="page">
            <wp14:pctHeight>0</wp14:pctHeight>
          </wp14:sizeRelV>
        </wp:anchor>
      </w:drawing>
    </w: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2A0BE7" w:rsidRPr="00793C85" w:rsidRDefault="002A0BE7" w:rsidP="002A0BE7">
    <w:pPr>
      <w:pStyle w:val="NoSpacing"/>
      <w:rPr>
        <w:color w:val="1F497D" w:themeColor="text2"/>
        <w:lang w:eastAsia="zh-CN"/>
      </w:rPr>
    </w:pPr>
    <w:r w:rsidRPr="00793C85">
      <w:rPr>
        <w:color w:val="1F497D" w:themeColor="text2"/>
        <w:lang w:eastAsia="zh-CN"/>
      </w:rPr>
      <w:t>SDG 6</w:t>
    </w:r>
    <w:r w:rsidRPr="00793C85">
      <w:rPr>
        <w:rFonts w:hint="eastAsia"/>
        <w:color w:val="1F497D" w:themeColor="text2"/>
        <w:lang w:eastAsia="zh-CN"/>
      </w:rPr>
      <w:t>的综合监测指南</w:t>
    </w:r>
  </w:p>
  <w:p w:rsidR="00FD488D" w:rsidRPr="00961E46" w:rsidRDefault="002A0BE7" w:rsidP="00961E46">
    <w:pPr>
      <w:pStyle w:val="NoSpacing"/>
      <w:rPr>
        <w:color w:val="1F497D" w:themeColor="text2"/>
        <w:lang w:eastAsia="zh-CN"/>
      </w:rPr>
    </w:pPr>
    <w:r w:rsidRPr="00793C85">
      <w:rPr>
        <w:rFonts w:hint="eastAsia"/>
        <w:color w:val="1F497D" w:themeColor="text2"/>
        <w:lang w:eastAsia="zh-CN"/>
      </w:rPr>
      <w:t>指</w:t>
    </w:r>
    <w:r w:rsidRPr="00793C85">
      <w:rPr>
        <w:rFonts w:ascii="Microsoft JhengHei" w:eastAsia="Microsoft JhengHei" w:hAnsi="Microsoft JhengHei" w:cs="Microsoft JhengHei" w:hint="eastAsia"/>
        <w:color w:val="1F497D" w:themeColor="text2"/>
        <w:lang w:eastAsia="zh-CN"/>
      </w:rPr>
      <w:t>标</w:t>
    </w:r>
    <w:r w:rsidRPr="00793C85">
      <w:rPr>
        <w:color w:val="1F497D" w:themeColor="text2"/>
        <w:lang w:eastAsia="zh-CN"/>
      </w:rPr>
      <w:t>6.</w:t>
    </w:r>
    <w:r>
      <w:rPr>
        <w:color w:val="1F497D" w:themeColor="text2"/>
        <w:lang w:eastAsia="zh-CN"/>
      </w:rPr>
      <w:t>5</w:t>
    </w:r>
    <w:r w:rsidRPr="00793C85">
      <w:rPr>
        <w:color w:val="1F497D" w:themeColor="text2"/>
        <w:lang w:eastAsia="zh-CN"/>
      </w:rPr>
      <w:t>.</w:t>
    </w:r>
    <w:r>
      <w:rPr>
        <w:color w:val="1F497D" w:themeColor="text2"/>
        <w:lang w:eastAsia="zh-CN"/>
      </w:rPr>
      <w:t>1</w:t>
    </w:r>
    <w:r w:rsidRPr="00793C85">
      <w:rPr>
        <w:rFonts w:hint="eastAsia"/>
        <w:color w:val="1F497D" w:themeColor="text2"/>
        <w:lang w:eastAsia="zh-CN"/>
      </w:rPr>
      <w:t>分步</w:t>
    </w:r>
    <w:r w:rsidRPr="00793C85">
      <w:rPr>
        <w:rFonts w:ascii="Microsoft JhengHei" w:eastAsia="Microsoft JhengHei" w:hAnsi="Microsoft JhengHei" w:cs="Microsoft JhengHei" w:hint="eastAsia"/>
        <w:color w:val="1F497D" w:themeColor="text2"/>
        <w:lang w:eastAsia="zh-CN"/>
      </w:rPr>
      <w:t>骤监测</w:t>
    </w:r>
    <w:r w:rsidRPr="00793C85">
      <w:rPr>
        <w:rFonts w:hint="eastAsia"/>
        <w:color w:val="1F497D" w:themeColor="text2"/>
        <w:lang w:eastAsia="zh-CN"/>
      </w:rPr>
      <w:t>法</w:t>
    </w:r>
    <w:r>
      <w:rPr>
        <w:noProof/>
        <w:lang w:bidi="ar-SA"/>
      </w:rPr>
      <mc:AlternateContent>
        <mc:Choice Requires="wps">
          <w:drawing>
            <wp:anchor distT="0" distB="0" distL="114300" distR="114300" simplePos="0" relativeHeight="251656704"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5" name="AutoShape 15"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2898C579" id="AutoShape 15" o:spid="_x0000_s1026" style="position:absolute;margin-left:0;margin-top:0;width:50pt;height:50pt;z-index:251656704;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xNXUl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bidi="ar-SA"/>
      </w:rPr>
      <mc:AlternateContent>
        <mc:Choice Requires="wps">
          <w:drawing>
            <wp:anchor distT="0" distB="0" distL="114300" distR="114300" simplePos="0" relativeHeight="251653632"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4" name="AutoShape 18"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E871DE8" id="AutoShape 18" o:spid="_x0000_s1026" style="position:absolute;margin-left:0;margin-top:0;width:50pt;height:50pt;z-index:251653632;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re6YOVwIAAK0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Ot7pg5XAgAArQQAAA4AAAAAAAAAAAAAAAAALgIAAGRycy9lMm9Eb2MueG1sUEsBAi0AFAAG&#10;AAgAAAAhAIZbh9XYAAAABQEAAA8AAAAAAAAAAAAAAAAAsQQAAGRycy9kb3ducmV2LnhtbFBLBQYA&#10;AAAABAAEAPMAAAC2BQAAAAA=&#10;" filled="f" stroked="f">
              <o:lock v:ext="edit" aspectratio="t" selection="t"/>
            </v:rect>
          </w:pict>
        </mc:Fallback>
      </mc:AlternateConten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p w:rsidR="0034114E" w:rsidRDefault="002A0BE7">
    <w:pPr>
      <w:pStyle w:val="Header"/>
    </w:pPr>
    <w:r>
      <w:rPr>
        <w:noProof/>
        <w:lang w:bidi="ar-SA"/>
      </w:rPr>
      <mc:AlternateContent>
        <mc:Choice Requires="wps">
          <w:drawing>
            <wp:anchor distT="0" distB="0" distL="114300" distR="114300" simplePos="0" relativeHeight="251654656"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2" name="AutoShape 17"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1D13B395" id="AutoShape 17" o:spid="_x0000_s1026" style="position:absolute;margin-left:0;margin-top:0;width:50pt;height:50pt;z-index:251654656;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" filled="f" stroked="f">
              <o:lock v:ext="edit" aspectratio="t" selection="t"/>
            </v:rect>
          </w:pict>
        </mc:Fallback>
      </mc:AlternateContent>
    </w:r>
    <w:r>
      <w:rPr>
        <w:noProof/>
        <w:lang w:bidi="ar-SA"/>
      </w:rPr>
      <w:drawing>
        <wp:anchor distT="0" distB="0" distL="114300" distR="114300" simplePos="0" relativeHeight="251660800" behindDoc="1" locked="0" layoutInCell="0" allowOverlap="1">
          <wp:simplePos x="0" y="0"/>
          <wp:positionH relativeFrom="page">
            <wp:align>left</wp:align>
          </wp:positionH>
          <wp:positionV relativeFrom="page">
            <wp:align>top</wp:align>
          </wp:positionV>
          <wp:extent cx="7560310" cy="6985000"/>
          <wp:effectExtent l="0" t="0" r="2540" b="6350"/>
          <wp:wrapNone/>
          <wp:docPr id="11" name="Picture 11"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1" descr="docx4j-logo"/>
                  <pic:cNvPicPr>
                    <a:picLocks noChangeAspect="1" noChangeArrowheads="1"/>
                  </pic:cNvPicPr>
                </pic:nvPicPr>
                <pic:blipFill>
                  <a:blip r:embed="rId1">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5E7731" w:rsidRDefault="005E7731"/>
  <w:p w:rsidR="00C42F90" w:rsidRDefault="002A0BE7">
    <w:r>
      <w:rPr>
        <w:noProof/>
        <w:lang w:bidi="ar-SA"/>
      </w:rPr>
      <mc:AlternateContent>
        <mc:Choice Requires="wps">
          <w:drawing>
            <wp:anchor distT="0" distB="0" distL="114300" distR="114300" simplePos="0" relativeHeight="251655680" behindDoc="0" locked="0" layoutInCell="1" allowOverlap="1">
              <wp:simplePos x="0" y="0"/>
              <wp:positionH relativeFrom="column">
                <wp:posOffset>0</wp:posOffset>
              </wp:positionH>
              <wp:positionV relativeFrom="paragraph">
                <wp:posOffset>0</wp:posOffset>
              </wp:positionV>
              <wp:extent cx="635000" cy="635000"/>
              <wp:effectExtent l="0" t="0" r="3175" b="3175"/>
              <wp:wrapNone/>
              <wp:docPr id="1" name="AutoShape 16" hidden="1"/>
              <wp:cNvGraphicFramePr>
                <a:graphicFrameLocks xmlns:a="http://schemas.openxmlformats.org/drawingml/2006/main" noSelect="1" noChangeAspect="1"/>
              </wp:cNvGraphicFramePr>
              <a:graphic xmlns:a="http://schemas.openxmlformats.org/drawingml/2006/main">
                <a:graphicData uri="http://schemas.microsoft.com/office/word/2010/wordprocessingShape">
                  <wps:wsp>
                    <wps:cNvSpPr>
                      <a:spLocks noSelect="1" noChangeAspect="1" noChangeArrowheads="1"/>
                    </wps:cNvSpPr>
                    <wps:spPr bwMode="auto">
                      <a:xfrm>
                        <a:off x="0" y="0"/>
                        <a:ext cx="635000" cy="635000"/>
                      </a:xfrm>
                      <a:prstGeom prst="rect">
                        <a:avLst/>
                      </a:prstGeom>
                      <a:noFill/>
                      <a:extLst>
                        <a:ext uri="{909E8E84-426E-40DD-AFC4-6F175D3DCCD1}">
                          <a14:hiddenFill xmlns:a14="http://schemas.microsoft.com/office/drawing/2010/main">
                            <a:solidFill>
                              <a:srgbClr val="FFFFFF"/>
                            </a:solidFill>
                          </a14:hiddenFill>
                        </a:ext>
                      </a:extLst>
                    </wps:spPr>
                    <wps:bodyPr rot="0" vert="horz" wrap="square" lIns="91440" tIns="45720" rIns="91440" bIns="45720" anchor="t" anchorCtr="0" upright="1">
                      <a:noAutofit/>
                    </wps:bodyPr>
                  </wps:wsp>
                </a:graphicData>
              </a:graphic>
              <wp14:sizeRelH relativeFrom="page">
                <wp14:pctWidth>0</wp14:pctWidth>
              </wp14:sizeRelH>
              <wp14:sizeRelV relativeFrom="page">
                <wp14:pctHeight>0</wp14:pctHeight>
              </wp14:sizeRelV>
            </wp:anchor>
          </w:drawing>
        </mc:Choice>
        <mc:Fallback>
          <w:pict>
            <v:rect w14:anchorId="59D16FFB" id="AutoShape 16" o:spid="_x0000_s1026" style="position:absolute;margin-left:0;margin-top:0;width:50pt;height:50pt;z-index:251655680;visibility:hidden;mso-wrap-style:square;mso-width-percent:0;mso-height-percent:0;mso-wrap-distance-left:9pt;mso-wrap-distance-top:0;mso-wrap-distance-right:9pt;mso-wrap-distance-bottom:0;mso-position-horizontal:absolute;mso-position-horizontal-relative:text;mso-position-vertical:absolute;mso-position-vertical-relative:text;mso-width-percent:0;mso-height-percent:0;mso-width-relative:page;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" filled="f" stroked="f">
              <o:lock v:ext="edit" aspectratio="t" selection="t"/>
            </v:rect>
          </w:pict>
        </mc:Fallback>
      </mc:AlternateContent>
    </w:r>
    <w:r>
      <w:rPr>
        <w:noProof/>
        <w:lang w:bidi="ar-SA"/>
      </w:rPr>
      <w:drawing>
        <wp:anchor distT="0" distB="0" distL="114300" distR="114300" simplePos="0" relativeHeight="251662848" behindDoc="1" locked="0" layoutInCell="0" allowOverlap="1">
          <wp:simplePos x="0" y="0"/>
          <wp:positionH relativeFrom="page">
            <wp:align>left</wp:align>
          </wp:positionH>
          <wp:positionV relativeFrom="page">
            <wp:align>top</wp:align>
          </wp:positionV>
          <wp:extent cx="7560310" cy="6985000"/>
          <wp:effectExtent l="0" t="0" r="2540" b="6350"/>
          <wp:wrapNone/>
          <wp:docPr id="6" name="Picture 6" descr="docx4j-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docx4j-logo"/>
                  <pic:cNvPicPr>
                    <a:picLocks noChangeAspect="1" noChangeArrowheads="1"/>
                  </pic:cNvPicPr>
                </pic:nvPicPr>
                <pic:blipFill>
                  <a:blip r:embed="rId2">
                    <a:extLst>
                      <a:ext uri="{28A0092B-C50C-407E-A947-70E740481C1C}">
                        <a14:useLocalDpi xmlns:a14="http://schemas.microsoft.com/office/drawing/2010/main" val="0"/>
                      </a:ext>
                    </a:extLst>
                  </a:blip>
                  <a:srcRect/>
                  <a:stretch>
                    <a:fillRect/>
                  </a:stretch>
                </pic:blipFill>
                <pic:spPr bwMode="auto">
                  <a:xfrm>
                    <a:off x="0" y="0"/>
                    <a:ext cx="7560310" cy="6985000"/>
                  </a:xfrm>
                  <a:prstGeom prst="rect">
                    <a:avLst/>
                  </a:prstGeom>
                </pic:spPr>
              </pic:pic>
            </a:graphicData>
          </a:graphic>
          <wp14:sizeRelH relativeFrom="page">
            <wp14:pctWidth>0</wp14:pctWidth>
          </wp14:sizeRelH>
          <wp14:sizeRelV relativeFrom="page">
            <wp14:pctHeight>0</wp14:pctHeight>
          </wp14:sizeRelV>
        </wp:anchor>
      </w:drawing>
    </w:r>
  </w:p>
  <w:p w:rsidR="0034114E" w:rsidRDefault="0034114E"/>
  <w:p w:rsidR="00FD488D" w:rsidRDefault="00FD488D">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abstractNum w:abstractNumId="0" w15:restartNumberingAfterBreak="0">
    <w:nsid w:val="04CA7006"/>
    <w:multiLevelType w:val="multilevel"/>
    <w:tmpl w:val="04CA7006"/>
    <w:lvl w:ilvl="0">
      <w:start w:val="1"/>
      <w:numFmt w:val="decimal"/>
      <w:lvlText w:val="%1."/>
      <w:lvlJc w:val="left"/>
      <w:pPr>
        <w:ind w:left="360" w:hanging="360"/>
      </w:pPr>
      <w:rPr>
        <w:rFonts w:hint="default"/>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abstractNum w:abstractNumId="1" w15:restartNumberingAfterBreak="0">
    <w:nsid w:val="0FB71241"/>
    <w:multiLevelType w:val="multilevel"/>
    <w:tmpl w:val="0FB71241"/>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2" w15:restartNumberingAfterBreak="0">
    <w:nsid w:val="1CED5A73"/>
    <w:multiLevelType w:val="multilevel"/>
    <w:tmpl w:val="1CED5A7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3" w15:restartNumberingAfterBreak="0">
    <w:nsid w:val="2D357553"/>
    <w:multiLevelType w:val="multilevel"/>
    <w:tmpl w:val="2D357553"/>
    <w:lvl w:ilvl="0">
      <w:start w:val="1"/>
      <w:numFmt w:val="bullet"/>
      <w:lvlText w:val=""/>
      <w:lvlJc w:val="left"/>
      <w:pPr>
        <w:ind w:left="720" w:hanging="360"/>
      </w:pPr>
      <w:rPr>
        <w:rFonts w:ascii="Symbol" w:hAnsi="Symbol" w:hint="default"/>
      </w:rPr>
    </w:lvl>
    <w:lvl w:ilvl="1">
      <w:start w:val="1"/>
      <w:numFmt w:val="bullet"/>
      <w:lvlText w:val="o"/>
      <w:lvlJc w:val="left"/>
      <w:pPr>
        <w:ind w:left="1440" w:hanging="360"/>
      </w:pPr>
      <w:rPr>
        <w:rFonts w:ascii="Courier New" w:hAnsi="Courier New" w:hint="default"/>
      </w:rPr>
    </w:lvl>
    <w:lvl w:ilvl="2">
      <w:start w:val="1"/>
      <w:numFmt w:val="bullet"/>
      <w:lvlText w:val=""/>
      <w:lvlJc w:val="left"/>
      <w:pPr>
        <w:ind w:left="216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hint="default"/>
      </w:rPr>
    </w:lvl>
    <w:lvl w:ilvl="8">
      <w:start w:val="1"/>
      <w:numFmt w:val="bullet"/>
      <w:lvlText w:val=""/>
      <w:lvlJc w:val="left"/>
      <w:pPr>
        <w:ind w:left="6480" w:hanging="360"/>
      </w:pPr>
      <w:rPr>
        <w:rFonts w:ascii="Wingdings" w:hAnsi="Wingdings" w:hint="default"/>
      </w:rPr>
    </w:lvl>
  </w:abstractNum>
  <w:abstractNum w:abstractNumId="4" w15:restartNumberingAfterBreak="0">
    <w:nsid w:val="5C0A3ED3"/>
    <w:multiLevelType w:val="multilevel"/>
    <w:tmpl w:val="5C0A3ED3"/>
    <w:lvl w:ilvl="0">
      <w:start w:val="1"/>
      <w:numFmt w:val="decimal"/>
      <w:pStyle w:val="Heading1"/>
      <w:lvlText w:val="%1."/>
      <w:lvlJc w:val="left"/>
      <w:pPr>
        <w:ind w:left="720" w:hanging="360"/>
      </w:pPr>
      <w:rPr>
        <w:rFonts w:hint="default"/>
      </w:rPr>
    </w:lvl>
    <w:lvl w:ilvl="1">
      <w:start w:val="1"/>
      <w:numFmt w:val="decimal"/>
      <w:pStyle w:val="Heading2"/>
      <w:isLgl/>
      <w:lvlText w:val="%1.%2"/>
      <w:lvlJc w:val="left"/>
      <w:pPr>
        <w:ind w:left="1080" w:hanging="720"/>
      </w:pPr>
      <w:rPr>
        <w:rFonts w:hint="default"/>
      </w:rPr>
    </w:lvl>
    <w:lvl w:ilvl="2">
      <w:start w:val="1"/>
      <w:numFmt w:val="decimal"/>
      <w:pStyle w:val="Heading3"/>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080" w:hanging="72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440" w:hanging="108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1800" w:hanging="1440"/>
      </w:pPr>
      <w:rPr>
        <w:rFonts w:hint="default"/>
      </w:rPr>
    </w:lvl>
  </w:abstractNum>
  <w:abstractNum w:abstractNumId="5" w15:restartNumberingAfterBreak="0">
    <w:nsid w:val="772C1C2B"/>
    <w:multiLevelType w:val="multilevel"/>
    <w:tmpl w:val="772C1C2B"/>
    <w:lvl w:ilvl="0">
      <w:start w:val="1"/>
      <w:numFmt w:val="decimal"/>
      <w:lvlText w:val="%1."/>
      <w:lvlJc w:val="left"/>
      <w:pPr>
        <w:ind w:left="360" w:hanging="360"/>
      </w:pPr>
    </w:lvl>
    <w:lvl w:ilvl="1">
      <w:start w:val="1"/>
      <w:numFmt w:val="bullet"/>
      <w:lvlText w:val=""/>
      <w:lvlJc w:val="left"/>
      <w:pPr>
        <w:ind w:left="1080" w:hanging="360"/>
      </w:pPr>
      <w:rPr>
        <w:rFonts w:ascii="Symbol" w:hAnsi="Symbol" w:hint="default"/>
      </w:rPr>
    </w:lvl>
    <w:lvl w:ilvl="2">
      <w:start w:val="1"/>
      <w:numFmt w:val="lowerRoman"/>
      <w:lvlText w:val="%3."/>
      <w:lvlJc w:val="right"/>
      <w:pPr>
        <w:ind w:left="1800" w:hanging="180"/>
      </w:pPr>
    </w:lvl>
    <w:lvl w:ilvl="3">
      <w:start w:val="10"/>
      <w:numFmt w:val="lowerRoman"/>
      <w:lvlText w:val="%4)"/>
      <w:lvlJc w:val="left"/>
      <w:pPr>
        <w:ind w:left="2880" w:hanging="720"/>
      </w:pPr>
      <w:rPr>
        <w:rFonts w:hint="default"/>
      </w:r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4"/>
  </w:num>
  <w:num w:numId="2">
    <w:abstractNumId w:val="2"/>
  </w:num>
  <w:num w:numId="3">
    <w:abstractNumId w:val="1"/>
  </w:num>
  <w:num w:numId="4">
    <w:abstractNumId w:val="5"/>
  </w:num>
  <w:num w:numId="5">
    <w:abstractNumId w:val="3"/>
  </w:num>
  <w:num w:numId="6">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removePersonalInformation/>
  <w:bordersDoNotSurroundHeader/>
  <w:bordersDoNotSurroundFooter/>
  <w:proofState w:spelling="clean" w:grammar="clean"/>
  <w:defaultTabStop w:val="720"/>
  <w:hyphenationZone w:val="425"/>
  <w:characterSpacingControl w:val="doNotCompress"/>
  <w:hdrShapeDefaults>
    <o:shapedefaults v:ext="edit" spidmax="6145" fillcolor="white">
      <v:fill color="white"/>
    </o:shapedefaults>
  </w:hdrShapeDefaults>
  <w:footnotePr>
    <w:footnote w:id="-1"/>
    <w:footnote w:id="0"/>
  </w:footnotePr>
  <w:endnotePr>
    <w:endnote w:id="-1"/>
    <w:endnote w:id="0"/>
  </w:endnotePr>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C3EAC"/>
    <w:rsid w:val="000148DC"/>
    <w:rsid w:val="00014BE3"/>
    <w:rsid w:val="00016EDB"/>
    <w:rsid w:val="00022DAF"/>
    <w:rsid w:val="00024974"/>
    <w:rsid w:val="00037D3D"/>
    <w:rsid w:val="00045A75"/>
    <w:rsid w:val="00046482"/>
    <w:rsid w:val="00047FAD"/>
    <w:rsid w:val="00051B55"/>
    <w:rsid w:val="00057D8A"/>
    <w:rsid w:val="00071EE8"/>
    <w:rsid w:val="000746C1"/>
    <w:rsid w:val="00077E47"/>
    <w:rsid w:val="00081D04"/>
    <w:rsid w:val="00093970"/>
    <w:rsid w:val="000961C8"/>
    <w:rsid w:val="000A5312"/>
    <w:rsid w:val="000A64E8"/>
    <w:rsid w:val="000A7A6D"/>
    <w:rsid w:val="000B5851"/>
    <w:rsid w:val="000D78F8"/>
    <w:rsid w:val="000E19F8"/>
    <w:rsid w:val="000E1E88"/>
    <w:rsid w:val="000E6AFB"/>
    <w:rsid w:val="000E749B"/>
    <w:rsid w:val="000F2510"/>
    <w:rsid w:val="00103D36"/>
    <w:rsid w:val="00126B80"/>
    <w:rsid w:val="001302AF"/>
    <w:rsid w:val="00137ACC"/>
    <w:rsid w:val="001405D5"/>
    <w:rsid w:val="00146A37"/>
    <w:rsid w:val="0015028D"/>
    <w:rsid w:val="001518B1"/>
    <w:rsid w:val="00151EDC"/>
    <w:rsid w:val="0015367D"/>
    <w:rsid w:val="001539CF"/>
    <w:rsid w:val="00156283"/>
    <w:rsid w:val="001570EF"/>
    <w:rsid w:val="001631DB"/>
    <w:rsid w:val="00163B30"/>
    <w:rsid w:val="0016430D"/>
    <w:rsid w:val="001750E0"/>
    <w:rsid w:val="00176AE1"/>
    <w:rsid w:val="00182A88"/>
    <w:rsid w:val="00184718"/>
    <w:rsid w:val="001A0B59"/>
    <w:rsid w:val="001B0EB5"/>
    <w:rsid w:val="001B51DF"/>
    <w:rsid w:val="001B591D"/>
    <w:rsid w:val="001B7FDA"/>
    <w:rsid w:val="001C16BB"/>
    <w:rsid w:val="001C5408"/>
    <w:rsid w:val="001D2E95"/>
    <w:rsid w:val="001D2F83"/>
    <w:rsid w:val="001D6700"/>
    <w:rsid w:val="001D7D11"/>
    <w:rsid w:val="001E06F6"/>
    <w:rsid w:val="001E1D6A"/>
    <w:rsid w:val="001F2CB8"/>
    <w:rsid w:val="00205970"/>
    <w:rsid w:val="00205988"/>
    <w:rsid w:val="00205A99"/>
    <w:rsid w:val="00212DCC"/>
    <w:rsid w:val="002140CC"/>
    <w:rsid w:val="002249A9"/>
    <w:rsid w:val="00226654"/>
    <w:rsid w:val="00236D5A"/>
    <w:rsid w:val="00247AE3"/>
    <w:rsid w:val="00256B36"/>
    <w:rsid w:val="002609E8"/>
    <w:rsid w:val="0028110C"/>
    <w:rsid w:val="00282249"/>
    <w:rsid w:val="00285110"/>
    <w:rsid w:val="002858A8"/>
    <w:rsid w:val="0028722E"/>
    <w:rsid w:val="00290790"/>
    <w:rsid w:val="00296E7C"/>
    <w:rsid w:val="00297B2C"/>
    <w:rsid w:val="002A0BE7"/>
    <w:rsid w:val="002C0EA6"/>
    <w:rsid w:val="002C7EA2"/>
    <w:rsid w:val="002D2469"/>
    <w:rsid w:val="002D3C55"/>
    <w:rsid w:val="002D6999"/>
    <w:rsid w:val="002E3011"/>
    <w:rsid w:val="002E30AF"/>
    <w:rsid w:val="002E4C92"/>
    <w:rsid w:val="002F0CBE"/>
    <w:rsid w:val="002F15BB"/>
    <w:rsid w:val="002F18BB"/>
    <w:rsid w:val="002F2C0A"/>
    <w:rsid w:val="002F6FE2"/>
    <w:rsid w:val="003014D5"/>
    <w:rsid w:val="00303D1B"/>
    <w:rsid w:val="00310C8C"/>
    <w:rsid w:val="00314827"/>
    <w:rsid w:val="003209D7"/>
    <w:rsid w:val="0032113E"/>
    <w:rsid w:val="00322D7B"/>
    <w:rsid w:val="00322E95"/>
    <w:rsid w:val="00324FBA"/>
    <w:rsid w:val="00332386"/>
    <w:rsid w:val="00334405"/>
    <w:rsid w:val="0034114E"/>
    <w:rsid w:val="00341B4D"/>
    <w:rsid w:val="00346FE2"/>
    <w:rsid w:val="00347DEA"/>
    <w:rsid w:val="00363166"/>
    <w:rsid w:val="003711F9"/>
    <w:rsid w:val="003767F0"/>
    <w:rsid w:val="00390AD1"/>
    <w:rsid w:val="00390D14"/>
    <w:rsid w:val="00395836"/>
    <w:rsid w:val="003972C6"/>
    <w:rsid w:val="003A5A2F"/>
    <w:rsid w:val="003A79F7"/>
    <w:rsid w:val="003B4537"/>
    <w:rsid w:val="003B7CE6"/>
    <w:rsid w:val="003C176C"/>
    <w:rsid w:val="003D126A"/>
    <w:rsid w:val="003D30C1"/>
    <w:rsid w:val="003F312E"/>
    <w:rsid w:val="003F3857"/>
    <w:rsid w:val="00401D21"/>
    <w:rsid w:val="004059BA"/>
    <w:rsid w:val="00410CB4"/>
    <w:rsid w:val="004117EB"/>
    <w:rsid w:val="004146A4"/>
    <w:rsid w:val="004161F9"/>
    <w:rsid w:val="00426556"/>
    <w:rsid w:val="004476F7"/>
    <w:rsid w:val="0046217F"/>
    <w:rsid w:val="00465470"/>
    <w:rsid w:val="00470737"/>
    <w:rsid w:val="00477F54"/>
    <w:rsid w:val="00480227"/>
    <w:rsid w:val="00483852"/>
    <w:rsid w:val="0048400E"/>
    <w:rsid w:val="00491AC7"/>
    <w:rsid w:val="00496F35"/>
    <w:rsid w:val="00497FBC"/>
    <w:rsid w:val="004A1EE6"/>
    <w:rsid w:val="004C0B75"/>
    <w:rsid w:val="004C0EE0"/>
    <w:rsid w:val="004C5137"/>
    <w:rsid w:val="004D0B30"/>
    <w:rsid w:val="004D1F69"/>
    <w:rsid w:val="004E0899"/>
    <w:rsid w:val="004E4E92"/>
    <w:rsid w:val="004E5659"/>
    <w:rsid w:val="004E723A"/>
    <w:rsid w:val="004F0733"/>
    <w:rsid w:val="004F1517"/>
    <w:rsid w:val="004F30AE"/>
    <w:rsid w:val="004F342E"/>
    <w:rsid w:val="004F3769"/>
    <w:rsid w:val="005003D5"/>
    <w:rsid w:val="00510748"/>
    <w:rsid w:val="005158C9"/>
    <w:rsid w:val="00524504"/>
    <w:rsid w:val="00524BFA"/>
    <w:rsid w:val="00530EE4"/>
    <w:rsid w:val="00533D8A"/>
    <w:rsid w:val="005412F6"/>
    <w:rsid w:val="005448E4"/>
    <w:rsid w:val="00556790"/>
    <w:rsid w:val="00557EB9"/>
    <w:rsid w:val="005630F4"/>
    <w:rsid w:val="005664C3"/>
    <w:rsid w:val="00575086"/>
    <w:rsid w:val="00577CCA"/>
    <w:rsid w:val="0058147F"/>
    <w:rsid w:val="00584733"/>
    <w:rsid w:val="00584A3B"/>
    <w:rsid w:val="00585962"/>
    <w:rsid w:val="00590700"/>
    <w:rsid w:val="0059197C"/>
    <w:rsid w:val="0059261B"/>
    <w:rsid w:val="005A064F"/>
    <w:rsid w:val="005A6C85"/>
    <w:rsid w:val="005A7616"/>
    <w:rsid w:val="005C0F72"/>
    <w:rsid w:val="005C2686"/>
    <w:rsid w:val="005E4F62"/>
    <w:rsid w:val="005E7731"/>
    <w:rsid w:val="005F583B"/>
    <w:rsid w:val="005F6BD2"/>
    <w:rsid w:val="006024FC"/>
    <w:rsid w:val="006071A6"/>
    <w:rsid w:val="0061056C"/>
    <w:rsid w:val="00610D4C"/>
    <w:rsid w:val="00613F77"/>
    <w:rsid w:val="006235E7"/>
    <w:rsid w:val="0062608E"/>
    <w:rsid w:val="00626D1E"/>
    <w:rsid w:val="006351EF"/>
    <w:rsid w:val="006402C0"/>
    <w:rsid w:val="00646E64"/>
    <w:rsid w:val="00651D96"/>
    <w:rsid w:val="00656E8C"/>
    <w:rsid w:val="0067693F"/>
    <w:rsid w:val="006813A1"/>
    <w:rsid w:val="00690249"/>
    <w:rsid w:val="006A2F10"/>
    <w:rsid w:val="006B452E"/>
    <w:rsid w:val="006B532B"/>
    <w:rsid w:val="006B7732"/>
    <w:rsid w:val="006E0BA3"/>
    <w:rsid w:val="006E366E"/>
    <w:rsid w:val="006E3772"/>
    <w:rsid w:val="006E5E63"/>
    <w:rsid w:val="006E6637"/>
    <w:rsid w:val="00704A04"/>
    <w:rsid w:val="00704DA1"/>
    <w:rsid w:val="00707A13"/>
    <w:rsid w:val="00712D2A"/>
    <w:rsid w:val="00716A66"/>
    <w:rsid w:val="007270EB"/>
    <w:rsid w:val="00734D2A"/>
    <w:rsid w:val="00754C2D"/>
    <w:rsid w:val="00773CE9"/>
    <w:rsid w:val="0077640A"/>
    <w:rsid w:val="007768D2"/>
    <w:rsid w:val="0078116B"/>
    <w:rsid w:val="00786B92"/>
    <w:rsid w:val="007925BB"/>
    <w:rsid w:val="007941F9"/>
    <w:rsid w:val="007B3151"/>
    <w:rsid w:val="007B6F9C"/>
    <w:rsid w:val="007C1274"/>
    <w:rsid w:val="007C71D2"/>
    <w:rsid w:val="007C7A56"/>
    <w:rsid w:val="007D4C93"/>
    <w:rsid w:val="007E3F94"/>
    <w:rsid w:val="007E4091"/>
    <w:rsid w:val="007E7BBF"/>
    <w:rsid w:val="007F2C2E"/>
    <w:rsid w:val="00801E39"/>
    <w:rsid w:val="00802CBE"/>
    <w:rsid w:val="008040A4"/>
    <w:rsid w:val="00815363"/>
    <w:rsid w:val="008179FC"/>
    <w:rsid w:val="0082086B"/>
    <w:rsid w:val="00824456"/>
    <w:rsid w:val="00831292"/>
    <w:rsid w:val="00837A08"/>
    <w:rsid w:val="0084042F"/>
    <w:rsid w:val="00842071"/>
    <w:rsid w:val="00843E5D"/>
    <w:rsid w:val="00851922"/>
    <w:rsid w:val="008541FD"/>
    <w:rsid w:val="0086453A"/>
    <w:rsid w:val="0086471B"/>
    <w:rsid w:val="00867BF1"/>
    <w:rsid w:val="008708ED"/>
    <w:rsid w:val="00871219"/>
    <w:rsid w:val="00872255"/>
    <w:rsid w:val="00876DB2"/>
    <w:rsid w:val="00877C97"/>
    <w:rsid w:val="00881A9F"/>
    <w:rsid w:val="008824E0"/>
    <w:rsid w:val="00890182"/>
    <w:rsid w:val="00891796"/>
    <w:rsid w:val="008960A3"/>
    <w:rsid w:val="008A089E"/>
    <w:rsid w:val="008A3CF7"/>
    <w:rsid w:val="008A7F15"/>
    <w:rsid w:val="008B4531"/>
    <w:rsid w:val="008B51EE"/>
    <w:rsid w:val="008D0EF9"/>
    <w:rsid w:val="008D2006"/>
    <w:rsid w:val="008D6626"/>
    <w:rsid w:val="008E4E60"/>
    <w:rsid w:val="008F0432"/>
    <w:rsid w:val="00907AE4"/>
    <w:rsid w:val="009102A3"/>
    <w:rsid w:val="00913C67"/>
    <w:rsid w:val="00916213"/>
    <w:rsid w:val="009202B3"/>
    <w:rsid w:val="009216D7"/>
    <w:rsid w:val="00931279"/>
    <w:rsid w:val="00931B32"/>
    <w:rsid w:val="00936095"/>
    <w:rsid w:val="00936C4C"/>
    <w:rsid w:val="009417A9"/>
    <w:rsid w:val="009472AF"/>
    <w:rsid w:val="00951783"/>
    <w:rsid w:val="00952243"/>
    <w:rsid w:val="009576FD"/>
    <w:rsid w:val="00957B06"/>
    <w:rsid w:val="009611FC"/>
    <w:rsid w:val="00961E46"/>
    <w:rsid w:val="009630A6"/>
    <w:rsid w:val="00970A39"/>
    <w:rsid w:val="00971850"/>
    <w:rsid w:val="009823AC"/>
    <w:rsid w:val="00992701"/>
    <w:rsid w:val="009A257D"/>
    <w:rsid w:val="009A59B5"/>
    <w:rsid w:val="009A5E80"/>
    <w:rsid w:val="009B3C50"/>
    <w:rsid w:val="009B77C8"/>
    <w:rsid w:val="009C150A"/>
    <w:rsid w:val="009C60CA"/>
    <w:rsid w:val="009D488F"/>
    <w:rsid w:val="009D4F3B"/>
    <w:rsid w:val="009D574F"/>
    <w:rsid w:val="009D66E6"/>
    <w:rsid w:val="009D75AF"/>
    <w:rsid w:val="009E077A"/>
    <w:rsid w:val="009E11B8"/>
    <w:rsid w:val="009E2E19"/>
    <w:rsid w:val="009F18B7"/>
    <w:rsid w:val="009F2172"/>
    <w:rsid w:val="009F2CE3"/>
    <w:rsid w:val="009F5DDF"/>
    <w:rsid w:val="00A00C96"/>
    <w:rsid w:val="00A02A07"/>
    <w:rsid w:val="00A02D4D"/>
    <w:rsid w:val="00A02E5C"/>
    <w:rsid w:val="00A06189"/>
    <w:rsid w:val="00A15F6F"/>
    <w:rsid w:val="00A217F1"/>
    <w:rsid w:val="00A26CB0"/>
    <w:rsid w:val="00A34895"/>
    <w:rsid w:val="00A4223A"/>
    <w:rsid w:val="00A478B8"/>
    <w:rsid w:val="00A51393"/>
    <w:rsid w:val="00A5726E"/>
    <w:rsid w:val="00A629E9"/>
    <w:rsid w:val="00A656E1"/>
    <w:rsid w:val="00A66300"/>
    <w:rsid w:val="00A70C7B"/>
    <w:rsid w:val="00A800F1"/>
    <w:rsid w:val="00A946DF"/>
    <w:rsid w:val="00AA7AD0"/>
    <w:rsid w:val="00AB138E"/>
    <w:rsid w:val="00AB2845"/>
    <w:rsid w:val="00AB5484"/>
    <w:rsid w:val="00AB60B1"/>
    <w:rsid w:val="00AC10CE"/>
    <w:rsid w:val="00AC2157"/>
    <w:rsid w:val="00AC3EAC"/>
    <w:rsid w:val="00AC458E"/>
    <w:rsid w:val="00AD57E0"/>
    <w:rsid w:val="00AE5BC6"/>
    <w:rsid w:val="00AE6280"/>
    <w:rsid w:val="00AF015B"/>
    <w:rsid w:val="00AF1262"/>
    <w:rsid w:val="00AF3413"/>
    <w:rsid w:val="00AF4A32"/>
    <w:rsid w:val="00B04044"/>
    <w:rsid w:val="00B04BFC"/>
    <w:rsid w:val="00B12885"/>
    <w:rsid w:val="00B1454F"/>
    <w:rsid w:val="00B206A6"/>
    <w:rsid w:val="00B24B8C"/>
    <w:rsid w:val="00B24F4A"/>
    <w:rsid w:val="00B278A6"/>
    <w:rsid w:val="00B5041A"/>
    <w:rsid w:val="00B56A53"/>
    <w:rsid w:val="00B56B4C"/>
    <w:rsid w:val="00B6027C"/>
    <w:rsid w:val="00B61357"/>
    <w:rsid w:val="00B62236"/>
    <w:rsid w:val="00B6520E"/>
    <w:rsid w:val="00B73454"/>
    <w:rsid w:val="00B75C22"/>
    <w:rsid w:val="00B81A7C"/>
    <w:rsid w:val="00B845E9"/>
    <w:rsid w:val="00B84E71"/>
    <w:rsid w:val="00B86E6E"/>
    <w:rsid w:val="00B904D2"/>
    <w:rsid w:val="00B9132D"/>
    <w:rsid w:val="00B937BC"/>
    <w:rsid w:val="00B97B98"/>
    <w:rsid w:val="00BB2AB3"/>
    <w:rsid w:val="00BD1163"/>
    <w:rsid w:val="00BD155D"/>
    <w:rsid w:val="00BD1C7E"/>
    <w:rsid w:val="00BE12D9"/>
    <w:rsid w:val="00BE4162"/>
    <w:rsid w:val="00BE64AF"/>
    <w:rsid w:val="00C06465"/>
    <w:rsid w:val="00C147BB"/>
    <w:rsid w:val="00C22870"/>
    <w:rsid w:val="00C26F62"/>
    <w:rsid w:val="00C27AFE"/>
    <w:rsid w:val="00C40263"/>
    <w:rsid w:val="00C4083F"/>
    <w:rsid w:val="00C42218"/>
    <w:rsid w:val="00C42EF9"/>
    <w:rsid w:val="00C42F90"/>
    <w:rsid w:val="00C445D1"/>
    <w:rsid w:val="00C54343"/>
    <w:rsid w:val="00C556E2"/>
    <w:rsid w:val="00C6405D"/>
    <w:rsid w:val="00C73A39"/>
    <w:rsid w:val="00C816D2"/>
    <w:rsid w:val="00C90A31"/>
    <w:rsid w:val="00C96D49"/>
    <w:rsid w:val="00C9759E"/>
    <w:rsid w:val="00CA29EF"/>
    <w:rsid w:val="00CB415B"/>
    <w:rsid w:val="00CC0EA6"/>
    <w:rsid w:val="00CC33B4"/>
    <w:rsid w:val="00CC4681"/>
    <w:rsid w:val="00CC51D7"/>
    <w:rsid w:val="00CD3643"/>
    <w:rsid w:val="00CD4370"/>
    <w:rsid w:val="00CD543B"/>
    <w:rsid w:val="00CD7FF3"/>
    <w:rsid w:val="00CE280E"/>
    <w:rsid w:val="00CF0B48"/>
    <w:rsid w:val="00CF154B"/>
    <w:rsid w:val="00D04D21"/>
    <w:rsid w:val="00D04F26"/>
    <w:rsid w:val="00D062D3"/>
    <w:rsid w:val="00D10AFE"/>
    <w:rsid w:val="00D12ABF"/>
    <w:rsid w:val="00D12E5F"/>
    <w:rsid w:val="00D33801"/>
    <w:rsid w:val="00D4115D"/>
    <w:rsid w:val="00D45CF2"/>
    <w:rsid w:val="00D50683"/>
    <w:rsid w:val="00D533AC"/>
    <w:rsid w:val="00D60BAC"/>
    <w:rsid w:val="00D704DE"/>
    <w:rsid w:val="00D83A18"/>
    <w:rsid w:val="00D8440F"/>
    <w:rsid w:val="00D85088"/>
    <w:rsid w:val="00D851C1"/>
    <w:rsid w:val="00D86301"/>
    <w:rsid w:val="00D87DC7"/>
    <w:rsid w:val="00D91913"/>
    <w:rsid w:val="00D944EA"/>
    <w:rsid w:val="00DA1319"/>
    <w:rsid w:val="00DB3AD5"/>
    <w:rsid w:val="00DC273F"/>
    <w:rsid w:val="00DC401F"/>
    <w:rsid w:val="00DD2702"/>
    <w:rsid w:val="00DD3166"/>
    <w:rsid w:val="00DD3C0B"/>
    <w:rsid w:val="00DD62EF"/>
    <w:rsid w:val="00DD7EE2"/>
    <w:rsid w:val="00DE7E07"/>
    <w:rsid w:val="00DF056F"/>
    <w:rsid w:val="00DF0794"/>
    <w:rsid w:val="00DF186F"/>
    <w:rsid w:val="00DF586A"/>
    <w:rsid w:val="00DF7563"/>
    <w:rsid w:val="00E02027"/>
    <w:rsid w:val="00E1131B"/>
    <w:rsid w:val="00E12A8F"/>
    <w:rsid w:val="00E14172"/>
    <w:rsid w:val="00E3006C"/>
    <w:rsid w:val="00E445FB"/>
    <w:rsid w:val="00E5344C"/>
    <w:rsid w:val="00E543A9"/>
    <w:rsid w:val="00E5444F"/>
    <w:rsid w:val="00E54F0A"/>
    <w:rsid w:val="00E60D5F"/>
    <w:rsid w:val="00E661B1"/>
    <w:rsid w:val="00E6640A"/>
    <w:rsid w:val="00E77AC3"/>
    <w:rsid w:val="00E85B9B"/>
    <w:rsid w:val="00E85CC3"/>
    <w:rsid w:val="00E85DA8"/>
    <w:rsid w:val="00E94B01"/>
    <w:rsid w:val="00EA7A91"/>
    <w:rsid w:val="00EB19C8"/>
    <w:rsid w:val="00EB5069"/>
    <w:rsid w:val="00EC4EA4"/>
    <w:rsid w:val="00EE2CF1"/>
    <w:rsid w:val="00EE7F92"/>
    <w:rsid w:val="00EF26CC"/>
    <w:rsid w:val="00EF662D"/>
    <w:rsid w:val="00F0131B"/>
    <w:rsid w:val="00F02208"/>
    <w:rsid w:val="00F05F88"/>
    <w:rsid w:val="00F077E5"/>
    <w:rsid w:val="00F117DC"/>
    <w:rsid w:val="00F13F90"/>
    <w:rsid w:val="00F16001"/>
    <w:rsid w:val="00F168B6"/>
    <w:rsid w:val="00F22AE1"/>
    <w:rsid w:val="00F25007"/>
    <w:rsid w:val="00F347A9"/>
    <w:rsid w:val="00F36FDE"/>
    <w:rsid w:val="00F44433"/>
    <w:rsid w:val="00F50D0F"/>
    <w:rsid w:val="00F55C64"/>
    <w:rsid w:val="00F619D8"/>
    <w:rsid w:val="00F6275F"/>
    <w:rsid w:val="00F62B33"/>
    <w:rsid w:val="00F64322"/>
    <w:rsid w:val="00F70C92"/>
    <w:rsid w:val="00F902F1"/>
    <w:rsid w:val="00F927D5"/>
    <w:rsid w:val="00F95800"/>
    <w:rsid w:val="00F9584D"/>
    <w:rsid w:val="00FA13E0"/>
    <w:rsid w:val="00FA4533"/>
    <w:rsid w:val="00FA7AB3"/>
    <w:rsid w:val="00FB0FFC"/>
    <w:rsid w:val="00FB50B1"/>
    <w:rsid w:val="00FB755B"/>
    <w:rsid w:val="00FC1E5C"/>
    <w:rsid w:val="00FD1938"/>
    <w:rsid w:val="00FD488D"/>
    <w:rsid w:val="00FD7679"/>
    <w:rsid w:val="00FE1BB8"/>
    <w:rsid w:val="00FE2053"/>
    <w:rsid w:val="00FE5AE8"/>
    <w:rsid w:val="00FE7219"/>
    <w:rsid w:val="00FF0DD6"/>
    <w:rsid w:val="00FF559F"/>
    <w:rsid w:val="2333400A"/>
    <w:rsid w:val="240A6EC7"/>
    <w:rsid w:val="2F4E571D"/>
    <w:rsid w:val="39A9561D"/>
    <w:rsid w:val="5697660A"/>
    <w:rsid w:val="5F5A1B66"/>
    <w:rsid w:val="60EF5A4F"/>
    <w:rsid w:val="65104AB9"/>
    <w:rsid w:val="6E4C0303"/>
  </w:rsids>
  <m:mathPr>
    <m:mathFont m:val="Cambria Math"/>
    <m:brkBin m:val="before"/>
    <m:brkBinSub m:val="--"/>
    <m:smallFrac m:val="0"/>
    <m:dispDef/>
    <m:lMargin m:val="0"/>
    <m:rMargin m:val="0"/>
    <m:defJc m:val="centerGroup"/>
    <m:wrapIndent m:val="1440"/>
    <m:intLim m:val="subSup"/>
    <m:naryLim m:val="undOvr"/>
  </m:mathPr>
  <w:themeFontLang w:val="en-US" w:eastAsia="ja-JP" w:bidi="ar-SA"/>
  <w:clrSchemeMapping w:bg1="light1" w:t1="dark1" w:bg2="light2" w:t2="dark2" w:accent1="accent1" w:accent2="accent2" w:accent3="accent3" w:accent4="accent4" w:accent5="accent5" w:accent6="accent6" w:hyperlink="hyperlink" w:followedHyperlink="followedHyperlink"/>
  <w:doNotAutoCompressPictures/>
  <w:shapeDefaults>
    <o:shapedefaults v:ext="edit" spidmax="6145" fillcolor="white">
      <v:fill color="white"/>
    </o:shapedefaults>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SimSun" w:hAnsiTheme="minorHAnsi" w:cstheme="minorBidi"/>
        <w:lang w:val="en-US" w:eastAsia="zh-CN" w:bidi="ar-SA"/>
      </w:rPr>
    </w:rPrDefault>
    <w:pPrDefault/>
  </w:docDefaults>
  <w:latentStyles w:defLockedState="0" w:defUIPriority="99" w:defSemiHidden="0" w:defUnhideWhenUsed="0" w:defQFormat="0" w:count="371">
    <w:lsdException w:name="Normal" w:uiPriority="0" w:qFormat="1"/>
    <w:lsdException w:name="heading 1" w:uiPriority="9" w:qFormat="1"/>
    <w:lsdException w:name="heading 2" w:uiPriority="9" w:unhideWhenUsed="1" w:qFormat="1"/>
    <w:lsdException w:name="heading 3"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unhideWhenUsed="1" w:qFormat="1"/>
    <w:lsdException w:name="annotation text" w:unhideWhenUsed="1" w:qFormat="1"/>
    <w:lsdException w:name="header" w:unhideWhenUsed="1" w:qFormat="1"/>
    <w:lsdException w:name="footer" w:unhideWhenUsed="1" w:qFormat="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unhideWhenUsed="1" w:qFormat="1"/>
    <w:lsdException w:name="annotation reference" w:unhideWhenUsed="1" w:qFormat="1"/>
    <w:lsdException w:name="line number" w:semiHidden="1" w:unhideWhenUsed="1"/>
    <w:lsdException w:name="page number" w:unhideWhenUsed="1" w:qFormat="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qFormat="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nhideWhenUsed="1" w:qFormat="1"/>
    <w:lsdException w:name="FollowedHyperlink" w:semiHidden="1" w:unhideWhenUsed="1"/>
    <w:lsdException w:name="Strong" w:uiPriority="22" w:qFormat="1"/>
    <w:lsdException w:name="Emphasis" w:uiPriority="20" w:qFormat="1"/>
    <w:lsdException w:name="Document Map" w:unhideWhenUsed="1" w:qFormat="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qFormat="1"/>
    <w:lsdException w:name="annotation subject"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unhideWhenUsed="1" w:qFormat="1"/>
    <w:lsdException w:name="Table Grid" w:uiPriority="59" w:qFormat="1"/>
    <w:lsdException w:name="Table Theme" w:semiHidden="1" w:unhideWhenUsed="1"/>
    <w:lsdException w:name="Placeholder Text" w:semiHidden="1" w:unhideWhenUsed="1"/>
    <w:lsdException w:name="No Spacing" w:semiHidden="1" w:uiPriority="1" w:unhideWhenUsed="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pPr>
      <w:spacing w:before="200" w:after="200" w:line="276" w:lineRule="auto"/>
    </w:pPr>
    <w:rPr>
      <w:rFonts w:eastAsiaTheme="minorEastAsia"/>
      <w:lang w:eastAsia="en-US" w:bidi="en-US"/>
    </w:rPr>
  </w:style>
  <w:style w:type="paragraph" w:styleId="Heading1">
    <w:name w:val="heading 1"/>
    <w:basedOn w:val="Normal"/>
    <w:next w:val="Normal"/>
    <w:link w:val="Heading1Char"/>
    <w:uiPriority w:val="9"/>
    <w:qFormat/>
    <w:pPr>
      <w:numPr>
        <w:numId w:val="1"/>
      </w:numPr>
      <w:pBdr>
        <w:top w:val="single" w:sz="24" w:space="0" w:color="4F81BD" w:themeColor="accent1"/>
        <w:left w:val="single" w:sz="24" w:space="0" w:color="4F81BD" w:themeColor="accent1"/>
        <w:bottom w:val="single" w:sz="24" w:space="0" w:color="4F81BD" w:themeColor="accent1"/>
        <w:right w:val="single" w:sz="24" w:space="0" w:color="4F81BD" w:themeColor="accent1"/>
      </w:pBdr>
      <w:shd w:val="clear" w:color="auto" w:fill="4F81BD" w:themeFill="accent1"/>
      <w:spacing w:after="0"/>
      <w:ind w:hanging="720"/>
      <w:outlineLvl w:val="0"/>
    </w:pPr>
    <w:rPr>
      <w:b/>
      <w:bCs/>
      <w:smallCaps/>
      <w:color w:val="FFFFFF" w:themeColor="background1"/>
      <w:spacing w:val="15"/>
      <w:sz w:val="22"/>
      <w:szCs w:val="22"/>
      <w:lang w:val="en-GB"/>
    </w:rPr>
  </w:style>
  <w:style w:type="paragraph" w:styleId="Heading2">
    <w:name w:val="heading 2"/>
    <w:basedOn w:val="Normal"/>
    <w:next w:val="Normal"/>
    <w:link w:val="Heading2Char"/>
    <w:uiPriority w:val="9"/>
    <w:unhideWhenUsed/>
    <w:qFormat/>
    <w:pPr>
      <w:numPr>
        <w:ilvl w:val="1"/>
        <w:numId w:val="1"/>
      </w:numPr>
      <w:pBdr>
        <w:top w:val="single" w:sz="24" w:space="0" w:color="DBE5F1" w:themeColor="accent1" w:themeTint="33"/>
        <w:left w:val="single" w:sz="24" w:space="0" w:color="DBE5F1" w:themeColor="accent1" w:themeTint="33"/>
        <w:bottom w:val="single" w:sz="24" w:space="0" w:color="DBE5F1" w:themeColor="accent1" w:themeTint="33"/>
        <w:right w:val="single" w:sz="24" w:space="0" w:color="DBE5F1" w:themeColor="accent1" w:themeTint="33"/>
      </w:pBdr>
      <w:shd w:val="clear" w:color="auto" w:fill="DBE5F1" w:themeFill="accent1" w:themeFillTint="33"/>
      <w:spacing w:after="0"/>
      <w:ind w:left="709" w:hanging="709"/>
      <w:outlineLvl w:val="1"/>
    </w:pPr>
    <w:rPr>
      <w:smallCaps/>
      <w:spacing w:val="15"/>
      <w:sz w:val="22"/>
      <w:szCs w:val="22"/>
      <w:lang w:val="en-GB"/>
    </w:rPr>
  </w:style>
  <w:style w:type="paragraph" w:styleId="Heading3">
    <w:name w:val="heading 3"/>
    <w:basedOn w:val="Normal"/>
    <w:next w:val="Normal"/>
    <w:link w:val="Heading3Char"/>
    <w:uiPriority w:val="9"/>
    <w:unhideWhenUsed/>
    <w:qFormat/>
    <w:pPr>
      <w:numPr>
        <w:ilvl w:val="2"/>
        <w:numId w:val="1"/>
      </w:numPr>
      <w:pBdr>
        <w:top w:val="single" w:sz="6" w:space="2" w:color="4F81BD" w:themeColor="accent1"/>
        <w:left w:val="single" w:sz="6" w:space="2" w:color="4F81BD" w:themeColor="accent1"/>
      </w:pBdr>
      <w:spacing w:before="300" w:after="0"/>
      <w:ind w:left="709" w:hanging="709"/>
      <w:outlineLvl w:val="2"/>
    </w:pPr>
    <w:rPr>
      <w:smallCaps/>
      <w:color w:val="244061" w:themeColor="accent1" w:themeShade="80"/>
      <w:spacing w:val="15"/>
      <w:sz w:val="22"/>
      <w:szCs w:val="22"/>
      <w:lang w:val="en-GB"/>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CommentSubject">
    <w:name w:val="annotation subject"/>
    <w:basedOn w:val="CommentText"/>
    <w:next w:val="CommentText"/>
    <w:link w:val="CommentSubjectChar"/>
    <w:uiPriority w:val="99"/>
    <w:unhideWhenUsed/>
    <w:qFormat/>
    <w:rPr>
      <w:b/>
      <w:bCs/>
      <w:sz w:val="20"/>
      <w:szCs w:val="20"/>
    </w:rPr>
  </w:style>
  <w:style w:type="paragraph" w:styleId="CommentText">
    <w:name w:val="annotation text"/>
    <w:basedOn w:val="Normal"/>
    <w:link w:val="CommentTextChar"/>
    <w:uiPriority w:val="99"/>
    <w:unhideWhenUsed/>
    <w:qFormat/>
    <w:pPr>
      <w:spacing w:line="240" w:lineRule="auto"/>
    </w:pPr>
    <w:rPr>
      <w:sz w:val="24"/>
      <w:szCs w:val="24"/>
    </w:rPr>
  </w:style>
  <w:style w:type="paragraph" w:styleId="DocumentMap">
    <w:name w:val="Document Map"/>
    <w:basedOn w:val="Normal"/>
    <w:link w:val="DocumentMapChar"/>
    <w:uiPriority w:val="99"/>
    <w:unhideWhenUsed/>
    <w:qFormat/>
    <w:pPr>
      <w:spacing w:before="0" w:after="0" w:line="240" w:lineRule="auto"/>
    </w:pPr>
    <w:rPr>
      <w:rFonts w:ascii="Lucida Grande" w:hAnsi="Lucida Grande" w:cs="Lucida Grande"/>
      <w:sz w:val="24"/>
      <w:szCs w:val="24"/>
    </w:rPr>
  </w:style>
  <w:style w:type="paragraph" w:styleId="BalloonText">
    <w:name w:val="Balloon Text"/>
    <w:basedOn w:val="Normal"/>
    <w:link w:val="BalloonTextChar"/>
    <w:uiPriority w:val="99"/>
    <w:unhideWhenUsed/>
    <w:qFormat/>
    <w:pPr>
      <w:spacing w:before="0" w:after="0" w:line="240" w:lineRule="auto"/>
    </w:pPr>
    <w:rPr>
      <w:rFonts w:ascii="Lucida Grande" w:hAnsi="Lucida Grande" w:cs="Lucida Grande"/>
      <w:sz w:val="18"/>
      <w:szCs w:val="18"/>
    </w:rPr>
  </w:style>
  <w:style w:type="paragraph" w:styleId="Footer">
    <w:name w:val="footer"/>
    <w:basedOn w:val="Normal"/>
    <w:link w:val="FooterChar"/>
    <w:uiPriority w:val="99"/>
    <w:unhideWhenUsed/>
    <w:qFormat/>
    <w:pPr>
      <w:tabs>
        <w:tab w:val="center" w:pos="4680"/>
        <w:tab w:val="right" w:pos="9360"/>
      </w:tabs>
      <w:spacing w:before="0" w:after="0" w:line="240" w:lineRule="auto"/>
    </w:pPr>
  </w:style>
  <w:style w:type="paragraph" w:styleId="Header">
    <w:name w:val="header"/>
    <w:basedOn w:val="Normal"/>
    <w:link w:val="HeaderChar"/>
    <w:uiPriority w:val="99"/>
    <w:unhideWhenUsed/>
    <w:qFormat/>
    <w:pPr>
      <w:tabs>
        <w:tab w:val="center" w:pos="4680"/>
        <w:tab w:val="right" w:pos="9360"/>
      </w:tabs>
      <w:spacing w:before="0" w:after="0" w:line="240" w:lineRule="auto"/>
    </w:pPr>
  </w:style>
  <w:style w:type="paragraph" w:styleId="Subtitle">
    <w:name w:val="Subtitle"/>
    <w:basedOn w:val="Normal"/>
    <w:next w:val="Normal"/>
    <w:link w:val="SubtitleChar"/>
    <w:uiPriority w:val="11"/>
    <w:qFormat/>
    <w:pPr>
      <w:spacing w:after="1000" w:line="240" w:lineRule="auto"/>
    </w:pPr>
    <w:rPr>
      <w:smallCaps/>
      <w:color w:val="595959" w:themeColor="text1" w:themeTint="A6"/>
      <w:spacing w:val="10"/>
      <w:sz w:val="24"/>
      <w:szCs w:val="24"/>
      <w:lang w:val="en-GB"/>
    </w:rPr>
  </w:style>
  <w:style w:type="paragraph" w:styleId="FootnoteText">
    <w:name w:val="footnote text"/>
    <w:basedOn w:val="Normal"/>
    <w:link w:val="FootnoteTextChar"/>
    <w:uiPriority w:val="99"/>
    <w:unhideWhenUsed/>
    <w:qFormat/>
    <w:pPr>
      <w:spacing w:before="0" w:after="0" w:line="240" w:lineRule="auto"/>
    </w:pPr>
  </w:style>
  <w:style w:type="paragraph" w:styleId="Title">
    <w:name w:val="Title"/>
    <w:basedOn w:val="Normal"/>
    <w:next w:val="Normal"/>
    <w:link w:val="TitleChar"/>
    <w:uiPriority w:val="10"/>
    <w:qFormat/>
    <w:pPr>
      <w:spacing w:before="720"/>
    </w:pPr>
    <w:rPr>
      <w:smallCaps/>
      <w:color w:val="4F81BD" w:themeColor="accent1"/>
      <w:spacing w:val="10"/>
      <w:kern w:val="28"/>
      <w:sz w:val="52"/>
      <w:szCs w:val="52"/>
      <w:lang w:val="en-GB"/>
    </w:rPr>
  </w:style>
  <w:style w:type="character" w:styleId="PageNumber">
    <w:name w:val="page number"/>
    <w:basedOn w:val="DefaultParagraphFont"/>
    <w:uiPriority w:val="99"/>
    <w:unhideWhenUsed/>
    <w:qFormat/>
  </w:style>
  <w:style w:type="character" w:styleId="Hyperlink">
    <w:name w:val="Hyperlink"/>
    <w:basedOn w:val="DefaultParagraphFont"/>
    <w:uiPriority w:val="99"/>
    <w:unhideWhenUsed/>
    <w:qFormat/>
    <w:rPr>
      <w:color w:val="0000FF" w:themeColor="hyperlink"/>
      <w:u w:val="single"/>
    </w:rPr>
  </w:style>
  <w:style w:type="character" w:styleId="CommentReference">
    <w:name w:val="annotation reference"/>
    <w:basedOn w:val="DefaultParagraphFont"/>
    <w:uiPriority w:val="99"/>
    <w:unhideWhenUsed/>
    <w:qFormat/>
    <w:rPr>
      <w:sz w:val="18"/>
      <w:szCs w:val="18"/>
    </w:rPr>
  </w:style>
  <w:style w:type="character" w:styleId="FootnoteReference">
    <w:name w:val="footnote reference"/>
    <w:basedOn w:val="DefaultParagraphFont"/>
    <w:uiPriority w:val="99"/>
    <w:unhideWhenUsed/>
    <w:qFormat/>
    <w:rPr>
      <w:vertAlign w:val="superscript"/>
    </w:rPr>
  </w:style>
  <w:style w:type="table" w:styleId="TableGrid">
    <w:name w:val="Table Grid"/>
    <w:basedOn w:val="TableNormal"/>
    <w:uiPriority w:val="59"/>
    <w:qFormat/>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customStyle="1" w:styleId="Heading1Char">
    <w:name w:val="Heading 1 Char"/>
    <w:basedOn w:val="DefaultParagraphFont"/>
    <w:link w:val="Heading1"/>
    <w:uiPriority w:val="9"/>
    <w:qFormat/>
    <w:rPr>
      <w:rFonts w:eastAsiaTheme="minorEastAsia"/>
      <w:b/>
      <w:bCs/>
      <w:smallCaps/>
      <w:color w:val="FFFFFF" w:themeColor="background1"/>
      <w:spacing w:val="15"/>
      <w:shd w:val="clear" w:color="auto" w:fill="4F81BD" w:themeFill="accent1"/>
      <w:lang w:val="en-GB" w:bidi="en-US"/>
    </w:rPr>
  </w:style>
  <w:style w:type="character" w:customStyle="1" w:styleId="Heading2Char">
    <w:name w:val="Heading 2 Char"/>
    <w:basedOn w:val="DefaultParagraphFont"/>
    <w:link w:val="Heading2"/>
    <w:uiPriority w:val="9"/>
    <w:qFormat/>
    <w:rPr>
      <w:rFonts w:eastAsiaTheme="minorEastAsia"/>
      <w:smallCaps/>
      <w:spacing w:val="15"/>
      <w:shd w:val="clear" w:color="auto" w:fill="DBE5F1" w:themeFill="accent1" w:themeFillTint="33"/>
      <w:lang w:val="en-GB" w:bidi="en-US"/>
    </w:rPr>
  </w:style>
  <w:style w:type="character" w:customStyle="1" w:styleId="Heading3Char">
    <w:name w:val="Heading 3 Char"/>
    <w:basedOn w:val="DefaultParagraphFont"/>
    <w:link w:val="Heading3"/>
    <w:uiPriority w:val="9"/>
    <w:qFormat/>
    <w:rPr>
      <w:rFonts w:eastAsiaTheme="minorEastAsia"/>
      <w:smallCaps/>
      <w:color w:val="244061" w:themeColor="accent1" w:themeShade="80"/>
      <w:spacing w:val="15"/>
      <w:lang w:val="en-GB" w:bidi="en-US"/>
    </w:rPr>
  </w:style>
  <w:style w:type="paragraph" w:customStyle="1" w:styleId="1">
    <w:name w:val="无间隔1"/>
    <w:basedOn w:val="Normal"/>
    <w:link w:val="NoSpacingChar"/>
    <w:uiPriority w:val="1"/>
    <w:qFormat/>
    <w:pPr>
      <w:spacing w:before="0" w:after="0" w:line="240" w:lineRule="auto"/>
    </w:pPr>
  </w:style>
  <w:style w:type="character" w:customStyle="1" w:styleId="NoSpacingChar">
    <w:name w:val="No Spacing Char"/>
    <w:basedOn w:val="DefaultParagraphFont"/>
    <w:link w:val="1"/>
    <w:uiPriority w:val="1"/>
    <w:qFormat/>
    <w:rPr>
      <w:rFonts w:eastAsiaTheme="minorEastAsia"/>
      <w:sz w:val="20"/>
      <w:szCs w:val="20"/>
      <w:lang w:bidi="en-US"/>
    </w:rPr>
  </w:style>
  <w:style w:type="character" w:customStyle="1" w:styleId="TitleChar">
    <w:name w:val="Title Char"/>
    <w:basedOn w:val="DefaultParagraphFont"/>
    <w:link w:val="Title"/>
    <w:uiPriority w:val="10"/>
    <w:qFormat/>
    <w:rPr>
      <w:rFonts w:eastAsiaTheme="minorEastAsia"/>
      <w:smallCaps/>
      <w:color w:val="4F81BD" w:themeColor="accent1"/>
      <w:spacing w:val="10"/>
      <w:kern w:val="28"/>
      <w:sz w:val="52"/>
      <w:szCs w:val="52"/>
      <w:lang w:val="en-GB" w:bidi="en-US"/>
    </w:rPr>
  </w:style>
  <w:style w:type="character" w:customStyle="1" w:styleId="SubtitleChar">
    <w:name w:val="Subtitle Char"/>
    <w:basedOn w:val="DefaultParagraphFont"/>
    <w:link w:val="Subtitle"/>
    <w:uiPriority w:val="11"/>
    <w:qFormat/>
    <w:rPr>
      <w:rFonts w:eastAsiaTheme="minorEastAsia"/>
      <w:smallCaps/>
      <w:color w:val="595959" w:themeColor="text1" w:themeTint="A6"/>
      <w:spacing w:val="10"/>
      <w:sz w:val="24"/>
      <w:szCs w:val="24"/>
      <w:lang w:val="en-GB" w:bidi="en-US"/>
    </w:rPr>
  </w:style>
  <w:style w:type="character" w:customStyle="1" w:styleId="HeaderChar">
    <w:name w:val="Header Char"/>
    <w:basedOn w:val="DefaultParagraphFont"/>
    <w:link w:val="Header"/>
    <w:uiPriority w:val="99"/>
    <w:qFormat/>
    <w:rPr>
      <w:rFonts w:eastAsiaTheme="minorEastAsia"/>
      <w:sz w:val="20"/>
      <w:szCs w:val="20"/>
      <w:lang w:bidi="en-US"/>
    </w:rPr>
  </w:style>
  <w:style w:type="character" w:customStyle="1" w:styleId="FooterChar">
    <w:name w:val="Footer Char"/>
    <w:basedOn w:val="DefaultParagraphFont"/>
    <w:link w:val="Footer"/>
    <w:uiPriority w:val="99"/>
    <w:qFormat/>
    <w:rPr>
      <w:rFonts w:eastAsiaTheme="minorEastAsia"/>
      <w:sz w:val="20"/>
      <w:szCs w:val="20"/>
      <w:lang w:bidi="en-US"/>
    </w:rPr>
  </w:style>
  <w:style w:type="paragraph" w:customStyle="1" w:styleId="10">
    <w:name w:val="列出段落1"/>
    <w:basedOn w:val="Normal"/>
    <w:uiPriority w:val="34"/>
    <w:qFormat/>
    <w:pPr>
      <w:ind w:left="720"/>
      <w:contextualSpacing/>
    </w:pPr>
  </w:style>
  <w:style w:type="character" w:customStyle="1" w:styleId="CommentTextChar">
    <w:name w:val="Comment Text Char"/>
    <w:basedOn w:val="DefaultParagraphFont"/>
    <w:link w:val="CommentText"/>
    <w:uiPriority w:val="99"/>
    <w:rPr>
      <w:rFonts w:eastAsiaTheme="minorEastAsia"/>
      <w:sz w:val="24"/>
      <w:szCs w:val="24"/>
      <w:lang w:bidi="en-US"/>
    </w:rPr>
  </w:style>
  <w:style w:type="character" w:customStyle="1" w:styleId="CommentSubjectChar">
    <w:name w:val="Comment Subject Char"/>
    <w:basedOn w:val="CommentTextChar"/>
    <w:link w:val="CommentSubject"/>
    <w:uiPriority w:val="99"/>
    <w:semiHidden/>
    <w:rPr>
      <w:rFonts w:eastAsiaTheme="minorEastAsia"/>
      <w:b/>
      <w:bCs/>
      <w:sz w:val="20"/>
      <w:szCs w:val="20"/>
      <w:lang w:bidi="en-US"/>
    </w:rPr>
  </w:style>
  <w:style w:type="character" w:customStyle="1" w:styleId="BalloonTextChar">
    <w:name w:val="Balloon Text Char"/>
    <w:basedOn w:val="DefaultParagraphFont"/>
    <w:link w:val="BalloonText"/>
    <w:uiPriority w:val="99"/>
    <w:semiHidden/>
    <w:rPr>
      <w:rFonts w:ascii="Lucida Grande" w:eastAsiaTheme="minorEastAsia" w:hAnsi="Lucida Grande" w:cs="Lucida Grande"/>
      <w:sz w:val="18"/>
      <w:szCs w:val="18"/>
      <w:lang w:bidi="en-US"/>
    </w:rPr>
  </w:style>
  <w:style w:type="paragraph" w:customStyle="1" w:styleId="11">
    <w:name w:val="修订1"/>
    <w:hidden/>
    <w:uiPriority w:val="99"/>
    <w:semiHidden/>
    <w:qFormat/>
    <w:rPr>
      <w:rFonts w:eastAsiaTheme="minorEastAsia"/>
      <w:lang w:eastAsia="en-US" w:bidi="en-US"/>
    </w:rPr>
  </w:style>
  <w:style w:type="character" w:customStyle="1" w:styleId="DocumentMapChar">
    <w:name w:val="Document Map Char"/>
    <w:basedOn w:val="DefaultParagraphFont"/>
    <w:link w:val="DocumentMap"/>
    <w:uiPriority w:val="99"/>
    <w:semiHidden/>
    <w:rPr>
      <w:rFonts w:ascii="Lucida Grande" w:eastAsiaTheme="minorEastAsia" w:hAnsi="Lucida Grande" w:cs="Lucida Grande"/>
      <w:sz w:val="24"/>
      <w:szCs w:val="24"/>
      <w:lang w:bidi="en-US"/>
    </w:rPr>
  </w:style>
  <w:style w:type="character" w:customStyle="1" w:styleId="FootnoteTextChar">
    <w:name w:val="Footnote Text Char"/>
    <w:basedOn w:val="DefaultParagraphFont"/>
    <w:link w:val="FootnoteText"/>
    <w:uiPriority w:val="99"/>
    <w:rPr>
      <w:rFonts w:eastAsiaTheme="minorEastAsia"/>
      <w:sz w:val="20"/>
      <w:szCs w:val="20"/>
      <w:lang w:bidi="en-US"/>
    </w:rPr>
  </w:style>
  <w:style w:type="paragraph" w:customStyle="1" w:styleId="2">
    <w:name w:val="列出段落2"/>
    <w:basedOn w:val="Normal"/>
    <w:uiPriority w:val="34"/>
    <w:qFormat/>
    <w:pPr>
      <w:ind w:left="720"/>
      <w:contextualSpacing/>
    </w:pPr>
  </w:style>
  <w:style w:type="paragraph" w:styleId="NoSpacing">
    <w:name w:val="No Spacing"/>
    <w:basedOn w:val="Normal"/>
    <w:uiPriority w:val="1"/>
    <w:qFormat/>
    <w:rsid w:val="002A0BE7"/>
    <w:pPr>
      <w:spacing w:before="0"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hyperlink" Target="mailto:Iwrm.Sdg6survey@unep.org" TargetMode="External"/><Relationship Id="rId18" Type="http://schemas.openxmlformats.org/officeDocument/2006/relationships/header" Target="header3.xml"/><Relationship Id="rId3" Type="http://schemas.openxmlformats.org/officeDocument/2006/relationships/customXml" Target="../customXml/item3.xml"/><Relationship Id="rId7" Type="http://schemas.openxmlformats.org/officeDocument/2006/relationships/styles" Target="styles.xml"/><Relationship Id="rId12" Type="http://schemas.openxmlformats.org/officeDocument/2006/relationships/hyperlink" Target="https://www.surveymonkey.com/r/LGLWVNH" TargetMode="External"/><Relationship Id="rId17" Type="http://schemas.openxmlformats.org/officeDocument/2006/relationships/footer" Target="footer2.xml"/><Relationship Id="rId2" Type="http://schemas.openxmlformats.org/officeDocument/2006/relationships/customXml" Target="../customXml/item2.xml"/><Relationship Id="rId16" Type="http://schemas.openxmlformats.org/officeDocument/2006/relationships/footer" Target="footer1.xml"/><Relationship Id="rId20" Type="http://schemas.openxmlformats.org/officeDocument/2006/relationships/theme" Target="theme/theme1.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endnotes" Target="endnotes.xml"/><Relationship Id="rId5" Type="http://schemas.openxmlformats.org/officeDocument/2006/relationships/customXml" Target="../customXml/item5.xml"/><Relationship Id="rId15" Type="http://schemas.openxmlformats.org/officeDocument/2006/relationships/header" Target="header2.xml"/><Relationship Id="rId10" Type="http://schemas.openxmlformats.org/officeDocument/2006/relationships/footnotes" Target="footnotes.xml"/><Relationship Id="rId19" Type="http://schemas.openxmlformats.org/officeDocument/2006/relationships/fontTable" Target="fontTable.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s>
</file>

<file path=word/_rels/footnotes.xml.rels><?xml version="1.0" encoding="UTF-8" standalone="yes"?>
<Relationships xmlns="http://schemas.openxmlformats.org/package/2006/relationships"><Relationship Id="rId2" Type="http://schemas.openxmlformats.org/officeDocument/2006/relationships/hyperlink" Target="mailto:pkb@dhigroup.com" TargetMode="External"/><Relationship Id="rId1" Type="http://schemas.openxmlformats.org/officeDocument/2006/relationships/hyperlink" Target="http://iwrmdataportal.unepdhi.org/iwrmmonitoring.html" TargetMode="External"/></Relationships>
</file>

<file path=word/_rels/header1.xml.rels><?xml version="1.0" encoding="UTF-8" standalone="yes"?>
<Relationships xmlns="http://schemas.openxmlformats.org/package/2006/relationships"><Relationship Id="rId3" Type="http://schemas.openxmlformats.org/officeDocument/2006/relationships/image" Target="media/image3.png"/><Relationship Id="rId2" Type="http://schemas.openxmlformats.org/officeDocument/2006/relationships/image" Target="media/image2.png"/><Relationship Id="rId1" Type="http://schemas.openxmlformats.org/officeDocument/2006/relationships/image" Target="media/image1.png"/></Relationships>
</file>

<file path=word/_rels/header3.xml.rels><?xml version="1.0" encoding="UTF-8" standalone="yes"?>
<Relationships xmlns="http://schemas.openxmlformats.org/package/2006/relationships"><Relationship Id="rId2" Type="http://schemas.openxmlformats.org/officeDocument/2006/relationships/image" Target="media/image2.png"/><Relationship Id="rId1" Type="http://schemas.openxmlformats.org/officeDocument/2006/relationships/image" Target="media/image1.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p:properties xmlns:p="http://schemas.microsoft.com/office/2006/metadata/properties" xmlns:pc="http://schemas.microsoft.com/office/infopath/2007/PartnerControls" xmlns:xsi="http://www.w3.org/2001/XMLSchema-instance">
  <documentManagement>
    <lcf76f155ced4ddcb4097134ff3c332f xmlns="da6fb1b6-4ee2-40fb-bb3b-74c8d3b07269">
      <Terms xmlns="http://schemas.microsoft.com/office/infopath/2007/PartnerControls"/>
    </lcf76f155ced4ddcb4097134ff3c332f>
    <k4ba791d09a440aba63648a4fa83da7e xmlns="13903724-28f5-48bb-9c71-b0ec8b148fe0">
      <Terms xmlns="http://schemas.microsoft.com/office/infopath/2007/PartnerControls"/>
    </k4ba791d09a440aba63648a4fa83da7e>
    <n2755ad5c18e49c7adbfdd598b931bcc xmlns="13903724-28f5-48bb-9c71-b0ec8b148fe0">
      <Terms xmlns="http://schemas.microsoft.com/office/infopath/2007/PartnerControls"/>
    </n2755ad5c18e49c7adbfdd598b931bcc>
    <TaxCatchAll xmlns="13903724-28f5-48bb-9c71-b0ec8b148fe0" xsi:nil="true"/>
    <DHIDateCreated xmlns="13903724-28f5-48bb-9c71-b0ec8b148fe0" xsi:nil="true"/>
    <DHIPublication xmlns="13903724-28f5-48bb-9c71-b0ec8b148fe0" xsi:nil="true"/>
    <b282f493e26e4ef1a208c9a49b9311f3 xmlns="13903724-28f5-48bb-9c71-b0ec8b148fe0">
      <Terms xmlns="http://schemas.microsoft.com/office/infopath/2007/PartnerControls"/>
    </b282f493e26e4ef1a208c9a49b9311f3>
    <DHIReviewLink xmlns="13903724-28f5-48bb-9c71-b0ec8b148fe0">
      <Url xsi:nil="true"/>
      <Description xsi:nil="true"/>
    </DHIReviewLink>
    <DHIManagementApprovalLink xmlns="13903724-28f5-48bb-9c71-b0ec8b148fe0">
      <Url xsi:nil="true"/>
      <Description xsi:nil="true"/>
    </DHIManagementApprovalLink>
    <e8bce870359e4a09862e3b9640f665e6 xmlns="13903724-28f5-48bb-9c71-b0ec8b148fe0">
      <Terms xmlns="http://schemas.microsoft.com/office/infopath/2007/PartnerControls"/>
    </e8bce870359e4a09862e3b9640f665e6>
  </documentManagement>
</p:properties>
</file>

<file path=customXml/item2.xml><?xml version="1.0" encoding="utf-8"?>
<ct:contentTypeSchema xmlns:ct="http://schemas.microsoft.com/office/2006/metadata/contentType" xmlns:ma="http://schemas.microsoft.com/office/2006/metadata/properties/metaAttributes" ct:_="" ma:_="" ma:contentTypeName="DHI Document" ma:contentTypeID="0x010100662C79DA35A2284584E29B1E84C9C8C700249DDBCB99AB314F859551F107D2B961" ma:contentTypeVersion="27" ma:contentTypeDescription="Create a new document." ma:contentTypeScope="" ma:versionID="663b878984944493dd654e02a52ffc27">
  <xsd:schema xmlns:xsd="http://www.w3.org/2001/XMLSchema" xmlns:xs="http://www.w3.org/2001/XMLSchema" xmlns:p="http://schemas.microsoft.com/office/2006/metadata/properties" xmlns:ns2="13903724-28f5-48bb-9c71-b0ec8b148fe0" xmlns:ns3="13903724-28f5-48bb-9c71-b0ec8b148fe0" xmlns:ns4="da6fb1b6-4ee2-40fb-bb3b-74c8d3b07269" targetNamespace="http://schemas.microsoft.com/office/2006/metadata/properties" ma:root="true" ma:fieldsID="03d0763a3d5a9b841bfa1ea63cf982e1" ns3:_="" ns4:_="">
    <xsd:import namespace="13903724-28f5-48bb-9c71-b0ec8b148fe0"/>
    <xsd:import namespace="13903724-28f5-48bb-9c71-b0ec8b148fe0"/>
    <xsd:import namespace="da6fb1b6-4ee2-40fb-bb3b-74c8d3b07269"/>
    <xsd:element name="properties">
      <xsd:complexType>
        <xsd:sequence>
          <xsd:element name="documentManagement">
            <xsd:complexType>
              <xsd:all>
                <xsd:element ref="ns2:TaxCatchAll" minOccurs="0"/>
                <xsd:element ref="ns2:TaxCatchAllLabel" minOccurs="0"/>
                <xsd:element ref="ns3:k4ba791d09a440aba63648a4fa83da7e" minOccurs="0"/>
                <xsd:element ref="ns3:n2755ad5c18e49c7adbfdd598b931bcc" minOccurs="0"/>
                <xsd:element ref="ns3:b282f493e26e4ef1a208c9a49b9311f3" minOccurs="0"/>
                <xsd:element ref="ns3:e8bce870359e4a09862e3b9640f665e6" minOccurs="0"/>
                <xsd:element ref="ns3:DHIPublication" minOccurs="0"/>
                <xsd:element ref="ns3:DHIDateCreated" minOccurs="0"/>
                <xsd:element ref="ns3:DHIReviewLink" minOccurs="0"/>
                <xsd:element ref="ns3:DHIManagementApprovalLink" minOccurs="0"/>
                <xsd:element ref="ns4:MediaServiceMetadata" minOccurs="0"/>
                <xsd:element ref="ns4:MediaServiceFastMetadata" minOccurs="0"/>
                <xsd:element ref="ns2:SharedWithUsers" minOccurs="0"/>
                <xsd:element ref="ns2:SharedWithDetails" minOccurs="0"/>
                <xsd:element ref="ns4:lcf76f155ced4ddcb4097134ff3c332f" minOccurs="0"/>
                <xsd:element ref="ns4:MediaServiceOCR" minOccurs="0"/>
                <xsd:element ref="ns4:MediaServiceGenerationTime" minOccurs="0"/>
                <xsd:element ref="ns4:MediaServiceEventHashCode" minOccurs="0"/>
                <xsd:element ref="ns4:MediaServiceDateTaken" minOccurs="0"/>
                <xsd:element ref="ns4:MediaServiceObjectDetectorVersions" minOccurs="0"/>
                <xsd:element ref="ns4:MediaLengthInSeconds" minOccurs="0"/>
                <xsd:element ref="ns4: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TaxCatchAll" ma:index="8" nillable="true" ma:displayName="Taxonomy Catch All Column" ma:hidden="true" ma:list="{6801673a-fca3-46f3-b8d0-63933d2703a0}" ma:internalName="TaxCatchAll" ma:showField="CatchAllData"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TaxCatchAllLabel" ma:index="9" nillable="true" ma:displayName="Taxonomy Catch All Column1" ma:hidden="true" ma:list="{6801673a-fca3-46f3-b8d0-63933d2703a0}" ma:internalName="TaxCatchAllLabel" ma:readOnly="true" ma:showField="CatchAllDataLabel" ma:web="13903724-28f5-48bb-9c71-b0ec8b148fe0">
      <xsd:complexType>
        <xsd:complexContent>
          <xsd:extension base="dms:MultiChoiceLookup">
            <xsd:sequence>
              <xsd:element name="Value" type="dms:Lookup" maxOccurs="unbounded" minOccurs="0" nillable="true"/>
            </xsd:sequence>
          </xsd:extension>
        </xsd:complexContent>
      </xsd:complexType>
    </xsd:element>
    <xsd:element name="SharedWithUsers" ma:index="24"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25" nillable="true" ma:displayName="Shared With Details" ma:internalName="SharedWithDetails" ma:readOnly="true">
      <xsd:simpleType>
        <xsd:restriction base="dms:Note">
          <xsd:maxLength value="255"/>
        </xsd:restriction>
      </xsd:simpleType>
    </xsd:element>
  </xsd:schema>
  <xsd:schema xmlns:xsd="http://www.w3.org/2001/XMLSchema" xmlns:xs="http://www.w3.org/2001/XMLSchema" xmlns:dms="http://schemas.microsoft.com/office/2006/documentManagement/types" xmlns:pc="http://schemas.microsoft.com/office/infopath/2007/PartnerControls" targetNamespace="13903724-28f5-48bb-9c71-b0ec8b148fe0" elementFormDefault="qualified">
    <xsd:import namespace="http://schemas.microsoft.com/office/2006/documentManagement/types"/>
    <xsd:import namespace="http://schemas.microsoft.com/office/infopath/2007/PartnerControls"/>
    <xsd:element name="k4ba791d09a440aba63648a4fa83da7e" ma:index="10" nillable="true" ma:taxonomy="true" ma:internalName="k4ba791d09a440aba63648a4fa83da7e" ma:taxonomyFieldName="DHICategory" ma:displayName="DHICategory" ma:default="" ma:fieldId="{44ba791d-09a4-40ab-a636-48a4fa83da7e}" ma:taxonomyMulti="true" ma:sspId="0cc1a1f7-5d9d-487e-9c70-c04623747153" ma:termSetId="cf316dbf-09a7-4527-b108-6ead98ea1f8f" ma:anchorId="00000000-0000-0000-0000-000000000000" ma:open="false" ma:isKeyword="false">
      <xsd:complexType>
        <xsd:sequence>
          <xsd:element ref="pc:Terms" minOccurs="0" maxOccurs="1"/>
        </xsd:sequence>
      </xsd:complexType>
    </xsd:element>
    <xsd:element name="n2755ad5c18e49c7adbfdd598b931bcc" ma:index="12" nillable="true" ma:taxonomy="true" ma:internalName="n2755ad5c18e49c7adbfdd598b931bcc" ma:taxonomyFieldName="DHIArea" ma:displayName="DHIArea" ma:default="" ma:fieldId="{72755ad5-c18e-49c7-adbf-dd598b931bcc}" ma:taxonomyMulti="true" ma:sspId="0cc1a1f7-5d9d-487e-9c70-c04623747153" ma:termSetId="3e9017fb-0c0c-4812-abde-a160736a9a23" ma:anchorId="00000000-0000-0000-0000-000000000000" ma:open="false" ma:isKeyword="false">
      <xsd:complexType>
        <xsd:sequence>
          <xsd:element ref="pc:Terms" minOccurs="0" maxOccurs="1"/>
        </xsd:sequence>
      </xsd:complexType>
    </xsd:element>
    <xsd:element name="b282f493e26e4ef1a208c9a49b9311f3" ma:index="14" nillable="true" ma:taxonomy="true" ma:internalName="b282f493e26e4ef1a208c9a49b9311f3" ma:taxonomyFieldName="DHIKeywords" ma:displayName="DHIKeywords" ma:default="" ma:fieldId="{b282f493-e26e-4ef1-a208-c9a49b9311f3}" ma:taxonomyMulti="true" ma:sspId="0cc1a1f7-5d9d-487e-9c70-c04623747153" ma:termSetId="d8f945d8-c24d-4deb-a750-9e845efe98c8" ma:anchorId="00000000-0000-0000-0000-000000000000" ma:open="true" ma:isKeyword="false">
      <xsd:complexType>
        <xsd:sequence>
          <xsd:element ref="pc:Terms" minOccurs="0" maxOccurs="1"/>
        </xsd:sequence>
      </xsd:complexType>
    </xsd:element>
    <xsd:element name="e8bce870359e4a09862e3b9640f665e6" ma:index="16" nillable="true" ma:taxonomy="true" ma:internalName="e8bce870359e4a09862e3b9640f665e6" ma:taxonomyFieldName="DHIAuthor" ma:displayName="DHIAuthor" ma:default="" ma:fieldId="{e8bce870-359e-4a09-862e-3b9640f665e6}" ma:taxonomyMulti="true" ma:sspId="0cc1a1f7-5d9d-487e-9c70-c04623747153" ma:termSetId="0c97983b-bbfd-42d4-9c04-ca31687e0c2a" ma:anchorId="00000000-0000-0000-0000-000000000000" ma:open="true" ma:isKeyword="false">
      <xsd:complexType>
        <xsd:sequence>
          <xsd:element ref="pc:Terms" minOccurs="0" maxOccurs="1"/>
        </xsd:sequence>
      </xsd:complexType>
    </xsd:element>
    <xsd:element name="DHIPublication" ma:index="18" nillable="true" ma:displayName="DHIPublication" ma:description="If the item is not a DHI publication, type the full name of the publication, e.g. journal name or book title and publisher" ma:internalName="DHIPublication">
      <xsd:simpleType>
        <xsd:restriction base="dms:Text">
          <xsd:maxLength value="255"/>
        </xsd:restriction>
      </xsd:simpleType>
    </xsd:element>
    <xsd:element name="DHIDateCreated" ma:index="19" nillable="true" ma:displayName="DHIDateCreated" ma:description="Accept the default creation date or add the date and year of publication." ma:format="DateOnly" ma:internalName="DHIDateCreated">
      <xsd:simpleType>
        <xsd:restriction base="dms:DateTime"/>
      </xsd:simpleType>
    </xsd:element>
    <xsd:element name="DHIReviewLink" ma:index="20" nillable="true" ma:displayName="DHI Review" ma:format="Hyperlink" ma:internalName="DHIReviewLink">
      <xsd:complexType>
        <xsd:complexContent>
          <xsd:extension base="dms:URL">
            <xsd:sequence>
              <xsd:element name="Url" type="dms:ValidUrl" minOccurs="0" nillable="true"/>
              <xsd:element name="Description" type="xsd:string" nillable="true"/>
            </xsd:sequence>
          </xsd:extension>
        </xsd:complexContent>
      </xsd:complexType>
    </xsd:element>
    <xsd:element name="DHIManagementApprovalLink" ma:index="21" nillable="true" ma:displayName="DHI Management Approval" ma:format="Hyperlink" ma:internalName="DHIManagementApprovalLink">
      <xsd:complexType>
        <xsd:complexContent>
          <xsd:extension base="dms:URL">
            <xsd:sequence>
              <xsd:element name="Url" type="dms:ValidUrl" minOccurs="0" nillable="true"/>
              <xsd:element name="Description" type="xsd:string" nillable="true"/>
            </xsd:sequence>
          </xsd:extension>
        </xsd:complexContent>
      </xsd:complexType>
    </xsd:element>
  </xsd:schema>
  <xsd:schema xmlns:xsd="http://www.w3.org/2001/XMLSchema" xmlns:xs="http://www.w3.org/2001/XMLSchema" xmlns:dms="http://schemas.microsoft.com/office/2006/documentManagement/types" xmlns:pc="http://schemas.microsoft.com/office/infopath/2007/PartnerControls" targetNamespace="da6fb1b6-4ee2-40fb-bb3b-74c8d3b07269" elementFormDefault="qualified">
    <xsd:import namespace="http://schemas.microsoft.com/office/2006/documentManagement/types"/>
    <xsd:import namespace="http://schemas.microsoft.com/office/infopath/2007/PartnerControls"/>
    <xsd:element name="MediaServiceMetadata" ma:index="22" nillable="true" ma:displayName="MediaServiceMetadata" ma:hidden="true" ma:internalName="MediaServiceMetadata" ma:readOnly="true">
      <xsd:simpleType>
        <xsd:restriction base="dms:Note"/>
      </xsd:simpleType>
    </xsd:element>
    <xsd:element name="MediaServiceFastMetadata" ma:index="23" nillable="true" ma:displayName="MediaServiceFastMetadata" ma:hidden="true" ma:internalName="MediaServiceFastMetadata" ma:readOnly="true">
      <xsd:simpleType>
        <xsd:restriction base="dms:Note"/>
      </xsd:simpleType>
    </xsd:element>
    <xsd:element name="lcf76f155ced4ddcb4097134ff3c332f" ma:index="27" nillable="true" ma:taxonomy="true" ma:internalName="lcf76f155ced4ddcb4097134ff3c332f" ma:taxonomyFieldName="MediaServiceImageTags" ma:displayName="Image Tags" ma:readOnly="false" ma:fieldId="{5cf76f15-5ced-4ddc-b409-7134ff3c332f}" ma:taxonomyMulti="true" ma:sspId="0cc1a1f7-5d9d-487e-9c70-c04623747153" ma:termSetId="09814cd3-568e-fe90-9814-8d621ff8fb84" ma:anchorId="fba54fb3-c3e1-fe81-a776-ca4b69148c4d" ma:open="true" ma:isKeyword="false">
      <xsd:complexType>
        <xsd:sequence>
          <xsd:element ref="pc:Terms" minOccurs="0" maxOccurs="1"/>
        </xsd:sequence>
      </xsd:complexType>
    </xsd:element>
    <xsd:element name="MediaServiceOCR" ma:index="28" nillable="true" ma:displayName="Extracted Text" ma:internalName="MediaServiceOCR" ma:readOnly="true">
      <xsd:simpleType>
        <xsd:restriction base="dms:Note">
          <xsd:maxLength value="255"/>
        </xsd:restriction>
      </xsd:simpleType>
    </xsd:element>
    <xsd:element name="MediaServiceGenerationTime" ma:index="29" nillable="true" ma:displayName="MediaServiceGenerationTime" ma:hidden="true" ma:internalName="MediaServiceGenerationTime" ma:readOnly="true">
      <xsd:simpleType>
        <xsd:restriction base="dms:Text"/>
      </xsd:simpleType>
    </xsd:element>
    <xsd:element name="MediaServiceEventHashCode" ma:index="30" nillable="true" ma:displayName="MediaServiceEventHashCode" ma:hidden="true" ma:internalName="MediaServiceEventHashCode" ma:readOnly="true">
      <xsd:simpleType>
        <xsd:restriction base="dms:Text"/>
      </xsd:simpleType>
    </xsd:element>
    <xsd:element name="MediaServiceDateTaken" ma:index="31" nillable="true" ma:displayName="MediaServiceDateTaken" ma:hidden="true" ma:indexed="true" ma:internalName="MediaServiceDateTaken" ma:readOnly="true">
      <xsd:simpleType>
        <xsd:restriction base="dms:Text"/>
      </xsd:simpleType>
    </xsd:element>
    <xsd:element name="MediaServiceObjectDetectorVersions" ma:index="32" nillable="true" ma:displayName="MediaServiceObjectDetectorVersions" ma:hidden="true" ma:indexed="true" ma:internalName="MediaServiceObjectDetectorVersions" ma:readOnly="true">
      <xsd:simpleType>
        <xsd:restriction base="dms:Text"/>
      </xsd:simpleType>
    </xsd:element>
    <xsd:element name="MediaLengthInSeconds" ma:index="33" nillable="true" ma:displayName="MediaLengthInSeconds" ma:hidden="true" ma:internalName="MediaLengthInSeconds" ma:readOnly="true">
      <xsd:simpleType>
        <xsd:restriction base="dms:Unknown"/>
      </xsd:simpleType>
    </xsd:element>
    <xsd:element name="MediaServiceSearchProperties" ma:index="34" nillable="true" ma:displayName="MediaServiceSearchProperties" ma:hidden="true" ma:internalName="MediaServiceSearchProperties" ma:readOnly="true">
      <xsd:simpleType>
        <xsd:restriction base="dms:Note"/>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s:customData xmlns:s="http://www.wps.cn/officeDocument/2013/wpsCustomData" xmlns="http://www.wps.cn/officeDocument/2013/wpsCustomData">
  <customSectProps>
    <customSectPr/>
  </customSectProps>
  <customShpExts>
    <customShpInfo spid="_x0000_s2049"/>
    <customShpInfo spid="_x0000_s2051"/>
    <customShpInfo spid="_x0000_s2050"/>
    <customShpInfo spid="_x0000_s1026"/>
  </customShpExts>
</s:customData>
</file>

<file path=customXml/item4.xml><?xml version="1.0" encoding="utf-8"?>
<?mso-contentType ?>
<FormTemplates xmlns="http://schemas.microsoft.com/sharepoint/v3/contenttype/forms">
  <Display>DocumentLibraryForm</Display>
  <Edit>DocumentLibraryForm</Edit>
  <New>DocumentLibraryForm</New>
</FormTemplates>
</file>

<file path=customXml/item5.xml><?xml version="1.0" encoding="utf-8"?>
<b:Sources xmlns:r="http://schemas.openxmlformats.org/officeDocument/2006/relationships" xmlns:w="http://schemas.openxmlformats.org/wordprocessingml/2006/main" xmlns:w15="http://schemas.microsoft.com/office/word/2012/wordml" xmlns:m="http://schemas.openxmlformats.org/officeDocument/2006/math" xmlns:w14="http://schemas.microsoft.com/office/word/2010/wordml" xmlns:wp="http://schemas.openxmlformats.org/drawingml/2006/wordprocessingDrawing" xmlns:a="http://schemas.openxmlformats.org/drawingml/2006/main" xmlns:ns8="http://schemas.openxmlformats.org/schemaLibrary/2006/main" xmlns:mc="http://schemas.openxmlformats.org/markup-compatibility/2006" xmlns:wne="http://schemas.microsoft.com/office/word/2006/wordml" xmlns:c="http://schemas.openxmlformats.org/drawingml/2006/chart" xmlns:ns12="http://schemas.openxmlformats.org/drawingml/2006/chartDrawing" xmlns:dgm="http://schemas.openxmlformats.org/drawingml/2006/diagram" xmlns:pic="http://schemas.openxmlformats.org/drawingml/2006/picture" xmlns:xdr="http://schemas.openxmlformats.org/drawingml/2006/spreadsheetDrawing" xmlns:dsp="http://schemas.microsoft.com/office/drawing/2008/diagram" xmlns:v="urn:schemas-microsoft-com:vml" xmlns:o="urn:schemas-microsoft-com:office:office" xmlns:ns19="urn:schemas-microsoft-com:office:excel" xmlns:w10="urn:schemas-microsoft-com:office:word" xmlns:ns21="urn:schemas-microsoft-com:office:powerpoint" xmlns:ns23="http://schemas.microsoft.com/office/2006/coverPageProps" xmlns:odx="http://opendope.org/xpaths" xmlns:odc="http://opendope.org/conditions" xmlns:odq="http://opendope.org/questions" xmlns:oda="http://opendope.org/answers" xmlns:odi="http://opendope.org/components" xmlns:odgm="http://opendope.org/SmartArt/DataHierarchy" xmlns:b="http://schemas.openxmlformats.org/officeDocument/2006/bibliography" xmlns:wp14="http://schemas.microsoft.com/office/word/2010/wordprocessingDrawing" xmlns:ns32="http://schemas.openxmlformats.org/drawingml/2006/compatibility" xmlns:ns33="http://schemas.openxmlformats.org/drawingml/2006/lockedCanvas" SelectedStyle="\APASixthEditionOfficeOnline.xsl" StyleName="APA"/>
</file>

<file path=customXml/itemProps1.xml><?xml version="1.0" encoding="utf-8"?>
<ds:datastoreItem xmlns:ds="http://schemas.openxmlformats.org/officeDocument/2006/customXml" ds:itemID="{28B19D36-CC46-4F2F-8AAE-6D024F4871FD}">
  <ds:schemaRefs>
    <ds:schemaRef ds:uri="http://purl.org/dc/dcmitype/"/>
    <ds:schemaRef ds:uri="0e656187-b300-4fb0-8bf4-3a50f872073c"/>
    <ds:schemaRef ds:uri="http://schemas.microsoft.com/office/2006/metadata/properties"/>
    <ds:schemaRef ds:uri="http://purl.org/dc/terms/"/>
    <ds:schemaRef ds:uri="http://purl.org/dc/elements/1.1/"/>
    <ds:schemaRef ds:uri="http://schemas.openxmlformats.org/package/2006/metadata/core-properties"/>
    <ds:schemaRef ds:uri="http://schemas.microsoft.com/office/2006/documentManagement/types"/>
    <ds:schemaRef ds:uri="http://www.w3.org/XML/1998/namespace"/>
    <ds:schemaRef ds:uri="http://schemas.microsoft.com/office/infopath/2007/PartnerControls"/>
  </ds:schemaRefs>
</ds:datastoreItem>
</file>

<file path=customXml/itemProps2.xml><?xml version="1.0" encoding="utf-8"?>
<ds:datastoreItem xmlns:ds="http://schemas.openxmlformats.org/officeDocument/2006/customXml" ds:itemID="{7B9FC222-23E7-4EF3-8FC7-44EE293C99DF}"/>
</file>

<file path=customXml/itemProps3.xml><?xml version="1.0" encoding="utf-8"?>
<ds:datastoreItem xmlns:ds="http://schemas.openxmlformats.org/officeDocument/2006/customXml" ds:itemID="{B1977F7D-205B-4081-913C-38D41E755F92}">
  <ds:schemaRefs>
    <ds:schemaRef ds:uri="http://www.wps.cn/officeDocument/2013/wpsCustomData"/>
  </ds:schemaRefs>
</ds:datastoreItem>
</file>

<file path=customXml/itemProps4.xml><?xml version="1.0" encoding="utf-8"?>
<ds:datastoreItem xmlns:ds="http://schemas.openxmlformats.org/officeDocument/2006/customXml" ds:itemID="{542849A3-6662-44BF-AF49-E0C40D5E5889}">
  <ds:schemaRefs>
    <ds:schemaRef ds:uri="http://schemas.microsoft.com/sharepoint/v3/contenttype/forms"/>
  </ds:schemaRefs>
</ds:datastoreItem>
</file>

<file path=customXml/itemProps5.xml><?xml version="1.0" encoding="utf-8"?>
<ds:datastoreItem xmlns:ds="http://schemas.openxmlformats.org/officeDocument/2006/customXml" ds:itemID="{9869EB0B-678A-493C-B70A-A27817B64C2A}">
  <ds:schemaRefs>
    <ds:schemaRef ds:uri="http://schemas.openxmlformats.org/officeDocument/2006/relationships"/>
    <ds:schemaRef ds:uri="http://schemas.openxmlformats.org/wordprocessingml/2006/main"/>
    <ds:schemaRef ds:uri="http://schemas.microsoft.com/office/word/2012/wordml"/>
    <ds:schemaRef ds:uri="http://schemas.openxmlformats.org/officeDocument/2006/math"/>
    <ds:schemaRef ds:uri="http://schemas.microsoft.com/office/word/2010/wordml"/>
    <ds:schemaRef ds:uri="http://schemas.openxmlformats.org/drawingml/2006/wordprocessingDrawing"/>
    <ds:schemaRef ds:uri="http://schemas.openxmlformats.org/drawingml/2006/main"/>
    <ds:schemaRef ds:uri="http://schemas.openxmlformats.org/schemaLibrary/2006/main"/>
    <ds:schemaRef ds:uri="http://schemas.openxmlformats.org/markup-compatibility/2006"/>
    <ds:schemaRef ds:uri="http://schemas.microsoft.com/office/word/2006/wordml"/>
    <ds:schemaRef ds:uri="http://schemas.openxmlformats.org/drawingml/2006/chart"/>
    <ds:schemaRef ds:uri="http://schemas.openxmlformats.org/drawingml/2006/chartDrawing"/>
    <ds:schemaRef ds:uri="http://schemas.openxmlformats.org/drawingml/2006/diagram"/>
    <ds:schemaRef ds:uri="http://schemas.openxmlformats.org/drawingml/2006/picture"/>
    <ds:schemaRef ds:uri="http://schemas.openxmlformats.org/drawingml/2006/spreadsheetDrawing"/>
    <ds:schemaRef ds:uri="http://schemas.microsoft.com/office/drawing/2008/diagram"/>
    <ds:schemaRef ds:uri="urn:schemas-microsoft-com:vml"/>
    <ds:schemaRef ds:uri="urn:schemas-microsoft-com:office:office"/>
    <ds:schemaRef ds:uri="urn:schemas-microsoft-com:office:excel"/>
    <ds:schemaRef ds:uri="urn:schemas-microsoft-com:office:word"/>
    <ds:schemaRef ds:uri="urn:schemas-microsoft-com:office:powerpoint"/>
    <ds:schemaRef ds:uri="http://schemas.microsoft.com/office/2006/coverPageProps"/>
    <ds:schemaRef ds:uri="http://opendope.org/xpaths"/>
    <ds:schemaRef ds:uri="http://opendope.org/conditions"/>
    <ds:schemaRef ds:uri="http://opendope.org/questions"/>
    <ds:schemaRef ds:uri="http://opendope.org/answers"/>
    <ds:schemaRef ds:uri="http://opendope.org/components"/>
    <ds:schemaRef ds:uri="http://opendope.org/SmartArt/DataHierarchy"/>
    <ds:schemaRef ds:uri="http://schemas.openxmlformats.org/officeDocument/2006/bibliography"/>
    <ds:schemaRef ds:uri="http://schemas.microsoft.com/office/word/2010/wordprocessingDrawing"/>
    <ds:schemaRef ds:uri="http://schemas.openxmlformats.org/drawingml/2006/compatibility"/>
    <ds:schemaRef ds:uri="http://schemas.openxmlformats.org/drawingml/2006/lockedCanvas"/>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6</Pages>
  <Words>621</Words>
  <Characters>3543</Characters>
  <Application>Microsoft Office Word</Application>
  <DocSecurity>0</DocSecurity>
  <Lines>29</Lines>
  <Paragraphs>8</Paragraphs>
  <ScaleCrop>false</ScaleCrop>
  <HeadingPairs>
    <vt:vector size="2" baseType="variant">
      <vt:variant>
        <vt:lpstr>Title</vt:lpstr>
      </vt:variant>
      <vt:variant>
        <vt:i4>1</vt:i4>
      </vt:variant>
    </vt:vector>
  </HeadingPairs>
  <TitlesOfParts>
    <vt:vector size="1" baseType="lpstr">
      <vt:lpstr/>
    </vt:vector>
  </TitlesOfParts>
  <LinksUpToDate>false</LinksUpToDate>
  <CharactersWithSpaces>4156</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
  <cp:lastModifiedBy/>
  <cp:revision>1</cp:revision>
  <dcterms:created xsi:type="dcterms:W3CDTF">2017-03-20T14:42:00Z</dcterms:created>
  <dcterms:modified xsi:type="dcterms:W3CDTF">2017-03-20T14:52:00Z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0x010100662C79DA35A2284584E29B1E84C9C8C700249DDBCB99AB314F859551F107D2B961</vt:lpwstr>
  </property>
  <property fmtid="{D5CDD505-2E9C-101B-9397-08002B2CF9AE}" pid="3" name="KSOProductBuildVer">
    <vt:lpwstr>2052-10.1.0.6206</vt:lpwstr>
  </property>
</Properties>
</file>