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55E30D" w14:textId="28FA0FF2" w:rsidR="00BE19F3" w:rsidRPr="00B9159D" w:rsidRDefault="002B6516" w:rsidP="00B9159D">
      <w:pPr>
        <w:pStyle w:val="Title"/>
        <w:ind w:right="-1"/>
        <w:rPr>
          <w:rFonts w:ascii="Times New Roman" w:eastAsia="SimSun" w:hAnsi="Times New Roman" w:cs="Times New Roman"/>
          <w:color w:val="00B0F0"/>
          <w:sz w:val="34"/>
          <w:szCs w:val="34"/>
        </w:rPr>
      </w:pPr>
      <w:r w:rsidRPr="00B9159D">
        <w:rPr>
          <w:rFonts w:ascii="Times New Roman" w:eastAsia="SimSun" w:hAnsi="Times New Roman" w:cs="Times New Roman"/>
          <w:color w:val="00B0F0"/>
          <w:sz w:val="34"/>
          <w:szCs w:val="34"/>
        </w:rPr>
        <w:t>可持续发展目标指标</w:t>
      </w:r>
      <w:r w:rsidRPr="00B9159D">
        <w:rPr>
          <w:rFonts w:ascii="Times New Roman" w:eastAsia="SimSun" w:hAnsi="Times New Roman" w:cs="Times New Roman"/>
          <w:color w:val="00B0F0"/>
          <w:sz w:val="34"/>
          <w:szCs w:val="34"/>
        </w:rPr>
        <w:t>6.5.1</w:t>
      </w:r>
      <w:r w:rsidRPr="00B9159D">
        <w:rPr>
          <w:rFonts w:ascii="Times New Roman" w:eastAsia="SimSun" w:hAnsi="Times New Roman" w:cs="Times New Roman"/>
          <w:color w:val="00B0F0"/>
          <w:sz w:val="34"/>
          <w:szCs w:val="34"/>
        </w:rPr>
        <w:t>调查概述</w:t>
      </w:r>
      <w:r w:rsidRPr="00B9159D">
        <w:rPr>
          <w:rFonts w:ascii="Times New Roman" w:eastAsia="SimSun" w:hAnsi="Times New Roman" w:cs="Times New Roman"/>
          <w:color w:val="00B0F0"/>
          <w:sz w:val="34"/>
          <w:szCs w:val="34"/>
        </w:rPr>
        <w:t xml:space="preserve"> - 2023</w:t>
      </w:r>
      <w:r w:rsidRPr="00B9159D">
        <w:rPr>
          <w:rFonts w:ascii="Times New Roman" w:eastAsia="SimSun" w:hAnsi="Times New Roman" w:cs="Times New Roman"/>
          <w:color w:val="00B0F0"/>
          <w:sz w:val="34"/>
          <w:szCs w:val="34"/>
        </w:rPr>
        <w:t>年</w:t>
      </w:r>
    </w:p>
    <w:p w14:paraId="5CF43A45" w14:textId="6768CE89" w:rsidR="00653BFF" w:rsidRPr="00B9159D" w:rsidRDefault="00BE19F3" w:rsidP="002B6516">
      <w:pPr>
        <w:pStyle w:val="Subtitle"/>
        <w:spacing w:after="120"/>
        <w:rPr>
          <w:rFonts w:ascii="SimSun" w:eastAsia="SimSun" w:hAnsi="SimSun" w:cstheme="minorHAnsi"/>
          <w:color w:val="auto"/>
          <w:szCs w:val="28"/>
        </w:rPr>
      </w:pPr>
      <w:r w:rsidRPr="00B9159D">
        <w:rPr>
          <w:rFonts w:ascii="SimSun" w:eastAsia="SimSun" w:hAnsi="SimSun" w:hint="eastAsia"/>
          <w:color w:val="00B0F0"/>
          <w:szCs w:val="28"/>
        </w:rPr>
        <w:t>水资源综合管理实施程度</w:t>
      </w:r>
    </w:p>
    <w:tbl>
      <w:tblPr>
        <w:tblStyle w:val="TableGrid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81"/>
      </w:tblGrid>
      <w:tr w:rsidR="00BE19F3" w:rsidRPr="005E0851" w14:paraId="75D39E7E" w14:textId="77777777" w:rsidTr="002B6516">
        <w:tc>
          <w:tcPr>
            <w:tcW w:w="9781" w:type="dxa"/>
            <w:shd w:val="clear" w:color="auto" w:fill="00B0F0"/>
          </w:tcPr>
          <w:p w14:paraId="206C4D06" w14:textId="21BB5B16" w:rsidR="00BE19F3" w:rsidRPr="005E0851" w:rsidRDefault="002B6516" w:rsidP="003E585E">
            <w:pPr>
              <w:rPr>
                <w:b/>
                <w:color w:val="FFFFFF" w:themeColor="background1"/>
                <w:sz w:val="20"/>
              </w:rPr>
            </w:pPr>
            <w:r>
              <w:rPr>
                <w:rFonts w:hint="eastAsia"/>
                <w:b/>
                <w:color w:val="FFFFFF" w:themeColor="background1"/>
                <w:sz w:val="20"/>
              </w:rPr>
              <w:t>第</w:t>
            </w:r>
            <w:r>
              <w:rPr>
                <w:rFonts w:hint="eastAsia"/>
                <w:b/>
                <w:color w:val="FFFFFF" w:themeColor="background1"/>
                <w:sz w:val="20"/>
              </w:rPr>
              <w:t>1</w:t>
            </w:r>
            <w:r>
              <w:rPr>
                <w:rFonts w:hint="eastAsia"/>
                <w:b/>
                <w:color w:val="FFFFFF" w:themeColor="background1"/>
                <w:sz w:val="20"/>
              </w:rPr>
              <w:t>节：扶持环境</w:t>
            </w:r>
          </w:p>
        </w:tc>
      </w:tr>
      <w:tr w:rsidR="00BE19F3" w:rsidRPr="002B6516" w14:paraId="4F061581" w14:textId="77777777" w:rsidTr="002B6516">
        <w:tc>
          <w:tcPr>
            <w:tcW w:w="9781" w:type="dxa"/>
          </w:tcPr>
          <w:p w14:paraId="52743445" w14:textId="77777777" w:rsidR="00BE19F3" w:rsidRPr="002B6516" w:rsidRDefault="00BE19F3" w:rsidP="002B6516">
            <w:pPr>
              <w:pStyle w:val="ListParagraph"/>
              <w:numPr>
                <w:ilvl w:val="1"/>
                <w:numId w:val="1"/>
              </w:num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在</w:t>
            </w:r>
            <w:r>
              <w:rPr>
                <w:rFonts w:hint="eastAsia"/>
                <w:b/>
                <w:bCs/>
                <w:sz w:val="20"/>
                <w:szCs w:val="20"/>
              </w:rPr>
              <w:t>国家层级</w:t>
            </w:r>
            <w:r>
              <w:rPr>
                <w:rFonts w:hint="eastAsia"/>
                <w:sz w:val="20"/>
                <w:szCs w:val="20"/>
              </w:rPr>
              <w:t>支持</w:t>
            </w:r>
            <w:r>
              <w:rPr>
                <w:rFonts w:hint="eastAsia"/>
                <w:sz w:val="20"/>
                <w:szCs w:val="20"/>
              </w:rPr>
              <w:t>IWRM</w:t>
            </w:r>
            <w:r>
              <w:rPr>
                <w:rFonts w:hint="eastAsia"/>
                <w:sz w:val="20"/>
                <w:szCs w:val="20"/>
              </w:rPr>
              <w:t>的政策、法律和规划的状况：</w:t>
            </w:r>
          </w:p>
        </w:tc>
      </w:tr>
      <w:tr w:rsidR="00BE19F3" w:rsidRPr="002B6516" w14:paraId="72558E27" w14:textId="77777777" w:rsidTr="002B6516">
        <w:tc>
          <w:tcPr>
            <w:tcW w:w="9781" w:type="dxa"/>
          </w:tcPr>
          <w:p w14:paraId="3773D8EB" w14:textId="77777777" w:rsidR="00BE19F3" w:rsidRPr="002B6516" w:rsidRDefault="00BE19F3" w:rsidP="002B6516">
            <w:pPr>
              <w:spacing w:line="260" w:lineRule="exact"/>
              <w:ind w:left="591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1.1a </w:t>
            </w:r>
            <w:r>
              <w:rPr>
                <w:rFonts w:hint="eastAsia"/>
                <w:sz w:val="20"/>
                <w:szCs w:val="20"/>
              </w:rPr>
              <w:t>国家水资源政策或类似政策</w:t>
            </w:r>
          </w:p>
        </w:tc>
      </w:tr>
      <w:tr w:rsidR="00BE19F3" w:rsidRPr="002B6516" w14:paraId="1CBB730F" w14:textId="77777777" w:rsidTr="002B6516">
        <w:tc>
          <w:tcPr>
            <w:tcW w:w="9781" w:type="dxa"/>
          </w:tcPr>
          <w:p w14:paraId="573B65C1" w14:textId="77777777" w:rsidR="00BE19F3" w:rsidRPr="002B6516" w:rsidRDefault="00BE19F3" w:rsidP="002B6516">
            <w:pPr>
              <w:spacing w:line="260" w:lineRule="exact"/>
              <w:ind w:left="591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1.1b </w:t>
            </w:r>
            <w:r>
              <w:rPr>
                <w:rFonts w:hint="eastAsia"/>
                <w:sz w:val="20"/>
                <w:szCs w:val="20"/>
              </w:rPr>
              <w:t>国家水资源法</w:t>
            </w:r>
          </w:p>
        </w:tc>
      </w:tr>
      <w:tr w:rsidR="00BE19F3" w:rsidRPr="002B6516" w14:paraId="69959423" w14:textId="77777777" w:rsidTr="002B6516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5E39C709" w14:textId="77777777" w:rsidR="00BE19F3" w:rsidRPr="002B6516" w:rsidRDefault="00BE19F3" w:rsidP="002B6516">
            <w:pPr>
              <w:spacing w:line="260" w:lineRule="exact"/>
              <w:ind w:left="591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1.1c </w:t>
            </w:r>
            <w:r>
              <w:rPr>
                <w:rFonts w:hint="eastAsia"/>
                <w:sz w:val="20"/>
                <w:szCs w:val="20"/>
              </w:rPr>
              <w:t>国家水资源综合管理（</w:t>
            </w:r>
            <w:r>
              <w:rPr>
                <w:rFonts w:hint="eastAsia"/>
                <w:sz w:val="20"/>
                <w:szCs w:val="20"/>
              </w:rPr>
              <w:t>IWRM</w:t>
            </w:r>
            <w:r>
              <w:rPr>
                <w:rFonts w:hint="eastAsia"/>
                <w:sz w:val="20"/>
                <w:szCs w:val="20"/>
              </w:rPr>
              <w:t>）计划或类似计划</w:t>
            </w:r>
          </w:p>
        </w:tc>
      </w:tr>
      <w:tr w:rsidR="00BE19F3" w:rsidRPr="002B6516" w14:paraId="6210D8B6" w14:textId="77777777" w:rsidTr="002B6516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2A60E3D3" w14:textId="77777777" w:rsidR="00BE19F3" w:rsidRPr="002B6516" w:rsidRDefault="00BE19F3" w:rsidP="002B6516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1.2 </w:t>
            </w:r>
            <w:r>
              <w:rPr>
                <w:rFonts w:hint="eastAsia"/>
                <w:b/>
                <w:bCs/>
                <w:sz w:val="20"/>
                <w:szCs w:val="20"/>
              </w:rPr>
              <w:t>其他层级</w:t>
            </w:r>
            <w:r>
              <w:rPr>
                <w:rFonts w:hint="eastAsia"/>
                <w:sz w:val="20"/>
                <w:szCs w:val="20"/>
              </w:rPr>
              <w:t>支持</w:t>
            </w:r>
            <w:r>
              <w:rPr>
                <w:rFonts w:hint="eastAsia"/>
                <w:sz w:val="20"/>
                <w:szCs w:val="20"/>
              </w:rPr>
              <w:t>IWRM</w:t>
            </w:r>
            <w:r>
              <w:rPr>
                <w:rFonts w:hint="eastAsia"/>
                <w:sz w:val="20"/>
                <w:szCs w:val="20"/>
              </w:rPr>
              <w:t>的政策、法律和规划的状况：</w:t>
            </w:r>
          </w:p>
        </w:tc>
      </w:tr>
      <w:tr w:rsidR="00BE19F3" w:rsidRPr="002B6516" w14:paraId="0754DE0C" w14:textId="77777777" w:rsidTr="002B6516">
        <w:tc>
          <w:tcPr>
            <w:tcW w:w="9781" w:type="dxa"/>
          </w:tcPr>
          <w:p w14:paraId="3B56ADC3" w14:textId="77777777" w:rsidR="00BE19F3" w:rsidRPr="002B6516" w:rsidRDefault="00BE19F3" w:rsidP="002B6516">
            <w:pPr>
              <w:spacing w:line="260" w:lineRule="atLeast"/>
              <w:ind w:firstLine="591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1.2a </w:t>
            </w:r>
            <w:r>
              <w:rPr>
                <w:rFonts w:hint="eastAsia"/>
                <w:sz w:val="20"/>
                <w:szCs w:val="20"/>
              </w:rPr>
              <w:t>次国家水资源政策或类似政策</w:t>
            </w:r>
          </w:p>
        </w:tc>
      </w:tr>
      <w:tr w:rsidR="00BE19F3" w:rsidRPr="002B6516" w14:paraId="2043C665" w14:textId="77777777" w:rsidTr="002B6516">
        <w:tc>
          <w:tcPr>
            <w:tcW w:w="9781" w:type="dxa"/>
          </w:tcPr>
          <w:p w14:paraId="5DD71B6B" w14:textId="77777777" w:rsidR="00BE19F3" w:rsidRPr="002B6516" w:rsidRDefault="00BE19F3" w:rsidP="002B6516">
            <w:pPr>
              <w:spacing w:line="260" w:lineRule="atLeast"/>
              <w:ind w:firstLine="591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1.2b </w:t>
            </w:r>
            <w:r>
              <w:rPr>
                <w:rFonts w:hint="eastAsia"/>
                <w:sz w:val="20"/>
                <w:szCs w:val="20"/>
              </w:rPr>
              <w:t>基于</w:t>
            </w:r>
            <w:r>
              <w:rPr>
                <w:rFonts w:hint="eastAsia"/>
                <w:sz w:val="20"/>
                <w:szCs w:val="20"/>
              </w:rPr>
              <w:t>IWRM</w:t>
            </w:r>
            <w:r>
              <w:rPr>
                <w:rFonts w:hint="eastAsia"/>
                <w:sz w:val="20"/>
                <w:szCs w:val="20"/>
              </w:rPr>
              <w:t>的流域</w:t>
            </w:r>
            <w:r>
              <w:rPr>
                <w:rFonts w:hint="eastAsia"/>
                <w:sz w:val="20"/>
                <w:szCs w:val="20"/>
              </w:rPr>
              <w:t>/</w:t>
            </w:r>
            <w:r>
              <w:rPr>
                <w:rFonts w:hint="eastAsia"/>
                <w:sz w:val="20"/>
                <w:szCs w:val="20"/>
              </w:rPr>
              <w:t>含水层管理计划或类似计划</w:t>
            </w:r>
          </w:p>
        </w:tc>
      </w:tr>
      <w:tr w:rsidR="00BE19F3" w:rsidRPr="002B6516" w14:paraId="2DE29C99" w14:textId="77777777" w:rsidTr="002B6516">
        <w:tc>
          <w:tcPr>
            <w:tcW w:w="9781" w:type="dxa"/>
          </w:tcPr>
          <w:p w14:paraId="631EC118" w14:textId="77777777" w:rsidR="00BE19F3" w:rsidRPr="002B6516" w:rsidRDefault="00BE19F3" w:rsidP="002B6516">
            <w:pPr>
              <w:spacing w:line="260" w:lineRule="atLeast"/>
              <w:ind w:firstLine="591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1.2c </w:t>
            </w:r>
            <w:r>
              <w:rPr>
                <w:rFonts w:hint="eastAsia"/>
                <w:sz w:val="20"/>
                <w:szCs w:val="20"/>
              </w:rPr>
              <w:t>跨界水管理安排</w:t>
            </w:r>
          </w:p>
        </w:tc>
      </w:tr>
      <w:tr w:rsidR="00BE19F3" w:rsidRPr="002B6516" w14:paraId="7B40D020" w14:textId="77777777" w:rsidTr="002B6516">
        <w:tc>
          <w:tcPr>
            <w:tcW w:w="9781" w:type="dxa"/>
          </w:tcPr>
          <w:p w14:paraId="699E5C1E" w14:textId="77777777" w:rsidR="00BE19F3" w:rsidRPr="002B6516" w:rsidRDefault="00BE19F3" w:rsidP="002B6516">
            <w:pPr>
              <w:spacing w:line="260" w:lineRule="atLeast"/>
              <w:ind w:firstLine="591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1.2d </w:t>
            </w:r>
            <w:r>
              <w:rPr>
                <w:rFonts w:hint="eastAsia"/>
                <w:sz w:val="20"/>
                <w:szCs w:val="20"/>
              </w:rPr>
              <w:t>次国家水资源法规（法律、法令、条例或类似法规）</w:t>
            </w:r>
          </w:p>
        </w:tc>
      </w:tr>
      <w:tr w:rsidR="00BE19F3" w:rsidRPr="005E0851" w14:paraId="60C06DCC" w14:textId="77777777" w:rsidTr="002B6516">
        <w:tc>
          <w:tcPr>
            <w:tcW w:w="9781" w:type="dxa"/>
            <w:shd w:val="clear" w:color="auto" w:fill="00B0F0"/>
          </w:tcPr>
          <w:p w14:paraId="007D44AE" w14:textId="30ED641D" w:rsidR="00BE19F3" w:rsidRPr="005E0851" w:rsidRDefault="002B6516" w:rsidP="003E585E">
            <w:pPr>
              <w:rPr>
                <w:b/>
                <w:color w:val="FFFFFF" w:themeColor="background1"/>
                <w:sz w:val="20"/>
              </w:rPr>
            </w:pPr>
            <w:r>
              <w:rPr>
                <w:rFonts w:hint="eastAsia"/>
                <w:b/>
                <w:color w:val="FFFFFF" w:themeColor="background1"/>
                <w:sz w:val="20"/>
              </w:rPr>
              <w:t>第</w:t>
            </w:r>
            <w:r>
              <w:rPr>
                <w:rFonts w:hint="eastAsia"/>
                <w:b/>
                <w:color w:val="FFFFFF" w:themeColor="background1"/>
                <w:sz w:val="20"/>
              </w:rPr>
              <w:t>2</w:t>
            </w:r>
            <w:r>
              <w:rPr>
                <w:rFonts w:hint="eastAsia"/>
                <w:b/>
                <w:color w:val="FFFFFF" w:themeColor="background1"/>
                <w:sz w:val="20"/>
              </w:rPr>
              <w:t>节：机构和参与</w:t>
            </w:r>
          </w:p>
        </w:tc>
      </w:tr>
      <w:tr w:rsidR="00BE19F3" w:rsidRPr="002B6516" w14:paraId="4989B755" w14:textId="77777777" w:rsidTr="002B6516">
        <w:tc>
          <w:tcPr>
            <w:tcW w:w="9781" w:type="dxa"/>
          </w:tcPr>
          <w:p w14:paraId="514119DB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2.1 </w:t>
            </w:r>
            <w:r>
              <w:rPr>
                <w:rFonts w:hint="eastAsia"/>
                <w:sz w:val="20"/>
                <w:szCs w:val="20"/>
              </w:rPr>
              <w:t>在</w:t>
            </w:r>
            <w:r>
              <w:rPr>
                <w:rFonts w:hint="eastAsia"/>
                <w:b/>
                <w:bCs/>
                <w:sz w:val="20"/>
                <w:szCs w:val="20"/>
              </w:rPr>
              <w:t>国家层级</w:t>
            </w:r>
            <w:r>
              <w:rPr>
                <w:rFonts w:hint="eastAsia"/>
                <w:sz w:val="20"/>
                <w:szCs w:val="20"/>
              </w:rPr>
              <w:t>执行</w:t>
            </w:r>
            <w:r>
              <w:rPr>
                <w:rFonts w:hint="eastAsia"/>
                <w:sz w:val="20"/>
                <w:szCs w:val="20"/>
              </w:rPr>
              <w:t>IWRM</w:t>
            </w:r>
            <w:r>
              <w:rPr>
                <w:rFonts w:hint="eastAsia"/>
                <w:sz w:val="20"/>
                <w:szCs w:val="20"/>
              </w:rPr>
              <w:t>的机构的状况：</w:t>
            </w:r>
          </w:p>
        </w:tc>
      </w:tr>
      <w:tr w:rsidR="00BE19F3" w:rsidRPr="002B6516" w14:paraId="30D9DE31" w14:textId="77777777" w:rsidTr="002B6516">
        <w:tc>
          <w:tcPr>
            <w:tcW w:w="9781" w:type="dxa"/>
          </w:tcPr>
          <w:p w14:paraId="434B0A60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2.1a </w:t>
            </w:r>
            <w:r>
              <w:rPr>
                <w:rFonts w:hint="eastAsia"/>
                <w:sz w:val="20"/>
                <w:szCs w:val="20"/>
              </w:rPr>
              <w:t>领导</w:t>
            </w:r>
            <w:r>
              <w:rPr>
                <w:rFonts w:hint="eastAsia"/>
                <w:sz w:val="20"/>
                <w:szCs w:val="20"/>
              </w:rPr>
              <w:t>IWRM</w:t>
            </w:r>
            <w:r>
              <w:rPr>
                <w:rFonts w:hint="eastAsia"/>
                <w:sz w:val="20"/>
                <w:szCs w:val="20"/>
              </w:rPr>
              <w:t>执行的国家政府相关部门</w:t>
            </w:r>
          </w:p>
        </w:tc>
      </w:tr>
      <w:tr w:rsidR="00BE19F3" w:rsidRPr="002B6516" w14:paraId="43EDA053" w14:textId="77777777" w:rsidTr="002B6516">
        <w:tc>
          <w:tcPr>
            <w:tcW w:w="9781" w:type="dxa"/>
          </w:tcPr>
          <w:p w14:paraId="312DC50F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2.1b </w:t>
            </w:r>
            <w:r>
              <w:rPr>
                <w:rFonts w:hint="eastAsia"/>
                <w:sz w:val="20"/>
                <w:szCs w:val="20"/>
              </w:rPr>
              <w:t>代表不同部门的国家政府相关部门之间的协调</w:t>
            </w:r>
          </w:p>
        </w:tc>
      </w:tr>
      <w:tr w:rsidR="00BE19F3" w:rsidRPr="002B6516" w14:paraId="56C8DF84" w14:textId="77777777" w:rsidTr="002B6516">
        <w:tc>
          <w:tcPr>
            <w:tcW w:w="9781" w:type="dxa"/>
          </w:tcPr>
          <w:p w14:paraId="0E2C5BC2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2.1c </w:t>
            </w:r>
            <w:r>
              <w:rPr>
                <w:rFonts w:hint="eastAsia"/>
                <w:sz w:val="20"/>
                <w:szCs w:val="20"/>
              </w:rPr>
              <w:t>公众参与国家层级的水资源、政策、规划和管理</w:t>
            </w:r>
          </w:p>
        </w:tc>
      </w:tr>
      <w:tr w:rsidR="00BE19F3" w:rsidRPr="00CF2B88" w14:paraId="2190370A" w14:textId="77777777" w:rsidTr="002B6516">
        <w:tc>
          <w:tcPr>
            <w:tcW w:w="9781" w:type="dxa"/>
          </w:tcPr>
          <w:p w14:paraId="7333B413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2.1d </w:t>
            </w:r>
            <w:r>
              <w:rPr>
                <w:rFonts w:hint="eastAsia"/>
                <w:sz w:val="20"/>
                <w:szCs w:val="20"/>
              </w:rPr>
              <w:t>私营部门参与水资源开发、管理和使用</w:t>
            </w:r>
          </w:p>
        </w:tc>
      </w:tr>
      <w:tr w:rsidR="00BE19F3" w:rsidRPr="002B6516" w14:paraId="6714B4AB" w14:textId="77777777" w:rsidTr="002B6516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349C311B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2.1e </w:t>
            </w:r>
            <w:r>
              <w:rPr>
                <w:rFonts w:hint="eastAsia"/>
                <w:sz w:val="20"/>
                <w:szCs w:val="20"/>
              </w:rPr>
              <w:t>发展</w:t>
            </w:r>
            <w:r>
              <w:rPr>
                <w:rFonts w:hint="eastAsia"/>
                <w:sz w:val="20"/>
                <w:szCs w:val="20"/>
              </w:rPr>
              <w:t>IWRM</w:t>
            </w:r>
            <w:r>
              <w:rPr>
                <w:rFonts w:hint="eastAsia"/>
                <w:sz w:val="20"/>
                <w:szCs w:val="20"/>
              </w:rPr>
              <w:t>能力</w:t>
            </w:r>
          </w:p>
        </w:tc>
      </w:tr>
      <w:tr w:rsidR="00BE19F3" w:rsidRPr="002B6516" w14:paraId="36408A42" w14:textId="77777777" w:rsidTr="002B6516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2063F87D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2.2 </w:t>
            </w:r>
            <w:r>
              <w:rPr>
                <w:rFonts w:hint="eastAsia"/>
                <w:sz w:val="20"/>
                <w:szCs w:val="20"/>
              </w:rPr>
              <w:t>在</w:t>
            </w:r>
            <w:r>
              <w:rPr>
                <w:rFonts w:hint="eastAsia"/>
                <w:b/>
                <w:bCs/>
                <w:sz w:val="20"/>
                <w:szCs w:val="20"/>
              </w:rPr>
              <w:t>其他层级</w:t>
            </w:r>
            <w:r>
              <w:rPr>
                <w:rFonts w:hint="eastAsia"/>
                <w:sz w:val="20"/>
                <w:szCs w:val="20"/>
              </w:rPr>
              <w:t>执行</w:t>
            </w:r>
            <w:r>
              <w:rPr>
                <w:rFonts w:hint="eastAsia"/>
                <w:sz w:val="20"/>
                <w:szCs w:val="20"/>
              </w:rPr>
              <w:t>IWRM</w:t>
            </w:r>
            <w:r>
              <w:rPr>
                <w:rFonts w:hint="eastAsia"/>
                <w:sz w:val="20"/>
                <w:szCs w:val="20"/>
              </w:rPr>
              <w:t>的机构的状况：</w:t>
            </w:r>
          </w:p>
        </w:tc>
      </w:tr>
      <w:tr w:rsidR="00BE19F3" w:rsidRPr="002B6516" w14:paraId="06D1A930" w14:textId="77777777" w:rsidTr="002B6516">
        <w:tc>
          <w:tcPr>
            <w:tcW w:w="9781" w:type="dxa"/>
          </w:tcPr>
          <w:p w14:paraId="6504DE51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2.2a </w:t>
            </w:r>
            <w:r>
              <w:rPr>
                <w:rFonts w:hint="eastAsia"/>
                <w:sz w:val="20"/>
                <w:szCs w:val="20"/>
              </w:rPr>
              <w:t>领导</w:t>
            </w:r>
            <w:r>
              <w:rPr>
                <w:rFonts w:hint="eastAsia"/>
                <w:sz w:val="20"/>
                <w:szCs w:val="20"/>
              </w:rPr>
              <w:t>IWRM</w:t>
            </w:r>
            <w:r>
              <w:rPr>
                <w:rFonts w:hint="eastAsia"/>
                <w:sz w:val="20"/>
                <w:szCs w:val="20"/>
              </w:rPr>
              <w:t>执行的流域</w:t>
            </w:r>
            <w:r>
              <w:rPr>
                <w:rFonts w:hint="eastAsia"/>
                <w:sz w:val="20"/>
                <w:szCs w:val="20"/>
              </w:rPr>
              <w:t>/</w:t>
            </w:r>
            <w:r>
              <w:rPr>
                <w:rFonts w:hint="eastAsia"/>
                <w:sz w:val="20"/>
                <w:szCs w:val="20"/>
              </w:rPr>
              <w:t>含水层层级组织</w:t>
            </w:r>
          </w:p>
        </w:tc>
      </w:tr>
      <w:tr w:rsidR="00BE19F3" w:rsidRPr="002B6516" w14:paraId="216D9EA1" w14:textId="77777777" w:rsidTr="002B6516">
        <w:tc>
          <w:tcPr>
            <w:tcW w:w="9781" w:type="dxa"/>
          </w:tcPr>
          <w:p w14:paraId="34544F29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2.2b </w:t>
            </w:r>
            <w:r>
              <w:rPr>
                <w:rFonts w:hint="eastAsia"/>
                <w:sz w:val="20"/>
                <w:szCs w:val="20"/>
              </w:rPr>
              <w:t>公众参与地方一级的水资源、政策、规划和管理</w:t>
            </w:r>
          </w:p>
        </w:tc>
      </w:tr>
      <w:tr w:rsidR="00BE19F3" w:rsidRPr="002B6516" w14:paraId="004D6B5E" w14:textId="77777777" w:rsidTr="002B6516">
        <w:tc>
          <w:tcPr>
            <w:tcW w:w="9781" w:type="dxa"/>
          </w:tcPr>
          <w:p w14:paraId="056B4BF3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2.2c </w:t>
            </w:r>
            <w:r>
              <w:rPr>
                <w:rFonts w:hint="eastAsia"/>
                <w:sz w:val="20"/>
                <w:szCs w:val="20"/>
              </w:rPr>
              <w:t>弱势群体参加水资源规划和管理</w:t>
            </w:r>
          </w:p>
        </w:tc>
      </w:tr>
      <w:tr w:rsidR="00BE19F3" w:rsidRPr="002B6516" w14:paraId="28AE8617" w14:textId="77777777" w:rsidTr="002B6516">
        <w:tc>
          <w:tcPr>
            <w:tcW w:w="9781" w:type="dxa"/>
          </w:tcPr>
          <w:p w14:paraId="351CB091" w14:textId="525F8C63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2.2d </w:t>
            </w:r>
            <w:r>
              <w:rPr>
                <w:rFonts w:hint="eastAsia"/>
                <w:sz w:val="20"/>
                <w:szCs w:val="20"/>
              </w:rPr>
              <w:t>水资源管理中的性别平等主流化</w:t>
            </w:r>
          </w:p>
        </w:tc>
      </w:tr>
      <w:tr w:rsidR="00BE19F3" w:rsidRPr="002B6516" w14:paraId="1F1AA364" w14:textId="77777777" w:rsidTr="002B6516">
        <w:tc>
          <w:tcPr>
            <w:tcW w:w="9781" w:type="dxa"/>
          </w:tcPr>
          <w:p w14:paraId="4A5AF94C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2.2e </w:t>
            </w:r>
            <w:r>
              <w:rPr>
                <w:rFonts w:hint="eastAsia"/>
                <w:sz w:val="20"/>
                <w:szCs w:val="20"/>
              </w:rPr>
              <w:t>跨界水管理组织框架</w:t>
            </w:r>
          </w:p>
        </w:tc>
      </w:tr>
      <w:tr w:rsidR="00BE19F3" w:rsidRPr="002B6516" w14:paraId="450D6C25" w14:textId="77777777" w:rsidTr="002B6516">
        <w:tc>
          <w:tcPr>
            <w:tcW w:w="9781" w:type="dxa"/>
          </w:tcPr>
          <w:p w14:paraId="5BFAF171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2.2f </w:t>
            </w:r>
            <w:r>
              <w:rPr>
                <w:rFonts w:hint="eastAsia"/>
                <w:sz w:val="20"/>
                <w:szCs w:val="20"/>
              </w:rPr>
              <w:t>领导</w:t>
            </w:r>
            <w:r>
              <w:rPr>
                <w:rFonts w:hint="eastAsia"/>
                <w:sz w:val="20"/>
                <w:szCs w:val="20"/>
              </w:rPr>
              <w:t>IWRM</w:t>
            </w:r>
            <w:r>
              <w:rPr>
                <w:rFonts w:hint="eastAsia"/>
                <w:sz w:val="20"/>
                <w:szCs w:val="20"/>
              </w:rPr>
              <w:t>执行的次国家相关部门</w:t>
            </w:r>
          </w:p>
        </w:tc>
      </w:tr>
      <w:tr w:rsidR="00BE19F3" w:rsidRPr="005E0851" w14:paraId="5E832A6A" w14:textId="77777777" w:rsidTr="002B6516">
        <w:tc>
          <w:tcPr>
            <w:tcW w:w="9781" w:type="dxa"/>
            <w:shd w:val="clear" w:color="auto" w:fill="00B0F0"/>
          </w:tcPr>
          <w:p w14:paraId="2EFA9717" w14:textId="0A25B706" w:rsidR="00BE19F3" w:rsidRPr="005E0851" w:rsidRDefault="002B6516" w:rsidP="003E585E">
            <w:pPr>
              <w:rPr>
                <w:b/>
                <w:color w:val="FFFFFF" w:themeColor="background1"/>
                <w:sz w:val="20"/>
              </w:rPr>
            </w:pPr>
            <w:r>
              <w:rPr>
                <w:rFonts w:hint="eastAsia"/>
                <w:b/>
                <w:color w:val="FFFFFF" w:themeColor="background1"/>
                <w:sz w:val="20"/>
              </w:rPr>
              <w:t>第</w:t>
            </w:r>
            <w:r>
              <w:rPr>
                <w:rFonts w:hint="eastAsia"/>
                <w:b/>
                <w:color w:val="FFFFFF" w:themeColor="background1"/>
                <w:sz w:val="20"/>
              </w:rPr>
              <w:t>3</w:t>
            </w:r>
            <w:r>
              <w:rPr>
                <w:rFonts w:hint="eastAsia"/>
                <w:b/>
                <w:color w:val="FFFFFF" w:themeColor="background1"/>
                <w:sz w:val="20"/>
              </w:rPr>
              <w:t>节：管理工具</w:t>
            </w:r>
          </w:p>
        </w:tc>
      </w:tr>
      <w:tr w:rsidR="00BE19F3" w:rsidRPr="002B6516" w14:paraId="1CE0066F" w14:textId="77777777" w:rsidTr="002B6516">
        <w:tc>
          <w:tcPr>
            <w:tcW w:w="9781" w:type="dxa"/>
          </w:tcPr>
          <w:p w14:paraId="68FF1546" w14:textId="77777777" w:rsidR="00BE19F3" w:rsidRPr="002B6516" w:rsidRDefault="00BE19F3" w:rsidP="002B6516">
            <w:pPr>
              <w:ind w:firstLine="24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3.1 </w:t>
            </w:r>
            <w:r>
              <w:rPr>
                <w:rFonts w:hint="eastAsia"/>
                <w:sz w:val="20"/>
                <w:szCs w:val="20"/>
              </w:rPr>
              <w:t>在</w:t>
            </w:r>
            <w:r>
              <w:rPr>
                <w:rFonts w:hint="eastAsia"/>
                <w:b/>
                <w:bCs/>
                <w:sz w:val="20"/>
                <w:szCs w:val="20"/>
              </w:rPr>
              <w:t>国家层级</w:t>
            </w:r>
            <w:r>
              <w:rPr>
                <w:rFonts w:hint="eastAsia"/>
                <w:sz w:val="20"/>
                <w:szCs w:val="20"/>
              </w:rPr>
              <w:t>支持</w:t>
            </w:r>
            <w:r>
              <w:rPr>
                <w:rFonts w:hint="eastAsia"/>
                <w:sz w:val="20"/>
                <w:szCs w:val="20"/>
              </w:rPr>
              <w:t>IWRM</w:t>
            </w:r>
            <w:r>
              <w:rPr>
                <w:rFonts w:hint="eastAsia"/>
                <w:sz w:val="20"/>
                <w:szCs w:val="20"/>
              </w:rPr>
              <w:t>执行的管理工具的状况：</w:t>
            </w:r>
          </w:p>
        </w:tc>
      </w:tr>
      <w:tr w:rsidR="00BE19F3" w:rsidRPr="002B6516" w14:paraId="5A709962" w14:textId="77777777" w:rsidTr="002B6516">
        <w:tc>
          <w:tcPr>
            <w:tcW w:w="9781" w:type="dxa"/>
          </w:tcPr>
          <w:p w14:paraId="5963884B" w14:textId="77777777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3.1a </w:t>
            </w:r>
            <w:r>
              <w:rPr>
                <w:rFonts w:hint="eastAsia"/>
                <w:sz w:val="20"/>
                <w:szCs w:val="20"/>
              </w:rPr>
              <w:t>水可获性的国家监测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（包括地表水和</w:t>
            </w:r>
            <w:r>
              <w:rPr>
                <w:rFonts w:hint="eastAsia"/>
                <w:sz w:val="20"/>
                <w:szCs w:val="20"/>
              </w:rPr>
              <w:t>/</w:t>
            </w:r>
            <w:r>
              <w:rPr>
                <w:rFonts w:hint="eastAsia"/>
                <w:sz w:val="20"/>
                <w:szCs w:val="20"/>
              </w:rPr>
              <w:t>或地下水）</w:t>
            </w:r>
          </w:p>
        </w:tc>
      </w:tr>
      <w:tr w:rsidR="00BE19F3" w:rsidRPr="002B6516" w14:paraId="57F0C2C5" w14:textId="77777777" w:rsidTr="002B6516">
        <w:tc>
          <w:tcPr>
            <w:tcW w:w="9781" w:type="dxa"/>
          </w:tcPr>
          <w:p w14:paraId="2CB93346" w14:textId="77777777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3.1b </w:t>
            </w:r>
            <w:r>
              <w:rPr>
                <w:rFonts w:hint="eastAsia"/>
                <w:sz w:val="20"/>
                <w:szCs w:val="20"/>
              </w:rPr>
              <w:t>国家层级的可持续而高效的用水管理（包括地表水和</w:t>
            </w:r>
            <w:r>
              <w:rPr>
                <w:rFonts w:hint="eastAsia"/>
                <w:sz w:val="20"/>
                <w:szCs w:val="20"/>
              </w:rPr>
              <w:t>/</w:t>
            </w:r>
            <w:r>
              <w:rPr>
                <w:rFonts w:hint="eastAsia"/>
                <w:sz w:val="20"/>
                <w:szCs w:val="20"/>
              </w:rPr>
              <w:t>或地下水）</w:t>
            </w:r>
          </w:p>
        </w:tc>
      </w:tr>
      <w:tr w:rsidR="00BE19F3" w:rsidRPr="002B6516" w14:paraId="4D95342D" w14:textId="77777777" w:rsidTr="002B6516">
        <w:tc>
          <w:tcPr>
            <w:tcW w:w="9781" w:type="dxa"/>
          </w:tcPr>
          <w:p w14:paraId="4A6CDE33" w14:textId="77777777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3.1c </w:t>
            </w:r>
            <w:r>
              <w:rPr>
                <w:rFonts w:hint="eastAsia"/>
                <w:sz w:val="20"/>
                <w:szCs w:val="20"/>
              </w:rPr>
              <w:t>国家层级的污染控制</w:t>
            </w:r>
          </w:p>
        </w:tc>
      </w:tr>
      <w:tr w:rsidR="00BE19F3" w:rsidRPr="002B6516" w14:paraId="37F2C79C" w14:textId="77777777" w:rsidTr="002B6516">
        <w:tc>
          <w:tcPr>
            <w:tcW w:w="9781" w:type="dxa"/>
          </w:tcPr>
          <w:p w14:paraId="6FFF8088" w14:textId="11075004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3.1d </w:t>
            </w:r>
            <w:r>
              <w:rPr>
                <w:rFonts w:hint="eastAsia"/>
                <w:sz w:val="20"/>
                <w:szCs w:val="20"/>
              </w:rPr>
              <w:t>从国家层级管理与水有关的生态系统和生物多样性</w:t>
            </w:r>
          </w:p>
        </w:tc>
      </w:tr>
      <w:tr w:rsidR="00BE19F3" w:rsidRPr="002B6516" w14:paraId="7A0A544B" w14:textId="77777777" w:rsidTr="002B6516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77E07C37" w14:textId="77777777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3.1e </w:t>
            </w:r>
            <w:r>
              <w:rPr>
                <w:rFonts w:hint="eastAsia"/>
                <w:sz w:val="20"/>
                <w:szCs w:val="20"/>
              </w:rPr>
              <w:t>减少与水有关灾害的影响的管理工具</w:t>
            </w:r>
            <w:r>
              <w:rPr>
                <w:rFonts w:hint="eastAsia"/>
                <w:sz w:val="20"/>
                <w:szCs w:val="20"/>
              </w:rPr>
              <w:t xml:space="preserve"> - </w:t>
            </w:r>
            <w:r>
              <w:rPr>
                <w:rFonts w:hint="eastAsia"/>
                <w:sz w:val="20"/>
                <w:szCs w:val="20"/>
              </w:rPr>
              <w:t>国家层级</w:t>
            </w:r>
          </w:p>
        </w:tc>
      </w:tr>
      <w:tr w:rsidR="00BE19F3" w:rsidRPr="002B6516" w14:paraId="2BE615D5" w14:textId="77777777" w:rsidTr="002B6516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7950CD6F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3.2 </w:t>
            </w:r>
            <w:r>
              <w:rPr>
                <w:rFonts w:hint="eastAsia"/>
                <w:sz w:val="20"/>
                <w:szCs w:val="20"/>
              </w:rPr>
              <w:t>在</w:t>
            </w:r>
            <w:r>
              <w:rPr>
                <w:rFonts w:hint="eastAsia"/>
                <w:b/>
                <w:bCs/>
                <w:sz w:val="20"/>
                <w:szCs w:val="20"/>
              </w:rPr>
              <w:t>其他层级</w:t>
            </w:r>
            <w:r>
              <w:rPr>
                <w:rFonts w:hint="eastAsia"/>
                <w:sz w:val="20"/>
                <w:szCs w:val="20"/>
              </w:rPr>
              <w:t>支持</w:t>
            </w:r>
            <w:r>
              <w:rPr>
                <w:rFonts w:hint="eastAsia"/>
                <w:sz w:val="20"/>
                <w:szCs w:val="20"/>
              </w:rPr>
              <w:t>IWRM</w:t>
            </w:r>
            <w:r>
              <w:rPr>
                <w:rFonts w:hint="eastAsia"/>
                <w:sz w:val="20"/>
                <w:szCs w:val="20"/>
              </w:rPr>
              <w:t>执行的管理工具的状况：</w:t>
            </w:r>
          </w:p>
        </w:tc>
      </w:tr>
      <w:tr w:rsidR="00BE19F3" w:rsidRPr="002B6516" w14:paraId="1FA7450D" w14:textId="77777777" w:rsidTr="002B6516">
        <w:tc>
          <w:tcPr>
            <w:tcW w:w="9781" w:type="dxa"/>
          </w:tcPr>
          <w:p w14:paraId="34E0659F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3.2a </w:t>
            </w:r>
            <w:r>
              <w:rPr>
                <w:rFonts w:hint="eastAsia"/>
                <w:sz w:val="20"/>
                <w:szCs w:val="20"/>
              </w:rPr>
              <w:t>流域管理工具</w:t>
            </w:r>
          </w:p>
        </w:tc>
      </w:tr>
      <w:tr w:rsidR="00BE19F3" w:rsidRPr="002B6516" w14:paraId="74307912" w14:textId="77777777" w:rsidTr="002B6516">
        <w:tc>
          <w:tcPr>
            <w:tcW w:w="9781" w:type="dxa"/>
          </w:tcPr>
          <w:p w14:paraId="6F10D7B7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3.2b </w:t>
            </w:r>
            <w:r>
              <w:rPr>
                <w:rFonts w:hint="eastAsia"/>
                <w:sz w:val="20"/>
                <w:szCs w:val="20"/>
              </w:rPr>
              <w:t>含水层管理工具</w:t>
            </w:r>
          </w:p>
        </w:tc>
      </w:tr>
      <w:tr w:rsidR="00BE19F3" w:rsidRPr="002B6516" w14:paraId="0B099FAD" w14:textId="77777777" w:rsidTr="002B6516">
        <w:tc>
          <w:tcPr>
            <w:tcW w:w="9781" w:type="dxa"/>
          </w:tcPr>
          <w:p w14:paraId="02A18F78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3.2c </w:t>
            </w:r>
            <w:r>
              <w:rPr>
                <w:rFonts w:hint="eastAsia"/>
                <w:sz w:val="20"/>
                <w:szCs w:val="20"/>
                <w:u w:val="single"/>
              </w:rPr>
              <w:t>国内</w:t>
            </w:r>
            <w:r>
              <w:rPr>
                <w:rFonts w:hint="eastAsia"/>
                <w:sz w:val="20"/>
                <w:szCs w:val="20"/>
              </w:rPr>
              <w:t>各级共享数据和信息</w:t>
            </w:r>
          </w:p>
        </w:tc>
      </w:tr>
      <w:tr w:rsidR="00BE19F3" w:rsidRPr="002B6516" w14:paraId="19ACF180" w14:textId="77777777" w:rsidTr="002B6516">
        <w:tc>
          <w:tcPr>
            <w:tcW w:w="9781" w:type="dxa"/>
          </w:tcPr>
          <w:p w14:paraId="0B3F625B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3.2d </w:t>
            </w:r>
            <w:r>
              <w:rPr>
                <w:rFonts w:hint="eastAsia"/>
                <w:sz w:val="20"/>
                <w:szCs w:val="20"/>
              </w:rPr>
              <w:t>国家</w:t>
            </w:r>
            <w:r>
              <w:rPr>
                <w:rFonts w:hint="eastAsia"/>
                <w:sz w:val="20"/>
                <w:szCs w:val="20"/>
                <w:u w:val="single"/>
              </w:rPr>
              <w:t>之间</w:t>
            </w:r>
            <w:r>
              <w:rPr>
                <w:rFonts w:hint="eastAsia"/>
                <w:sz w:val="20"/>
                <w:szCs w:val="20"/>
              </w:rPr>
              <w:t>的跨界数据和信息共享。</w:t>
            </w:r>
          </w:p>
        </w:tc>
      </w:tr>
      <w:tr w:rsidR="00BE19F3" w:rsidRPr="005E0851" w14:paraId="5B3420CA" w14:textId="77777777" w:rsidTr="002B6516">
        <w:tc>
          <w:tcPr>
            <w:tcW w:w="9781" w:type="dxa"/>
            <w:shd w:val="clear" w:color="auto" w:fill="00B0F0"/>
          </w:tcPr>
          <w:p w14:paraId="1AB98BC7" w14:textId="70DC82E0" w:rsidR="00BE19F3" w:rsidRPr="005E0851" w:rsidRDefault="002B6516" w:rsidP="003E585E">
            <w:pPr>
              <w:rPr>
                <w:b/>
                <w:color w:val="FFFFFF" w:themeColor="background1"/>
                <w:sz w:val="20"/>
              </w:rPr>
            </w:pPr>
            <w:r>
              <w:rPr>
                <w:rFonts w:hint="eastAsia"/>
                <w:b/>
                <w:color w:val="FFFFFF" w:themeColor="background1"/>
                <w:sz w:val="20"/>
              </w:rPr>
              <w:t>第</w:t>
            </w:r>
            <w:r>
              <w:rPr>
                <w:rFonts w:hint="eastAsia"/>
                <w:b/>
                <w:color w:val="FFFFFF" w:themeColor="background1"/>
                <w:sz w:val="20"/>
              </w:rPr>
              <w:t>4</w:t>
            </w:r>
            <w:r>
              <w:rPr>
                <w:rFonts w:hint="eastAsia"/>
                <w:b/>
                <w:color w:val="FFFFFF" w:themeColor="background1"/>
                <w:sz w:val="20"/>
              </w:rPr>
              <w:t>节：融资</w:t>
            </w:r>
          </w:p>
        </w:tc>
      </w:tr>
      <w:tr w:rsidR="00BE19F3" w:rsidRPr="002B6516" w14:paraId="5C0B6FA8" w14:textId="77777777" w:rsidTr="002B6516">
        <w:tc>
          <w:tcPr>
            <w:tcW w:w="9781" w:type="dxa"/>
          </w:tcPr>
          <w:p w14:paraId="79DADADE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4.1 </w:t>
            </w:r>
            <w:r>
              <w:rPr>
                <w:rFonts w:hint="eastAsia"/>
                <w:b/>
                <w:bCs/>
                <w:sz w:val="20"/>
                <w:szCs w:val="20"/>
              </w:rPr>
              <w:t>国家层级</w:t>
            </w:r>
            <w:r>
              <w:rPr>
                <w:rFonts w:hint="eastAsia"/>
                <w:sz w:val="20"/>
                <w:szCs w:val="20"/>
              </w:rPr>
              <w:t>水资源开发和管理的融资状况：</w:t>
            </w:r>
          </w:p>
        </w:tc>
      </w:tr>
      <w:tr w:rsidR="00BE19F3" w:rsidRPr="002B6516" w14:paraId="25D4FA68" w14:textId="77777777" w:rsidTr="002B6516">
        <w:tc>
          <w:tcPr>
            <w:tcW w:w="9781" w:type="dxa"/>
          </w:tcPr>
          <w:p w14:paraId="3DC7675C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4.1a </w:t>
            </w:r>
            <w:r>
              <w:rPr>
                <w:rFonts w:hint="eastAsia"/>
                <w:sz w:val="20"/>
                <w:szCs w:val="20"/>
              </w:rPr>
              <w:t>水资源基础设施的国家预算（投资和经常性费用）</w:t>
            </w:r>
          </w:p>
        </w:tc>
      </w:tr>
      <w:tr w:rsidR="00BE19F3" w:rsidRPr="002B6516" w14:paraId="21BD9975" w14:textId="77777777" w:rsidTr="002B6516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76973448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4.1b IWRM</w:t>
            </w:r>
            <w:r>
              <w:rPr>
                <w:rFonts w:hint="eastAsia"/>
                <w:sz w:val="20"/>
                <w:szCs w:val="20"/>
              </w:rPr>
              <w:t>要素的国家预算（投资和经常性费用）</w:t>
            </w:r>
          </w:p>
        </w:tc>
      </w:tr>
      <w:tr w:rsidR="00BE19F3" w:rsidRPr="002B6516" w14:paraId="1162F79E" w14:textId="77777777" w:rsidTr="002B6516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01B4D52E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4.2 </w:t>
            </w:r>
            <w:r>
              <w:rPr>
                <w:rFonts w:hint="eastAsia"/>
                <w:b/>
                <w:bCs/>
                <w:sz w:val="20"/>
                <w:szCs w:val="20"/>
              </w:rPr>
              <w:t>其他层级</w:t>
            </w:r>
            <w:r>
              <w:rPr>
                <w:rFonts w:hint="eastAsia"/>
                <w:sz w:val="20"/>
                <w:szCs w:val="20"/>
              </w:rPr>
              <w:t>水资源开发和管理的融资状况：</w:t>
            </w:r>
          </w:p>
        </w:tc>
      </w:tr>
      <w:tr w:rsidR="00BE19F3" w:rsidRPr="002B6516" w14:paraId="5D8C0ADC" w14:textId="77777777" w:rsidTr="002B6516">
        <w:tc>
          <w:tcPr>
            <w:tcW w:w="9781" w:type="dxa"/>
          </w:tcPr>
          <w:p w14:paraId="1CC21AD4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4.2a </w:t>
            </w:r>
            <w:r>
              <w:rPr>
                <w:rFonts w:hint="eastAsia"/>
                <w:sz w:val="20"/>
                <w:szCs w:val="20"/>
              </w:rPr>
              <w:t>水资源基础设施的次国家或流域预算（投资和经常性费用）</w:t>
            </w:r>
          </w:p>
        </w:tc>
      </w:tr>
      <w:tr w:rsidR="00BE19F3" w:rsidRPr="002B6516" w14:paraId="15A36093" w14:textId="77777777" w:rsidTr="002B6516">
        <w:tc>
          <w:tcPr>
            <w:tcW w:w="9781" w:type="dxa"/>
          </w:tcPr>
          <w:p w14:paraId="60897D93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4.2b </w:t>
            </w:r>
            <w:r>
              <w:rPr>
                <w:rFonts w:hint="eastAsia"/>
                <w:sz w:val="20"/>
                <w:szCs w:val="20"/>
              </w:rPr>
              <w:t>为</w:t>
            </w:r>
            <w:r>
              <w:rPr>
                <w:rFonts w:hint="eastAsia"/>
                <w:sz w:val="20"/>
                <w:szCs w:val="20"/>
              </w:rPr>
              <w:t>IWRM</w:t>
            </w:r>
            <w:r>
              <w:rPr>
                <w:rFonts w:hint="eastAsia"/>
                <w:sz w:val="20"/>
                <w:szCs w:val="20"/>
              </w:rPr>
              <w:t>要素获取的收入</w:t>
            </w:r>
          </w:p>
        </w:tc>
      </w:tr>
      <w:tr w:rsidR="00BE19F3" w:rsidRPr="002B6516" w14:paraId="5912E0F8" w14:textId="77777777" w:rsidTr="002B6516">
        <w:tc>
          <w:tcPr>
            <w:tcW w:w="9781" w:type="dxa"/>
          </w:tcPr>
          <w:p w14:paraId="37BC97A8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4.2c </w:t>
            </w:r>
            <w:r>
              <w:rPr>
                <w:rFonts w:hint="eastAsia"/>
                <w:sz w:val="20"/>
                <w:szCs w:val="20"/>
              </w:rPr>
              <w:t>跨界合作融资</w:t>
            </w:r>
          </w:p>
        </w:tc>
      </w:tr>
      <w:tr w:rsidR="00BE19F3" w:rsidRPr="002B6516" w14:paraId="6B7D9146" w14:textId="77777777" w:rsidTr="002B6516">
        <w:tc>
          <w:tcPr>
            <w:tcW w:w="9781" w:type="dxa"/>
          </w:tcPr>
          <w:p w14:paraId="444D7B3C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4.2d IWRM</w:t>
            </w:r>
            <w:r>
              <w:rPr>
                <w:rFonts w:hint="eastAsia"/>
                <w:sz w:val="20"/>
                <w:szCs w:val="20"/>
              </w:rPr>
              <w:t>要素的次国家或流域预算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（投资和经常性费用）</w:t>
            </w:r>
          </w:p>
        </w:tc>
      </w:tr>
      <w:tr w:rsidR="00BE19F3" w:rsidRPr="002B6516" w14:paraId="35755654" w14:textId="77777777" w:rsidTr="002B6516">
        <w:tc>
          <w:tcPr>
            <w:tcW w:w="9781" w:type="dxa"/>
          </w:tcPr>
          <w:p w14:paraId="4B3B1A86" w14:textId="77777777" w:rsidR="00BE19F3" w:rsidRPr="002B6516" w:rsidRDefault="00BE19F3" w:rsidP="003E585E">
            <w:pPr>
              <w:ind w:firstLine="591"/>
              <w:rPr>
                <w:sz w:val="15"/>
                <w:szCs w:val="15"/>
                <w:lang w:val="en-GB"/>
              </w:rPr>
            </w:pPr>
          </w:p>
        </w:tc>
      </w:tr>
      <w:tr w:rsidR="00BE19F3" w:rsidRPr="005E0851" w14:paraId="7E12452A" w14:textId="77777777" w:rsidTr="002B6516">
        <w:tc>
          <w:tcPr>
            <w:tcW w:w="9781" w:type="dxa"/>
            <w:shd w:val="clear" w:color="auto" w:fill="FFC000"/>
          </w:tcPr>
          <w:p w14:paraId="717DB193" w14:textId="77777777" w:rsidR="00BE19F3" w:rsidRPr="005E0851" w:rsidRDefault="00BE19F3" w:rsidP="003E585E">
            <w:pPr>
              <w:jc w:val="center"/>
              <w:rPr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计算国家可持续发展目标</w:t>
            </w:r>
            <w:r>
              <w:rPr>
                <w:rFonts w:hint="eastAsia"/>
                <w:b/>
                <w:sz w:val="20"/>
              </w:rPr>
              <w:t>6.5.1</w:t>
            </w:r>
            <w:r>
              <w:rPr>
                <w:rFonts w:hint="eastAsia"/>
                <w:b/>
                <w:sz w:val="20"/>
              </w:rPr>
              <w:t>的得分（</w:t>
            </w:r>
            <w:r>
              <w:rPr>
                <w:rFonts w:hint="eastAsia"/>
                <w:b/>
                <w:sz w:val="20"/>
              </w:rPr>
              <w:t>IWRM</w:t>
            </w:r>
            <w:r>
              <w:rPr>
                <w:rFonts w:hint="eastAsia"/>
                <w:b/>
                <w:sz w:val="20"/>
              </w:rPr>
              <w:t>实施程度</w:t>
            </w:r>
            <w:r>
              <w:rPr>
                <w:rFonts w:hint="eastAsia"/>
                <w:b/>
                <w:sz w:val="20"/>
              </w:rPr>
              <w:t>0-100</w:t>
            </w:r>
            <w:r>
              <w:rPr>
                <w:rFonts w:hint="eastAsia"/>
                <w:b/>
                <w:sz w:val="20"/>
              </w:rPr>
              <w:t>）</w:t>
            </w:r>
          </w:p>
        </w:tc>
      </w:tr>
      <w:tr w:rsidR="00BE19F3" w:rsidRPr="0026177E" w14:paraId="6543BA9E" w14:textId="77777777" w:rsidTr="002B6516">
        <w:tc>
          <w:tcPr>
            <w:tcW w:w="9781" w:type="dxa"/>
            <w:shd w:val="clear" w:color="auto" w:fill="FFF2CC" w:themeFill="accent4" w:themeFillTint="33"/>
          </w:tcPr>
          <w:p w14:paraId="44AE140B" w14:textId="1803B2A6" w:rsidR="00BE19F3" w:rsidRPr="0026177E" w:rsidRDefault="0026177E" w:rsidP="0026177E">
            <w:pPr>
              <w:ind w:left="3444" w:hanging="3444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每个问题满分</w:t>
            </w:r>
            <w:r>
              <w:rPr>
                <w:rFonts w:hint="eastAsia"/>
                <w:sz w:val="20"/>
                <w:szCs w:val="20"/>
              </w:rPr>
              <w:t>100</w:t>
            </w:r>
            <w:r>
              <w:rPr>
                <w:rFonts w:hint="eastAsia"/>
                <w:sz w:val="20"/>
                <w:szCs w:val="20"/>
              </w:rPr>
              <w:t>分。</w:t>
            </w:r>
            <w:r>
              <w:rPr>
                <w:rFonts w:hint="eastAsia"/>
                <w:sz w:val="20"/>
                <w:szCs w:val="20"/>
              </w:rPr>
              <w:t xml:space="preserve">          </w:t>
            </w:r>
            <w:r>
              <w:rPr>
                <w:rFonts w:hint="eastAsia"/>
                <w:sz w:val="20"/>
                <w:szCs w:val="20"/>
              </w:rPr>
              <w:t>（第</w:t>
            </w:r>
            <w:r>
              <w:rPr>
                <w:rFonts w:hint="eastAsia"/>
                <w:sz w:val="20"/>
                <w:szCs w:val="20"/>
              </w:rPr>
              <w:t>1</w:t>
            </w:r>
            <w:r>
              <w:rPr>
                <w:rFonts w:hint="eastAsia"/>
                <w:sz w:val="20"/>
                <w:szCs w:val="20"/>
              </w:rPr>
              <w:t>节平均分</w:t>
            </w:r>
            <w:r>
              <w:rPr>
                <w:rFonts w:hint="eastAsia"/>
                <w:sz w:val="20"/>
                <w:szCs w:val="20"/>
              </w:rPr>
              <w:t xml:space="preserve"> + </w:t>
            </w:r>
            <w:r>
              <w:rPr>
                <w:rFonts w:hint="eastAsia"/>
                <w:sz w:val="20"/>
                <w:szCs w:val="20"/>
              </w:rPr>
              <w:t>第</w:t>
            </w:r>
            <w:r>
              <w:rPr>
                <w:rFonts w:hint="eastAsia"/>
                <w:sz w:val="20"/>
                <w:szCs w:val="20"/>
              </w:rPr>
              <w:t>2</w:t>
            </w:r>
            <w:r>
              <w:rPr>
                <w:rFonts w:hint="eastAsia"/>
                <w:sz w:val="20"/>
                <w:szCs w:val="20"/>
              </w:rPr>
              <w:t>节平均分</w:t>
            </w:r>
            <w:r>
              <w:rPr>
                <w:rFonts w:hint="eastAsia"/>
                <w:sz w:val="20"/>
                <w:szCs w:val="20"/>
              </w:rPr>
              <w:t xml:space="preserve"> + </w:t>
            </w:r>
            <w:r>
              <w:rPr>
                <w:rFonts w:hint="eastAsia"/>
                <w:sz w:val="20"/>
                <w:szCs w:val="20"/>
              </w:rPr>
              <w:t>第</w:t>
            </w:r>
            <w:r>
              <w:rPr>
                <w:rFonts w:hint="eastAsia"/>
                <w:sz w:val="20"/>
                <w:szCs w:val="20"/>
              </w:rPr>
              <w:t>3</w:t>
            </w:r>
            <w:r>
              <w:rPr>
                <w:rFonts w:hint="eastAsia"/>
                <w:sz w:val="20"/>
                <w:szCs w:val="20"/>
              </w:rPr>
              <w:t>节平均分</w:t>
            </w:r>
            <w:r>
              <w:rPr>
                <w:rFonts w:hint="eastAsia"/>
                <w:sz w:val="20"/>
                <w:szCs w:val="20"/>
              </w:rPr>
              <w:t xml:space="preserve"> +                    </w:t>
            </w:r>
            <w:r>
              <w:rPr>
                <w:rFonts w:hint="eastAsia"/>
                <w:sz w:val="20"/>
                <w:szCs w:val="20"/>
              </w:rPr>
              <w:t>第</w:t>
            </w:r>
            <w:r>
              <w:rPr>
                <w:rFonts w:hint="eastAsia"/>
                <w:sz w:val="20"/>
                <w:szCs w:val="20"/>
              </w:rPr>
              <w:t>4</w:t>
            </w:r>
            <w:r>
              <w:rPr>
                <w:rFonts w:hint="eastAsia"/>
                <w:sz w:val="20"/>
                <w:szCs w:val="20"/>
              </w:rPr>
              <w:t>节平均分）</w:t>
            </w:r>
            <w:r>
              <w:rPr>
                <w:rFonts w:hint="eastAsia"/>
                <w:sz w:val="20"/>
                <w:szCs w:val="20"/>
              </w:rPr>
              <w:t xml:space="preserve">  /  4  =  </w:t>
            </w:r>
            <w:r>
              <w:rPr>
                <w:rFonts w:hint="eastAsia"/>
                <w:sz w:val="20"/>
                <w:szCs w:val="20"/>
              </w:rPr>
              <w:t>国家可持续发展目标</w:t>
            </w:r>
            <w:r>
              <w:rPr>
                <w:rFonts w:hint="eastAsia"/>
                <w:sz w:val="20"/>
                <w:szCs w:val="20"/>
              </w:rPr>
              <w:t>6.5.1</w:t>
            </w:r>
            <w:r>
              <w:rPr>
                <w:rFonts w:hint="eastAsia"/>
                <w:sz w:val="20"/>
                <w:szCs w:val="20"/>
              </w:rPr>
              <w:t>得分</w:t>
            </w:r>
          </w:p>
        </w:tc>
      </w:tr>
      <w:tr w:rsidR="00BE19F3" w:rsidRPr="005E0851" w14:paraId="56F08FC3" w14:textId="77777777" w:rsidTr="002B6516">
        <w:tc>
          <w:tcPr>
            <w:tcW w:w="9781" w:type="dxa"/>
            <w:shd w:val="clear" w:color="auto" w:fill="00B0F0"/>
          </w:tcPr>
          <w:p w14:paraId="1D36B5FE" w14:textId="77777777" w:rsidR="00BE19F3" w:rsidRPr="005E0851" w:rsidRDefault="00BE19F3" w:rsidP="003E585E">
            <w:pPr>
              <w:rPr>
                <w:b/>
                <w:color w:val="FFFFFF" w:themeColor="background1"/>
                <w:sz w:val="20"/>
              </w:rPr>
            </w:pPr>
            <w:r>
              <w:rPr>
                <w:rFonts w:hint="eastAsia"/>
                <w:b/>
                <w:color w:val="FFFFFF" w:themeColor="background1"/>
                <w:sz w:val="20"/>
              </w:rPr>
              <w:t>附件</w:t>
            </w:r>
          </w:p>
        </w:tc>
      </w:tr>
      <w:tr w:rsidR="00BE19F3" w:rsidRPr="002B6516" w14:paraId="485D558D" w14:textId="77777777" w:rsidTr="002B6516">
        <w:tc>
          <w:tcPr>
            <w:tcW w:w="9781" w:type="dxa"/>
          </w:tcPr>
          <w:p w14:paraId="65C81869" w14:textId="77777777" w:rsidR="00BE19F3" w:rsidRPr="002B6516" w:rsidRDefault="00BE19F3" w:rsidP="003E585E">
            <w:pPr>
              <w:rPr>
                <w:sz w:val="19"/>
                <w:szCs w:val="19"/>
              </w:rPr>
            </w:pPr>
            <w:r>
              <w:rPr>
                <w:rFonts w:hint="eastAsia"/>
                <w:sz w:val="19"/>
                <w:szCs w:val="19"/>
              </w:rPr>
              <w:t>附件</w:t>
            </w:r>
            <w:r>
              <w:rPr>
                <w:rFonts w:hint="eastAsia"/>
                <w:sz w:val="19"/>
                <w:szCs w:val="19"/>
              </w:rPr>
              <w:t>A</w:t>
            </w:r>
            <w:r>
              <w:rPr>
                <w:rFonts w:hint="eastAsia"/>
                <w:sz w:val="19"/>
                <w:szCs w:val="19"/>
              </w:rPr>
              <w:t>：术语表</w:t>
            </w:r>
          </w:p>
        </w:tc>
      </w:tr>
      <w:tr w:rsidR="00BE19F3" w:rsidRPr="002B6516" w14:paraId="26759AB1" w14:textId="77777777" w:rsidTr="002B6516">
        <w:tc>
          <w:tcPr>
            <w:tcW w:w="9781" w:type="dxa"/>
          </w:tcPr>
          <w:p w14:paraId="3FA7E128" w14:textId="0F57639D" w:rsidR="00BE19F3" w:rsidRPr="002B6516" w:rsidRDefault="00BE19F3" w:rsidP="003E585E">
            <w:pPr>
              <w:rPr>
                <w:sz w:val="19"/>
                <w:szCs w:val="19"/>
              </w:rPr>
            </w:pPr>
            <w:r>
              <w:rPr>
                <w:rFonts w:hint="eastAsia"/>
                <w:sz w:val="19"/>
                <w:szCs w:val="19"/>
              </w:rPr>
              <w:t>附件</w:t>
            </w:r>
            <w:r>
              <w:rPr>
                <w:rFonts w:hint="eastAsia"/>
                <w:sz w:val="19"/>
                <w:szCs w:val="19"/>
              </w:rPr>
              <w:t>B</w:t>
            </w:r>
            <w:r>
              <w:rPr>
                <w:rFonts w:hint="eastAsia"/>
                <w:sz w:val="19"/>
                <w:szCs w:val="19"/>
              </w:rPr>
              <w:t>：水资源综合管理实施的主要优先事项和目标</w:t>
            </w:r>
          </w:p>
        </w:tc>
      </w:tr>
      <w:tr w:rsidR="00BE19F3" w:rsidRPr="002B6516" w14:paraId="39D655B4" w14:textId="77777777" w:rsidTr="002B6516">
        <w:tc>
          <w:tcPr>
            <w:tcW w:w="9781" w:type="dxa"/>
          </w:tcPr>
          <w:p w14:paraId="08BC4601" w14:textId="7CD660A5" w:rsidR="00BE19F3" w:rsidRPr="002B6516" w:rsidRDefault="00BE19F3" w:rsidP="003E585E">
            <w:pPr>
              <w:rPr>
                <w:sz w:val="19"/>
                <w:szCs w:val="19"/>
              </w:rPr>
            </w:pPr>
            <w:r>
              <w:rPr>
                <w:rFonts w:hint="eastAsia"/>
                <w:sz w:val="19"/>
                <w:szCs w:val="19"/>
              </w:rPr>
              <w:t>附件</w:t>
            </w:r>
            <w:r>
              <w:rPr>
                <w:rFonts w:hint="eastAsia"/>
                <w:sz w:val="19"/>
                <w:szCs w:val="19"/>
              </w:rPr>
              <w:t>C</w:t>
            </w:r>
            <w:r>
              <w:rPr>
                <w:rFonts w:hint="eastAsia"/>
                <w:sz w:val="19"/>
                <w:szCs w:val="19"/>
              </w:rPr>
              <w:t>：</w:t>
            </w:r>
            <w:r>
              <w:rPr>
                <w:rFonts w:hint="eastAsia"/>
                <w:sz w:val="19"/>
                <w:szCs w:val="19"/>
              </w:rPr>
              <w:t>6.5.1</w:t>
            </w:r>
            <w:r>
              <w:rPr>
                <w:rFonts w:hint="eastAsia"/>
                <w:sz w:val="19"/>
                <w:szCs w:val="19"/>
              </w:rPr>
              <w:t>国家报告流程表</w:t>
            </w:r>
          </w:p>
        </w:tc>
      </w:tr>
    </w:tbl>
    <w:p w14:paraId="5F166864" w14:textId="77777777" w:rsidR="00BE19F3" w:rsidRPr="00BE19F3" w:rsidRDefault="00BE19F3" w:rsidP="00AC4539">
      <w:pPr>
        <w:spacing w:after="0" w:line="240" w:lineRule="auto"/>
        <w:rPr>
          <w:lang w:val="en-GB"/>
        </w:rPr>
      </w:pPr>
    </w:p>
    <w:sectPr w:rsidR="00BE19F3" w:rsidRPr="00BE19F3" w:rsidSect="00AC4539">
      <w:headerReference w:type="default" r:id="rId10"/>
      <w:footerReference w:type="default" r:id="rId11"/>
      <w:pgSz w:w="11906" w:h="16838"/>
      <w:pgMar w:top="938" w:right="1134" w:bottom="709" w:left="1134" w:header="708" w:footer="7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CF923E" w14:textId="77777777" w:rsidR="0079620D" w:rsidRDefault="0079620D" w:rsidP="00BB7CE1">
      <w:pPr>
        <w:spacing w:after="0" w:line="240" w:lineRule="auto"/>
      </w:pPr>
      <w:r>
        <w:separator/>
      </w:r>
    </w:p>
  </w:endnote>
  <w:endnote w:type="continuationSeparator" w:id="0">
    <w:p w14:paraId="17C3AB31" w14:textId="77777777" w:rsidR="0079620D" w:rsidRDefault="0079620D" w:rsidP="00BB7C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30B6A" w14:textId="11B1649D" w:rsidR="00DA607C" w:rsidRPr="002B6516" w:rsidRDefault="00DA607C" w:rsidP="002B6516">
    <w:pPr>
      <w:pStyle w:val="Footer"/>
      <w:jc w:val="center"/>
      <w:rPr>
        <w:i/>
        <w:sz w:val="20"/>
        <w:szCs w:val="20"/>
      </w:rPr>
    </w:pPr>
    <w:r>
      <w:rPr>
        <w:rFonts w:hint="eastAsia"/>
        <w:i/>
        <w:sz w:val="20"/>
        <w:szCs w:val="20"/>
      </w:rPr>
      <w:t>从</w:t>
    </w:r>
    <w:r>
      <w:rPr>
        <w:rFonts w:hint="eastAsia"/>
        <w:i/>
        <w:sz w:val="20"/>
        <w:szCs w:val="20"/>
      </w:rPr>
      <w:t>IWRM</w:t>
    </w:r>
    <w:r>
      <w:rPr>
        <w:rFonts w:hint="eastAsia"/>
        <w:i/>
        <w:sz w:val="20"/>
        <w:szCs w:val="20"/>
      </w:rPr>
      <w:t>数据门户网站下载完整的调查和辅助材料：</w:t>
    </w:r>
    <w:r>
      <w:rPr>
        <w:rFonts w:hint="eastAsia"/>
        <w:i/>
        <w:sz w:val="20"/>
        <w:szCs w:val="20"/>
      </w:rPr>
      <w:t xml:space="preserve">  </w:t>
    </w:r>
    <w:hyperlink r:id="rId1" w:history="1">
      <w:r>
        <w:rPr>
          <w:rStyle w:val="Hyperlink"/>
          <w:rFonts w:hint="eastAsia"/>
          <w:i/>
          <w:sz w:val="20"/>
          <w:szCs w:val="20"/>
        </w:rPr>
        <w:t>http://iwrmdataportal.unepdhi.org/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AB0402" w14:textId="77777777" w:rsidR="0079620D" w:rsidRDefault="0079620D" w:rsidP="00BB7CE1">
      <w:pPr>
        <w:spacing w:after="0" w:line="240" w:lineRule="auto"/>
      </w:pPr>
      <w:r>
        <w:separator/>
      </w:r>
    </w:p>
  </w:footnote>
  <w:footnote w:type="continuationSeparator" w:id="0">
    <w:p w14:paraId="40DDCF46" w14:textId="77777777" w:rsidR="0079620D" w:rsidRDefault="0079620D" w:rsidP="00BB7C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97B34" w14:textId="7CD89D91" w:rsidR="002B6516" w:rsidRPr="002B6516" w:rsidRDefault="002F0D83">
    <w:pPr>
      <w:pStyle w:val="Header"/>
      <w:rPr>
        <w:sz w:val="16"/>
        <w:szCs w:val="16"/>
      </w:rPr>
    </w:pPr>
    <w:r>
      <w:rPr>
        <w:noProof/>
      </w:rPr>
      <w:drawing>
        <wp:anchor distT="0" distB="0" distL="114300" distR="114300" simplePos="0" relativeHeight="251660288" behindDoc="1" locked="0" layoutInCell="1" allowOverlap="1" wp14:anchorId="47192A68" wp14:editId="60878FE8">
          <wp:simplePos x="0" y="0"/>
          <wp:positionH relativeFrom="column">
            <wp:posOffset>5880735</wp:posOffset>
          </wp:positionH>
          <wp:positionV relativeFrom="paragraph">
            <wp:posOffset>-354330</wp:posOffset>
          </wp:positionV>
          <wp:extent cx="514350" cy="514350"/>
          <wp:effectExtent l="0" t="0" r="0" b="0"/>
          <wp:wrapNone/>
          <wp:docPr id="11" name="Picture 11" descr="A picture containing shap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A picture containing shap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435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hint="eastAsia"/>
        <w:noProof/>
        <w:color w:val="00B0F0"/>
        <w:sz w:val="16"/>
        <w:szCs w:val="16"/>
      </w:rPr>
      <w:drawing>
        <wp:anchor distT="0" distB="0" distL="114300" distR="114300" simplePos="0" relativeHeight="251658240" behindDoc="0" locked="0" layoutInCell="1" allowOverlap="1" wp14:anchorId="6EC228CB" wp14:editId="5785635C">
          <wp:simplePos x="0" y="0"/>
          <wp:positionH relativeFrom="column">
            <wp:posOffset>5071745</wp:posOffset>
          </wp:positionH>
          <wp:positionV relativeFrom="paragraph">
            <wp:posOffset>-349885</wp:posOffset>
          </wp:positionV>
          <wp:extent cx="532130" cy="532130"/>
          <wp:effectExtent l="0" t="0" r="1270" b="1270"/>
          <wp:wrapThrough wrapText="bothSides">
            <wp:wrapPolygon edited="0">
              <wp:start x="6959" y="0"/>
              <wp:lineTo x="0" y="3093"/>
              <wp:lineTo x="0" y="18558"/>
              <wp:lineTo x="6186" y="20878"/>
              <wp:lineTo x="14692" y="20878"/>
              <wp:lineTo x="20878" y="18558"/>
              <wp:lineTo x="20878" y="3093"/>
              <wp:lineTo x="13919" y="0"/>
              <wp:lineTo x="6959" y="0"/>
            </wp:wrapPolygon>
          </wp:wrapThrough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V="1">
                    <a:off x="0" y="0"/>
                    <a:ext cx="532130" cy="5321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hint="eastAsia"/>
        <w:noProof/>
        <w:sz w:val="16"/>
        <w:szCs w:val="16"/>
      </w:rPr>
      <w:drawing>
        <wp:anchor distT="0" distB="0" distL="114300" distR="114300" simplePos="0" relativeHeight="251656192" behindDoc="1" locked="0" layoutInCell="1" allowOverlap="1" wp14:anchorId="780FCE73" wp14:editId="1D21CD19">
          <wp:simplePos x="0" y="0"/>
          <wp:positionH relativeFrom="column">
            <wp:posOffset>4203065</wp:posOffset>
          </wp:positionH>
          <wp:positionV relativeFrom="paragraph">
            <wp:posOffset>-425450</wp:posOffset>
          </wp:positionV>
          <wp:extent cx="687070" cy="687070"/>
          <wp:effectExtent l="0" t="0" r="0" b="0"/>
          <wp:wrapTight wrapText="bothSides">
            <wp:wrapPolygon edited="0">
              <wp:start x="599" y="2396"/>
              <wp:lineTo x="0" y="16170"/>
              <wp:lineTo x="1198" y="17368"/>
              <wp:lineTo x="5390" y="18566"/>
              <wp:lineTo x="7786" y="18566"/>
              <wp:lineTo x="14972" y="17368"/>
              <wp:lineTo x="20961" y="15571"/>
              <wp:lineTo x="20961" y="7786"/>
              <wp:lineTo x="19165" y="4192"/>
              <wp:lineTo x="16170" y="2396"/>
              <wp:lineTo x="599" y="2396"/>
            </wp:wrapPolygon>
          </wp:wrapTight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7070" cy="6870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A93EBB"/>
    <w:multiLevelType w:val="multilevel"/>
    <w:tmpl w:val="989C0A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sz w:val="20"/>
      </w:rPr>
    </w:lvl>
    <w:lvl w:ilvl="2">
      <w:start w:val="1"/>
      <w:numFmt w:val="lowerLetter"/>
      <w:lvlText w:val="%1.%2.%3."/>
      <w:lvlJc w:val="left"/>
      <w:pPr>
        <w:ind w:left="720" w:hanging="720"/>
      </w:pPr>
      <w:rPr>
        <w:rFonts w:hint="default"/>
        <w:b/>
        <w:sz w:val="2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sz w:val="2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sz w:val="2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sz w:val="2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sz w:val="2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sz w:val="2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sz w:val="20"/>
      </w:rPr>
    </w:lvl>
  </w:abstractNum>
  <w:abstractNum w:abstractNumId="1" w15:restartNumberingAfterBreak="0">
    <w:nsid w:val="205470C5"/>
    <w:multiLevelType w:val="multilevel"/>
    <w:tmpl w:val="FB64C7C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 w16cid:durableId="585186276">
    <w:abstractNumId w:val="1"/>
  </w:num>
  <w:num w:numId="2" w16cid:durableId="17721684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AFF"/>
    <w:rsid w:val="00072606"/>
    <w:rsid w:val="000B5AFF"/>
    <w:rsid w:val="000C4879"/>
    <w:rsid w:val="000F293C"/>
    <w:rsid w:val="000F5274"/>
    <w:rsid w:val="000F6E1A"/>
    <w:rsid w:val="00112C11"/>
    <w:rsid w:val="0016405E"/>
    <w:rsid w:val="00204FDC"/>
    <w:rsid w:val="00207D87"/>
    <w:rsid w:val="00215412"/>
    <w:rsid w:val="002214E8"/>
    <w:rsid w:val="002255B0"/>
    <w:rsid w:val="00240507"/>
    <w:rsid w:val="0026177E"/>
    <w:rsid w:val="002B6516"/>
    <w:rsid w:val="002D25D4"/>
    <w:rsid w:val="002F0D83"/>
    <w:rsid w:val="003131F8"/>
    <w:rsid w:val="00394DD1"/>
    <w:rsid w:val="003F25A2"/>
    <w:rsid w:val="0042020D"/>
    <w:rsid w:val="004A02E9"/>
    <w:rsid w:val="004A08D8"/>
    <w:rsid w:val="004C081A"/>
    <w:rsid w:val="004C352C"/>
    <w:rsid w:val="004E274E"/>
    <w:rsid w:val="0050536F"/>
    <w:rsid w:val="00516463"/>
    <w:rsid w:val="00520101"/>
    <w:rsid w:val="005A11DF"/>
    <w:rsid w:val="005C1692"/>
    <w:rsid w:val="005E0851"/>
    <w:rsid w:val="005E1DE1"/>
    <w:rsid w:val="006102E5"/>
    <w:rsid w:val="00622B00"/>
    <w:rsid w:val="00653BFF"/>
    <w:rsid w:val="007026A5"/>
    <w:rsid w:val="00766182"/>
    <w:rsid w:val="0079620D"/>
    <w:rsid w:val="007B5151"/>
    <w:rsid w:val="007D6895"/>
    <w:rsid w:val="007F3E1B"/>
    <w:rsid w:val="00850B7B"/>
    <w:rsid w:val="008A49F7"/>
    <w:rsid w:val="00913F02"/>
    <w:rsid w:val="00943B33"/>
    <w:rsid w:val="00980E37"/>
    <w:rsid w:val="009B391B"/>
    <w:rsid w:val="00A30939"/>
    <w:rsid w:val="00A37A89"/>
    <w:rsid w:val="00AC4539"/>
    <w:rsid w:val="00B1452C"/>
    <w:rsid w:val="00B609B0"/>
    <w:rsid w:val="00B9159D"/>
    <w:rsid w:val="00B928D9"/>
    <w:rsid w:val="00BB7CE1"/>
    <w:rsid w:val="00BE19F3"/>
    <w:rsid w:val="00C36DEB"/>
    <w:rsid w:val="00C77F9F"/>
    <w:rsid w:val="00CC6D30"/>
    <w:rsid w:val="00CD5EF7"/>
    <w:rsid w:val="00CE29D1"/>
    <w:rsid w:val="00CE42B5"/>
    <w:rsid w:val="00CF2B88"/>
    <w:rsid w:val="00D13C5D"/>
    <w:rsid w:val="00D53AEE"/>
    <w:rsid w:val="00D63599"/>
    <w:rsid w:val="00D7543A"/>
    <w:rsid w:val="00D967FE"/>
    <w:rsid w:val="00D97B59"/>
    <w:rsid w:val="00DA2ED2"/>
    <w:rsid w:val="00DA607C"/>
    <w:rsid w:val="00E11EF9"/>
    <w:rsid w:val="00E8421B"/>
    <w:rsid w:val="00EC4F65"/>
    <w:rsid w:val="00F03C90"/>
    <w:rsid w:val="00F16BD5"/>
    <w:rsid w:val="00F54FB7"/>
    <w:rsid w:val="00FA7E40"/>
    <w:rsid w:val="00FC7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6323C4"/>
  <w15:chartTrackingRefBased/>
  <w15:docId w15:val="{50062C61-82F2-4656-B792-4E4E48131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a-DK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164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6463"/>
    <w:pPr>
      <w:ind w:left="720"/>
      <w:contextualSpacing/>
    </w:pPr>
  </w:style>
  <w:style w:type="paragraph" w:customStyle="1" w:styleId="BodyA">
    <w:name w:val="Body A"/>
    <w:rsid w:val="00C36DEB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SimSun" w:hAnsi="Calibri" w:cs="Calibri"/>
      <w:color w:val="000000"/>
      <w:u w:color="000000"/>
      <w:bdr w:val="nil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DA60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607C"/>
  </w:style>
  <w:style w:type="paragraph" w:styleId="Footer">
    <w:name w:val="footer"/>
    <w:basedOn w:val="Normal"/>
    <w:link w:val="FooterChar"/>
    <w:uiPriority w:val="99"/>
    <w:unhideWhenUsed/>
    <w:rsid w:val="00DA60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607C"/>
  </w:style>
  <w:style w:type="character" w:styleId="Hyperlink">
    <w:name w:val="Hyperlink"/>
    <w:basedOn w:val="DefaultParagraphFont"/>
    <w:uiPriority w:val="99"/>
    <w:unhideWhenUsed/>
    <w:rsid w:val="00DA607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A607C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50536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character" w:customStyle="1" w:styleId="TitleChar">
    <w:name w:val="Title Char"/>
    <w:basedOn w:val="DefaultParagraphFont"/>
    <w:link w:val="Title"/>
    <w:uiPriority w:val="10"/>
    <w:rsid w:val="0050536F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50536F"/>
    <w:pPr>
      <w:numPr>
        <w:ilvl w:val="1"/>
      </w:numPr>
      <w:spacing w:line="276" w:lineRule="auto"/>
    </w:pPr>
    <w:rPr>
      <w:color w:val="5A5A5A" w:themeColor="text1" w:themeTint="A5"/>
      <w:spacing w:val="15"/>
      <w:lang w:val="en-GB"/>
    </w:rPr>
  </w:style>
  <w:style w:type="character" w:customStyle="1" w:styleId="SubtitleChar">
    <w:name w:val="Subtitle Char"/>
    <w:basedOn w:val="DefaultParagraphFont"/>
    <w:link w:val="Subtitle"/>
    <w:uiPriority w:val="11"/>
    <w:rsid w:val="0050536F"/>
    <w:rPr>
      <w:rFonts w:eastAsiaTheme="minorEastAsia"/>
      <w:color w:val="5A5A5A" w:themeColor="text1" w:themeTint="A5"/>
      <w:spacing w:val="15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iwrmdataportal.unepdhi.org/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SimSun"/>
        <a:cs typeface=""/>
      </a:majorFont>
      <a:minorFont>
        <a:latin typeface="Calibri" panose="020F0502020204030204"/>
        <a:ea typeface="SimSun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67DA356-28FC-4E3C-B06F-6C13A17B213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CF966D-83F3-4078-966A-B9714284DD45}">
  <ds:schemaRefs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http://purl.org/dc/terms/"/>
    <ds:schemaRef ds:uri="5e01a736-1b88-436b-a44b-5245e0be4ab3"/>
    <ds:schemaRef ds:uri="http://purl.org/dc/dcmitype/"/>
    <ds:schemaRef ds:uri="http://purl.org/dc/elements/1.1/"/>
    <ds:schemaRef ds:uri="http://schemas.microsoft.com/office/infopath/2007/PartnerControls"/>
    <ds:schemaRef ds:uri="73aa4948-b2bb-4bb6-a4ce-3dbfd67606c8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043D73D2-A296-4A15-B23C-04A1BD7F15C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Maija Bertule</dc:creator>
  <cp:keywords/>
  <dc:description/>
  <cp:lastModifiedBy>Maija Bertule</cp:lastModifiedBy>
  <cp:revision>2</cp:revision>
  <cp:lastPrinted>2020-01-10T12:59:00Z</cp:lastPrinted>
  <dcterms:created xsi:type="dcterms:W3CDTF">2023-04-13T06:11:00Z</dcterms:created>
  <dcterms:modified xsi:type="dcterms:W3CDTF">2023-04-13T06:11:00Z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</Properties>
</file>