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7E8D53D7" w:rsidR="00BE19F3" w:rsidRDefault="002B6516" w:rsidP="006E2C53">
      <w:pPr>
        <w:pStyle w:val="Title"/>
        <w:jc w:val="both"/>
        <w:rPr>
          <w:rFonts w:asciiTheme="minorHAnsi" w:hAnsiTheme="minorHAnsi" w:cstheme="minorHAnsi"/>
          <w:color w:val="00B0F0"/>
          <w:sz w:val="36"/>
          <w:szCs w:val="44"/>
        </w:rPr>
      </w:pPr>
      <w:r w:rsidRPr="00204FDC">
        <w:rPr>
          <w:color w:val="00B0F0"/>
          <w:sz w:val="36"/>
          <w:lang w:val="ru-RU" w:bidi="ru-RU"/>
        </w:rPr>
        <w:t>Обзор обследования в области показателя 6.5.1 ЦУР 2023 года</w:t>
      </w:r>
    </w:p>
    <w:p w14:paraId="5CF43A45" w14:textId="6768CE89" w:rsidR="00653BFF" w:rsidRDefault="00BE19F3" w:rsidP="002B6516">
      <w:pPr>
        <w:pStyle w:val="Subtitle"/>
        <w:spacing w:after="120"/>
        <w:rPr>
          <w:rFonts w:cstheme="minorHAnsi"/>
          <w:color w:val="auto"/>
          <w:szCs w:val="28"/>
        </w:rPr>
      </w:pPr>
      <w:r w:rsidRPr="00204FDC">
        <w:rPr>
          <w:color w:val="00B0F0"/>
          <w:lang w:val="ru-RU" w:bidi="ru-RU"/>
        </w:rPr>
        <w:t>Степень внедрения интегрированного управления водными ресурсами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2B6516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ru-RU"/>
              </w:rPr>
              <w:t>РАЗДЕЛ 1. БЛАГОПРИЯТНЫЕ УСЛОВИЯ</w:t>
            </w:r>
          </w:p>
        </w:tc>
      </w:tr>
      <w:tr w:rsidR="00BE19F3" w:rsidRPr="002B6516" w14:paraId="4F061581" w14:textId="77777777" w:rsidTr="002B6516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Текущее состояние политических документов, законов и планов, закладывающих основу ИУВР, на </w:t>
            </w:r>
            <w:r w:rsidRPr="002B6516">
              <w:rPr>
                <w:b/>
                <w:sz w:val="20"/>
                <w:lang w:bidi="ru-RU"/>
              </w:rPr>
              <w:t>национальном уровне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72558E27" w14:textId="77777777" w:rsidTr="002B6516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1.1a Национальная политика в области водных ресурсов и т. п.</w:t>
            </w:r>
          </w:p>
        </w:tc>
      </w:tr>
      <w:tr w:rsidR="00BE19F3" w:rsidRPr="002B6516" w14:paraId="1CBB730F" w14:textId="77777777" w:rsidTr="002B6516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1.1b Национальный закон(ы) о водных ресурсах</w:t>
            </w:r>
          </w:p>
        </w:tc>
      </w:tr>
      <w:tr w:rsidR="00BE19F3" w:rsidRPr="002B6516" w14:paraId="69959423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1.1c Национальные планы обеспечения интегрированного управления водными ресурсами (ИУВР) и т. п.</w:t>
            </w:r>
          </w:p>
        </w:tc>
      </w:tr>
      <w:tr w:rsidR="00BE19F3" w:rsidRPr="002B6516" w14:paraId="6210D8B6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1.2 Текущее состояние политических документов, законов и планов, закладывающих основу ИУВР на </w:t>
            </w:r>
            <w:r w:rsidRPr="002B6516">
              <w:rPr>
                <w:b/>
                <w:sz w:val="20"/>
                <w:lang w:bidi="ru-RU"/>
              </w:rPr>
              <w:t>других уровнях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0754DE0C" w14:textId="77777777" w:rsidTr="002B6516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1.2a Субнациональные политические документы в области управления водными ресурсами и т. п.</w:t>
            </w:r>
          </w:p>
        </w:tc>
      </w:tr>
      <w:tr w:rsidR="00BE19F3" w:rsidRPr="002B6516" w14:paraId="2043C665" w14:textId="77777777" w:rsidTr="002B6516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1.2b Планы по управлению на уровне бассейна / водоносного горизонта и т. п., основанные на ИУВР</w:t>
            </w:r>
          </w:p>
        </w:tc>
      </w:tr>
      <w:tr w:rsidR="00BE19F3" w:rsidRPr="002B6516" w14:paraId="2DE29C99" w14:textId="77777777" w:rsidTr="002B6516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1.2c Договоренности по вопросам управления трансграничными водами</w:t>
            </w:r>
          </w:p>
        </w:tc>
      </w:tr>
      <w:tr w:rsidR="00BE19F3" w:rsidRPr="002B6516" w14:paraId="7B40D020" w14:textId="77777777" w:rsidTr="002B6516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1.2d Субнациональные нормативные акты в области водных ресурсов (законы, указы, постановления и т. п.)</w:t>
            </w:r>
          </w:p>
        </w:tc>
      </w:tr>
      <w:tr w:rsidR="00BE19F3" w:rsidRPr="005E0851" w14:paraId="60C06DCC" w14:textId="77777777" w:rsidTr="002B6516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ru-RU"/>
              </w:rPr>
              <w:t>РАЗДЕЛ 2. УЧРЕЖДЕНИЯ И УЧАСТИЕ</w:t>
            </w:r>
          </w:p>
        </w:tc>
      </w:tr>
      <w:tr w:rsidR="00BE19F3" w:rsidRPr="002B6516" w14:paraId="4989B755" w14:textId="77777777" w:rsidTr="002B6516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 xml:space="preserve">2.1 Статус учреждений, занимающихся внедрением ИУВР на </w:t>
            </w:r>
            <w:r w:rsidRPr="002B6516">
              <w:rPr>
                <w:b/>
                <w:sz w:val="20"/>
                <w:lang w:bidi="ru-RU"/>
              </w:rPr>
              <w:t>национальном уровне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30D9DE31" w14:textId="77777777" w:rsidTr="002B6516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2.1a Национальные уполномоченные органы правительства для руководства внедрением ИУВР</w:t>
            </w:r>
          </w:p>
        </w:tc>
      </w:tr>
      <w:tr w:rsidR="00BE19F3" w:rsidRPr="002B6516" w14:paraId="43EDA053" w14:textId="77777777" w:rsidTr="002B6516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2.1b Координация между национальными уполномоченными органами правительства, представляющими различные секторы</w:t>
            </w:r>
          </w:p>
        </w:tc>
      </w:tr>
      <w:tr w:rsidR="00BE19F3" w:rsidRPr="002B6516" w14:paraId="56C8DF84" w14:textId="77777777" w:rsidTr="002B6516">
        <w:tc>
          <w:tcPr>
            <w:tcW w:w="9781" w:type="dxa"/>
          </w:tcPr>
          <w:p w14:paraId="0E2C5BC2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2.1c Участие общественности в формировании политики, планировании и управлении водными ресурсами на национальном уровне</w:t>
            </w:r>
          </w:p>
        </w:tc>
      </w:tr>
      <w:tr w:rsidR="00BE19F3" w:rsidRPr="00CF2B88" w14:paraId="2190370A" w14:textId="77777777" w:rsidTr="002B6516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2.1d Участие частного сектора в освоении водных ресурсов, управлению ими и их использованию</w:t>
            </w:r>
          </w:p>
        </w:tc>
      </w:tr>
      <w:tr w:rsidR="00BE19F3" w:rsidRPr="002B6516" w14:paraId="6714B4A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2.1e Наращивание потенциала ИУВР</w:t>
            </w:r>
          </w:p>
        </w:tc>
      </w:tr>
      <w:tr w:rsidR="00BE19F3" w:rsidRPr="002B6516" w14:paraId="36408A42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2.2 Статус учреждений, занимающихся внедрением ИУВР на </w:t>
            </w:r>
            <w:r w:rsidRPr="002B6516">
              <w:rPr>
                <w:b/>
                <w:sz w:val="20"/>
                <w:lang w:bidi="ru-RU"/>
              </w:rPr>
              <w:t>других уровнях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06D1A930" w14:textId="77777777" w:rsidTr="002B6516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2.2a Бассейновые организации / организации на уровне водоносного горизонта, которые руководят внедрением ИУВР</w:t>
            </w:r>
          </w:p>
        </w:tc>
      </w:tr>
      <w:tr w:rsidR="00BE19F3" w:rsidRPr="002B6516" w14:paraId="216D9EA1" w14:textId="77777777" w:rsidTr="002B6516">
        <w:tc>
          <w:tcPr>
            <w:tcW w:w="9781" w:type="dxa"/>
          </w:tcPr>
          <w:p w14:paraId="34544F29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2.2b Участие общественности в формировании политики, планировании и управлении водными ресурсами на местном уровне</w:t>
            </w:r>
          </w:p>
        </w:tc>
      </w:tr>
      <w:tr w:rsidR="00BE19F3" w:rsidRPr="002B6516" w14:paraId="004D6B5E" w14:textId="77777777" w:rsidTr="002B6516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2.2c Участие уязвимых групп населения в планировании водных ресурсов и управлении ими</w:t>
            </w:r>
          </w:p>
        </w:tc>
      </w:tr>
      <w:tr w:rsidR="00BE19F3" w:rsidRPr="002B6516" w14:paraId="28AE8617" w14:textId="77777777" w:rsidTr="002B6516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2.2d Гендерная проблематика в управлении водными ресурсами</w:t>
            </w:r>
          </w:p>
        </w:tc>
      </w:tr>
      <w:tr w:rsidR="00BE19F3" w:rsidRPr="002B6516" w14:paraId="1F1AA364" w14:textId="77777777" w:rsidTr="002B6516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2.2e Организационная структура управления трансграничными водами</w:t>
            </w:r>
          </w:p>
        </w:tc>
      </w:tr>
      <w:tr w:rsidR="00BE19F3" w:rsidRPr="002B6516" w14:paraId="450D6C25" w14:textId="77777777" w:rsidTr="002B6516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2.2f Субнациональные уполномоченные органы для руководства внедрением ИУВР</w:t>
            </w:r>
          </w:p>
        </w:tc>
      </w:tr>
      <w:tr w:rsidR="00BE19F3" w:rsidRPr="005E0851" w14:paraId="5E832A6A" w14:textId="77777777" w:rsidTr="002B6516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ru-RU"/>
              </w:rPr>
              <w:t>РАЗДЕЛ 3. ИНСТРУМЕНТЫ УПРАВЛЕНИЯ</w:t>
            </w:r>
          </w:p>
        </w:tc>
      </w:tr>
      <w:tr w:rsidR="00BE19F3" w:rsidRPr="002B6516" w14:paraId="1CE0066F" w14:textId="77777777" w:rsidTr="002B6516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ind w:firstLine="2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3.1 Текущее состояние инструментов управления, закладывающих основу ИУВР на </w:t>
            </w:r>
            <w:r w:rsidRPr="002B6516">
              <w:rPr>
                <w:b/>
                <w:sz w:val="20"/>
                <w:lang w:bidi="ru-RU"/>
              </w:rPr>
              <w:t>национальном уровне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5A709962" w14:textId="77777777" w:rsidTr="002B6516">
        <w:tc>
          <w:tcPr>
            <w:tcW w:w="9781" w:type="dxa"/>
          </w:tcPr>
          <w:p w14:paraId="5963884B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3.1a Национальный мониторинг водообеспеченности (включает поверхностные и/или подземные воды в зависимости от страны)</w:t>
            </w:r>
          </w:p>
        </w:tc>
      </w:tr>
      <w:tr w:rsidR="00BE19F3" w:rsidRPr="002B6516" w14:paraId="57F0C2C5" w14:textId="77777777" w:rsidTr="002B6516">
        <w:tc>
          <w:tcPr>
            <w:tcW w:w="9781" w:type="dxa"/>
          </w:tcPr>
          <w:p w14:paraId="2CB93346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3.1b Устойчивое и эффективное управление водопользованием на национальном уровне (включает поверхностные и/или подземные воды в зависимости от страны)</w:t>
            </w:r>
          </w:p>
        </w:tc>
      </w:tr>
      <w:tr w:rsidR="00BE19F3" w:rsidRPr="002B6516" w14:paraId="4D95342D" w14:textId="77777777" w:rsidTr="002B6516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3.1c Регулирование загрязнения на национальном уровне</w:t>
            </w:r>
          </w:p>
        </w:tc>
      </w:tr>
      <w:tr w:rsidR="00BE19F3" w:rsidRPr="002B6516" w14:paraId="37F2C79C" w14:textId="77777777" w:rsidTr="002B6516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3.1d Управление связанными с водой экосистемами и биоразнообразием на национальном уровне</w:t>
            </w:r>
          </w:p>
        </w:tc>
      </w:tr>
      <w:tr w:rsidR="00BE19F3" w:rsidRPr="002B6516" w14:paraId="7A0A544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3.1e Инструменты управления, обеспечивающие уменьшение последствий связанных с водой стихийных бедствий на национальном уровне</w:t>
            </w:r>
          </w:p>
        </w:tc>
      </w:tr>
      <w:tr w:rsidR="00BE19F3" w:rsidRPr="002B6516" w14:paraId="2BE615D5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3.2. Текущее состояние инструментов управления, закладывающих основу ИУВР на </w:t>
            </w:r>
            <w:r w:rsidRPr="002B6516">
              <w:rPr>
                <w:b/>
                <w:sz w:val="20"/>
                <w:lang w:bidi="ru-RU"/>
              </w:rPr>
              <w:t>других уровнях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1FA7450D" w14:textId="77777777" w:rsidTr="002B6516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3.2a Инструменты управления на уровне бассейнов</w:t>
            </w:r>
          </w:p>
        </w:tc>
      </w:tr>
      <w:tr w:rsidR="00BE19F3" w:rsidRPr="002B6516" w14:paraId="74307912" w14:textId="77777777" w:rsidTr="002B6516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3.2b Инструменты управления на уровне водоносных горизонтов</w:t>
            </w:r>
          </w:p>
        </w:tc>
      </w:tr>
      <w:tr w:rsidR="00BE19F3" w:rsidRPr="002B6516" w14:paraId="0B099FAD" w14:textId="77777777" w:rsidTr="002B6516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 xml:space="preserve">3.2c Обмен данными и информацией </w:t>
            </w:r>
            <w:r w:rsidRPr="002B6516">
              <w:rPr>
                <w:i/>
                <w:sz w:val="20"/>
                <w:lang w:bidi="ru-RU"/>
              </w:rPr>
              <w:t>внутри</w:t>
            </w:r>
            <w:r w:rsidRPr="002B6516">
              <w:rPr>
                <w:sz w:val="20"/>
                <w:lang w:bidi="ru-RU"/>
              </w:rPr>
              <w:t xml:space="preserve"> страны на всех уровнях</w:t>
            </w:r>
          </w:p>
        </w:tc>
      </w:tr>
      <w:tr w:rsidR="00BE19F3" w:rsidRPr="002B6516" w14:paraId="19ACF180" w14:textId="77777777" w:rsidTr="002B6516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 xml:space="preserve">3.2d Трансграничный обмен данными и информацией </w:t>
            </w:r>
            <w:r w:rsidRPr="002B6516">
              <w:rPr>
                <w:i/>
                <w:sz w:val="20"/>
                <w:lang w:bidi="ru-RU"/>
              </w:rPr>
              <w:t>между</w:t>
            </w:r>
            <w:r w:rsidRPr="002B6516">
              <w:rPr>
                <w:sz w:val="20"/>
                <w:lang w:bidi="ru-RU"/>
              </w:rPr>
              <w:t xml:space="preserve"> странами</w:t>
            </w:r>
          </w:p>
        </w:tc>
      </w:tr>
      <w:tr w:rsidR="00BE19F3" w:rsidRPr="005E0851" w14:paraId="5B3420CA" w14:textId="77777777" w:rsidTr="002B6516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ru-RU"/>
              </w:rPr>
              <w:t>РАЗДЕЛ 4. ФИНАНСИРОВАНИЕ</w:t>
            </w:r>
          </w:p>
        </w:tc>
      </w:tr>
      <w:tr w:rsidR="00BE19F3" w:rsidRPr="002B6516" w14:paraId="5C0B6FA8" w14:textId="77777777" w:rsidTr="002B6516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4.1. Текущее состояние финансирования в области освоения водных ресурсов и управления ими на </w:t>
            </w:r>
            <w:r w:rsidRPr="002B6516">
              <w:rPr>
                <w:b/>
                <w:sz w:val="20"/>
                <w:lang w:bidi="ru-RU"/>
              </w:rPr>
              <w:t>национальном уровне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25D4FA68" w14:textId="77777777" w:rsidTr="002B6516">
        <w:tc>
          <w:tcPr>
            <w:tcW w:w="9781" w:type="dxa"/>
          </w:tcPr>
          <w:p w14:paraId="3DC7675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4.1a Национальный бюджет, выделяемый на развитие водохозяйственной инфраструктуры (инвестиции и регулярные расходы)</w:t>
            </w:r>
          </w:p>
        </w:tc>
      </w:tr>
      <w:tr w:rsidR="00BE19F3" w:rsidRPr="002B6516" w14:paraId="21BD9975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lastRenderedPageBreak/>
              <w:t>4.1b Средства из национального бюджета, выделяемые на финансирование компонентов ИУВР (инвестиции и регулярные расходы)</w:t>
            </w:r>
          </w:p>
        </w:tc>
      </w:tr>
      <w:tr w:rsidR="00BE19F3" w:rsidRPr="002B6516" w14:paraId="1162F79E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 xml:space="preserve">4.2. Текущее состояние финансирования в области освоения водных ресурсов и управления ими на </w:t>
            </w:r>
            <w:r w:rsidRPr="002B6516">
              <w:rPr>
                <w:b/>
                <w:sz w:val="20"/>
                <w:lang w:bidi="ru-RU"/>
              </w:rPr>
              <w:t>других уровнях</w:t>
            </w:r>
            <w:r w:rsidRPr="002B6516">
              <w:rPr>
                <w:sz w:val="20"/>
                <w:lang w:bidi="ru-RU"/>
              </w:rPr>
              <w:t>:</w:t>
            </w:r>
          </w:p>
        </w:tc>
      </w:tr>
      <w:tr w:rsidR="00BE19F3" w:rsidRPr="002B6516" w14:paraId="5D8C0ADC" w14:textId="77777777" w:rsidTr="002B6516">
        <w:tc>
          <w:tcPr>
            <w:tcW w:w="9781" w:type="dxa"/>
          </w:tcPr>
          <w:p w14:paraId="1CC21AD4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4.2a Средства из бюджетов субнационального или бассейнового уровня, выделяемые на развитие водохозяйственной инфраструктуры (инвестиции и регулярные расходы)</w:t>
            </w:r>
          </w:p>
        </w:tc>
      </w:tr>
      <w:tr w:rsidR="00BE19F3" w:rsidRPr="002B6516" w14:paraId="15A36093" w14:textId="77777777" w:rsidTr="002B6516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4.2b Мобилизация поступлений для финансирования компонентов ИУВР</w:t>
            </w:r>
          </w:p>
        </w:tc>
      </w:tr>
      <w:tr w:rsidR="00BE19F3" w:rsidRPr="002B6516" w14:paraId="5912E0F8" w14:textId="77777777" w:rsidTr="002B6516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ru-RU"/>
              </w:rPr>
              <w:t>4.2c Финансирование трансграничного сотрудничества</w:t>
            </w:r>
          </w:p>
        </w:tc>
      </w:tr>
      <w:tr w:rsidR="00BE19F3" w:rsidRPr="002B6516" w14:paraId="6B7D9146" w14:textId="77777777" w:rsidTr="002B6516">
        <w:tc>
          <w:tcPr>
            <w:tcW w:w="9781" w:type="dxa"/>
          </w:tcPr>
          <w:p w14:paraId="444D7B3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ru-RU"/>
              </w:rPr>
              <w:t>4.2d Бюджеты субнационального или бассейнового уровня, выделяемые на финансирование компонентов ИУВР (инвестиции и регулярные расходы)</w:t>
            </w:r>
          </w:p>
        </w:tc>
      </w:tr>
      <w:tr w:rsidR="00BE19F3" w:rsidRPr="002B6516" w14:paraId="35755654" w14:textId="77777777" w:rsidTr="002B6516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2B6516">
        <w:tc>
          <w:tcPr>
            <w:tcW w:w="9781" w:type="dxa"/>
            <w:shd w:val="clear" w:color="auto" w:fill="FFC000"/>
          </w:tcPr>
          <w:p w14:paraId="717DB193" w14:textId="77777777" w:rsidR="00BE19F3" w:rsidRPr="005E0851" w:rsidRDefault="00BE19F3" w:rsidP="003E585E">
            <w:pPr>
              <w:jc w:val="center"/>
              <w:rPr>
                <w:b/>
                <w:sz w:val="20"/>
                <w:lang w:val="en-GB"/>
              </w:rPr>
            </w:pPr>
            <w:r w:rsidRPr="005E0851">
              <w:rPr>
                <w:b/>
                <w:sz w:val="20"/>
                <w:lang w:bidi="ru-RU"/>
              </w:rPr>
              <w:t>Порядок расчета общего балла по показателю 6.5.1 (степень внедрения ИУВР (0–100))</w:t>
            </w:r>
          </w:p>
        </w:tc>
      </w:tr>
      <w:tr w:rsidR="00BE19F3" w:rsidRPr="0026177E" w14:paraId="6543BA9E" w14:textId="77777777" w:rsidTr="002B6516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ind w:left="3444" w:hanging="3444"/>
              <w:rPr>
                <w:sz w:val="20"/>
                <w:szCs w:val="20"/>
                <w:lang w:val="en-GB"/>
              </w:rPr>
            </w:pPr>
            <w:r w:rsidRPr="0026177E">
              <w:rPr>
                <w:sz w:val="20"/>
                <w:lang w:bidi="ru-RU"/>
              </w:rPr>
              <w:t>Каждый вопрос оценивается из 100 возможных баллов.          (Средний балл по разделу 1 + средний балл по разделу 2 + средний балл по разделу 3 + средний балл по разделу 4) / 4 = оценка показателя 6.5.1 ЦУР</w:t>
            </w:r>
          </w:p>
        </w:tc>
      </w:tr>
      <w:tr w:rsidR="00BE19F3" w:rsidRPr="002B6516" w14:paraId="2E736D59" w14:textId="77777777" w:rsidTr="002B6516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2B6516" w:rsidRDefault="00BE19F3" w:rsidP="003E585E">
            <w:pPr>
              <w:jc w:val="center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56F08FC3" w14:textId="77777777" w:rsidTr="002B6516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 w:rsidRPr="005E0851">
              <w:rPr>
                <w:b/>
                <w:color w:val="FFFFFF" w:themeColor="background1"/>
                <w:sz w:val="20"/>
                <w:lang w:bidi="ru-RU"/>
              </w:rPr>
              <w:t>ПРИЛОЖЕНИЯ</w:t>
            </w:r>
          </w:p>
        </w:tc>
      </w:tr>
      <w:tr w:rsidR="00BE19F3" w:rsidRPr="002B6516" w14:paraId="485D558D" w14:textId="77777777" w:rsidTr="002B6516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ru-RU"/>
              </w:rPr>
              <w:t>Приложение А. Глоссарий</w:t>
            </w:r>
          </w:p>
        </w:tc>
      </w:tr>
      <w:tr w:rsidR="00BE19F3" w:rsidRPr="002B6516" w14:paraId="26759AB1" w14:textId="77777777" w:rsidTr="002B6516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ru-RU"/>
              </w:rPr>
              <w:t>Приложение B. Ключевые приоритеты и цели внедрения ИУВР</w:t>
            </w:r>
          </w:p>
        </w:tc>
      </w:tr>
      <w:tr w:rsidR="00BE19F3" w:rsidRPr="002B6516" w14:paraId="39D655B4" w14:textId="77777777" w:rsidTr="002B6516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ru-RU"/>
              </w:rPr>
              <w:t>Приложение C. Шаблон процесса подготовки страновой отчетности по показателю 6.5.1</w:t>
            </w:r>
          </w:p>
        </w:tc>
      </w:tr>
    </w:tbl>
    <w:p w14:paraId="5F166864" w14:textId="77777777" w:rsidR="00BE19F3" w:rsidRPr="00BE19F3" w:rsidRDefault="00BE19F3" w:rsidP="002B6516">
      <w:pPr>
        <w:spacing w:after="0" w:line="240" w:lineRule="auto"/>
        <w:rPr>
          <w:lang w:val="en-GB"/>
        </w:rPr>
      </w:pPr>
    </w:p>
    <w:sectPr w:rsidR="00BE19F3" w:rsidRPr="00BE19F3" w:rsidSect="00672F36">
      <w:headerReference w:type="default" r:id="rId10"/>
      <w:footerReference w:type="default" r:id="rId11"/>
      <w:pgSz w:w="11906" w:h="16838"/>
      <w:pgMar w:top="1134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0C8A5" w14:textId="77777777" w:rsidR="005C1692" w:rsidRDefault="005C1692" w:rsidP="00BB7CE1">
      <w:pPr>
        <w:spacing w:after="0" w:line="240" w:lineRule="auto"/>
      </w:pPr>
      <w:r>
        <w:separator/>
      </w:r>
    </w:p>
  </w:endnote>
  <w:endnote w:type="continuationSeparator" w:id="0">
    <w:p w14:paraId="78AA565A" w14:textId="77777777" w:rsidR="005C1692" w:rsidRDefault="005C1692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11B1649D" w:rsidR="00DA607C" w:rsidRPr="002B6516" w:rsidRDefault="00DA607C" w:rsidP="002B6516">
    <w:pPr>
      <w:pStyle w:val="Footer"/>
      <w:jc w:val="center"/>
      <w:rPr>
        <w:i/>
        <w:sz w:val="20"/>
        <w:szCs w:val="20"/>
        <w:lang w:val="en-US"/>
      </w:rPr>
    </w:pPr>
    <w:r w:rsidRPr="002B6516">
      <w:rPr>
        <w:i/>
        <w:sz w:val="20"/>
        <w:lang w:bidi="ru-RU"/>
      </w:rPr>
      <w:t xml:space="preserve">Полное обследование и вспомогательные материалы можно найти на портале данных по ИУВР по адресу: </w:t>
    </w:r>
    <w:hyperlink r:id="rId1" w:history="1">
      <w:r w:rsidRPr="002B6516">
        <w:rPr>
          <w:rStyle w:val="Hyperlink"/>
          <w:i/>
          <w:sz w:val="20"/>
          <w:lang w:bidi="ru-RU"/>
        </w:rPr>
        <w:t>http://iwrmdataportal.unepdhi.org/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A216C" w14:textId="77777777" w:rsidR="005C1692" w:rsidRDefault="005C1692" w:rsidP="00BB7CE1">
      <w:pPr>
        <w:spacing w:after="0" w:line="240" w:lineRule="auto"/>
      </w:pPr>
      <w:r>
        <w:separator/>
      </w:r>
    </w:p>
  </w:footnote>
  <w:footnote w:type="continuationSeparator" w:id="0">
    <w:p w14:paraId="75924763" w14:textId="77777777" w:rsidR="005C1692" w:rsidRDefault="005C1692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0BB4FC65" w:rsidR="002B6516" w:rsidRPr="002B6516" w:rsidRDefault="008A0F37">
    <w:pPr>
      <w:pStyle w:val="Header"/>
      <w:rPr>
        <w:sz w:val="16"/>
        <w:szCs w:val="16"/>
      </w:rPr>
    </w:pPr>
    <w:r>
      <w:rPr>
        <w:noProof/>
        <w:sz w:val="16"/>
        <w:lang w:bidi="ru-RU"/>
      </w:rPr>
      <w:drawing>
        <wp:anchor distT="0" distB="0" distL="114300" distR="114300" simplePos="0" relativeHeight="251661312" behindDoc="0" locked="0" layoutInCell="1" allowOverlap="1" wp14:anchorId="39435402" wp14:editId="5A3FFDDB">
          <wp:simplePos x="0" y="0"/>
          <wp:positionH relativeFrom="column">
            <wp:posOffset>5866130</wp:posOffset>
          </wp:positionH>
          <wp:positionV relativeFrom="paragraph">
            <wp:posOffset>-297180</wp:posOffset>
          </wp:positionV>
          <wp:extent cx="542925" cy="542925"/>
          <wp:effectExtent l="0" t="0" r="9525" b="9525"/>
          <wp:wrapNone/>
          <wp:docPr id="14" name="Picture 14" descr="A picture containing 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A picture containing shap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2925" cy="542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sz w:val="16"/>
        <w:lang w:bidi="ru-RU"/>
      </w:rPr>
      <w:drawing>
        <wp:anchor distT="0" distB="0" distL="114300" distR="114300" simplePos="0" relativeHeight="251658240" behindDoc="1" locked="0" layoutInCell="1" allowOverlap="1" wp14:anchorId="780FCE73" wp14:editId="10119BB1">
          <wp:simplePos x="0" y="0"/>
          <wp:positionH relativeFrom="column">
            <wp:posOffset>4203065</wp:posOffset>
          </wp:positionH>
          <wp:positionV relativeFrom="paragraph">
            <wp:posOffset>-349250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color w:val="00B0F0"/>
        <w:sz w:val="16"/>
        <w:lang w:bidi="ru-RU"/>
      </w:rPr>
      <w:drawing>
        <wp:anchor distT="0" distB="0" distL="114300" distR="114300" simplePos="0" relativeHeight="251660288" behindDoc="0" locked="0" layoutInCell="1" allowOverlap="1" wp14:anchorId="6EC228CB" wp14:editId="3D62A46D">
          <wp:simplePos x="0" y="0"/>
          <wp:positionH relativeFrom="column">
            <wp:posOffset>5071745</wp:posOffset>
          </wp:positionH>
          <wp:positionV relativeFrom="paragraph">
            <wp:posOffset>-283210</wp:posOffset>
          </wp:positionV>
          <wp:extent cx="532130" cy="532130"/>
          <wp:effectExtent l="0" t="0" r="1270" b="1270"/>
          <wp:wrapThrough wrapText="bothSides">
            <wp:wrapPolygon edited="0">
              <wp:start x="8764" y="0"/>
              <wp:lineTo x="5671" y="516"/>
              <wp:lineTo x="0" y="5671"/>
              <wp:lineTo x="0" y="13403"/>
              <wp:lineTo x="1031" y="16496"/>
              <wp:lineTo x="6702" y="21136"/>
              <wp:lineTo x="7733" y="21136"/>
              <wp:lineTo x="13403" y="21136"/>
              <wp:lineTo x="14434" y="21136"/>
              <wp:lineTo x="20105" y="16496"/>
              <wp:lineTo x="21136" y="13403"/>
              <wp:lineTo x="21136" y="5671"/>
              <wp:lineTo x="15465" y="516"/>
              <wp:lineTo x="12372" y="0"/>
              <wp:lineTo x="8764" y="0"/>
            </wp:wrapPolygon>
          </wp:wrapThrough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72606"/>
    <w:rsid w:val="000B5AFF"/>
    <w:rsid w:val="000C4879"/>
    <w:rsid w:val="000F293C"/>
    <w:rsid w:val="000F5274"/>
    <w:rsid w:val="000F6E1A"/>
    <w:rsid w:val="00112C11"/>
    <w:rsid w:val="0016405E"/>
    <w:rsid w:val="00204FDC"/>
    <w:rsid w:val="00207D87"/>
    <w:rsid w:val="00215412"/>
    <w:rsid w:val="002214E8"/>
    <w:rsid w:val="002255B0"/>
    <w:rsid w:val="0023599E"/>
    <w:rsid w:val="00240507"/>
    <w:rsid w:val="0026177E"/>
    <w:rsid w:val="002B6516"/>
    <w:rsid w:val="002D25D4"/>
    <w:rsid w:val="0031297C"/>
    <w:rsid w:val="003131F8"/>
    <w:rsid w:val="00394DD1"/>
    <w:rsid w:val="003F25A2"/>
    <w:rsid w:val="0042020D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6102E5"/>
    <w:rsid w:val="00622B00"/>
    <w:rsid w:val="00653BFF"/>
    <w:rsid w:val="00672F36"/>
    <w:rsid w:val="006E2C53"/>
    <w:rsid w:val="007026A5"/>
    <w:rsid w:val="00766182"/>
    <w:rsid w:val="007B5151"/>
    <w:rsid w:val="007D6895"/>
    <w:rsid w:val="007F3E1B"/>
    <w:rsid w:val="00850B7B"/>
    <w:rsid w:val="008A0F37"/>
    <w:rsid w:val="008A49F7"/>
    <w:rsid w:val="00913F02"/>
    <w:rsid w:val="00943B33"/>
    <w:rsid w:val="00980E37"/>
    <w:rsid w:val="009B391B"/>
    <w:rsid w:val="00A30939"/>
    <w:rsid w:val="00A37A89"/>
    <w:rsid w:val="00B1452C"/>
    <w:rsid w:val="00B609B0"/>
    <w:rsid w:val="00B928D9"/>
    <w:rsid w:val="00BB7CE1"/>
    <w:rsid w:val="00BD1A12"/>
    <w:rsid w:val="00BE19F3"/>
    <w:rsid w:val="00C36DEB"/>
    <w:rsid w:val="00C77F9F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8421B"/>
    <w:rsid w:val="00EC4F65"/>
    <w:rsid w:val="00F03C90"/>
    <w:rsid w:val="00F16BD5"/>
    <w:rsid w:val="00F54FB7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CF966D-83F3-4078-966A-B9714284DD45}">
  <ds:schemaRefs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73aa4948-b2bb-4bb6-a4ce-3dbfd67606c8"/>
    <ds:schemaRef ds:uri="http://www.w3.org/XML/1998/namespace"/>
    <ds:schemaRef ds:uri="http://schemas.microsoft.com/office/infopath/2007/PartnerControls"/>
    <ds:schemaRef ds:uri="5e01a736-1b88-436b-a44b-5245e0be4ab3"/>
  </ds:schemaRefs>
</ds:datastoreItem>
</file>

<file path=customXml/itemProps3.xml><?xml version="1.0" encoding="utf-8"?>
<ds:datastoreItem xmlns:ds="http://schemas.openxmlformats.org/officeDocument/2006/customXml" ds:itemID="{A701F4BF-22C1-4A8B-93EE-492BF82A0B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2</cp:revision>
  <cp:lastPrinted>2020-01-10T12:59:00Z</cp:lastPrinted>
  <dcterms:created xsi:type="dcterms:W3CDTF">2023-04-13T06:03:00Z</dcterms:created>
  <dcterms:modified xsi:type="dcterms:W3CDTF">2023-04-13T06:03:00Z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