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customXml/itemProps1.xml" ContentType="application/vnd.openxmlformats-officedocument.customXmlProperties+xml"/>
  <Override PartName="/word/numbering.xml" ContentType="application/vnd.openxmlformats-officedocument.wordprocessingml.numbering+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B0921" w:rsidRPr="00DD33F9" w:rsidRDefault="006B0921" w:rsidP="00596471">
      <w:pPr>
        <w:pStyle w:val="Heading1"/>
        <w:numPr>
          <w:ilvl w:val="0"/>
          <w:numId w:val="0"/>
        </w:numPr>
        <w:spacing w:before="240"/>
        <w:ind w:left="431"/>
        <w:jc w:val="center"/>
        <w:rPr>
          <w:color w:val="auto"/>
          <w:lang w:val="es-ES"/>
        </w:rPr>
      </w:pPr>
      <w:r w:rsidRPr="00DD33F9">
        <w:rPr>
          <w:color w:val="auto"/>
          <w:lang w:val="es-ES"/>
        </w:rPr>
        <w:t xml:space="preserve">Cuestionario de Países para el Indicador 6.5.1 </w:t>
      </w:r>
    </w:p>
    <w:p w:rsidR="006B0921" w:rsidRPr="00DD33F9" w:rsidRDefault="006B0921" w:rsidP="00596471">
      <w:pPr>
        <w:pStyle w:val="Heading1"/>
        <w:numPr>
          <w:ilvl w:val="0"/>
          <w:numId w:val="0"/>
        </w:numPr>
        <w:spacing w:before="240"/>
        <w:ind w:left="431"/>
        <w:jc w:val="center"/>
        <w:rPr>
          <w:color w:val="auto"/>
          <w:lang w:val="es-ES"/>
        </w:rPr>
      </w:pPr>
      <w:r w:rsidRPr="00DD33F9">
        <w:rPr>
          <w:color w:val="auto"/>
          <w:lang w:val="es-ES"/>
        </w:rPr>
        <w:t>Grado de implementación de la gestión integrada de los recursos hídricos (0 – 100)</w:t>
      </w:r>
      <w:r w:rsidRPr="00DD33F9">
        <w:rPr>
          <w:i/>
          <w:iCs/>
          <w:color w:val="auto"/>
          <w:lang w:val="es-ES"/>
        </w:rPr>
        <w:t xml:space="preserve"> </w:t>
      </w:r>
      <w:r w:rsidRPr="00DD33F9">
        <w:rPr>
          <w:color w:val="auto"/>
          <w:vertAlign w:val="superscript"/>
          <w:lang w:val="es-ES"/>
        </w:rPr>
        <w:footnoteReference w:id="2"/>
      </w:r>
    </w:p>
    <w:p w:rsidR="006B0921" w:rsidRPr="00DD33F9" w:rsidRDefault="006B0921" w:rsidP="00596471">
      <w:pPr>
        <w:pStyle w:val="Heading2"/>
        <w:numPr>
          <w:ilvl w:val="0"/>
          <w:numId w:val="0"/>
        </w:numPr>
        <w:spacing w:after="120"/>
        <w:ind w:left="578"/>
        <w:rPr>
          <w:lang w:val="es-ES"/>
        </w:rPr>
      </w:pPr>
      <w:r w:rsidRPr="00DD33F9">
        <w:rPr>
          <w:lang w:val="es-ES"/>
        </w:rPr>
        <w:t>Introducción</w:t>
      </w:r>
    </w:p>
    <w:p w:rsidR="006B0921" w:rsidRPr="00DD33F9" w:rsidRDefault="006B0921" w:rsidP="00E443C2">
      <w:pPr>
        <w:jc w:val="both"/>
        <w:rPr>
          <w:color w:val="000000"/>
          <w:lang w:val="es-ES"/>
        </w:rPr>
      </w:pPr>
      <w:r w:rsidRPr="00DD33F9">
        <w:rPr>
          <w:color w:val="000000"/>
          <w:lang w:val="es-ES"/>
        </w:rPr>
        <w:t>El PNUMA apoya a los países en el monitoreo y la presentación de información sobre el Objetivo de Desarrollo Sostenible (ODS) 6, incluyendo la Meta 6.5: “De aquí a 2030, implementar la gestión integrada de los recursos hídricos a todos los niveles, incluso mediante la cooperación transfronteriza, según proceda”</w:t>
      </w:r>
      <w:r w:rsidRPr="00DD33F9">
        <w:rPr>
          <w:rStyle w:val="FootnoteReference"/>
          <w:lang w:val="es-ES"/>
        </w:rPr>
        <w:t xml:space="preserve"> </w:t>
      </w:r>
      <w:r w:rsidRPr="00DD33F9">
        <w:rPr>
          <w:rStyle w:val="FootnoteReference"/>
          <w:lang w:val="es-ES"/>
        </w:rPr>
        <w:footnoteReference w:id="3"/>
      </w:r>
      <w:r w:rsidRPr="00DD33F9">
        <w:rPr>
          <w:lang w:val="es-ES"/>
        </w:rPr>
        <w:t xml:space="preserve">. </w:t>
      </w:r>
      <w:r w:rsidRPr="00DD33F9">
        <w:rPr>
          <w:color w:val="000000"/>
          <w:lang w:val="es-ES"/>
        </w:rPr>
        <w:t>La meta apoya el uso equitativo y eficiente de los recursos hídricos, que es esencial para el desarrollo económico y social, y para la sostenibilidad ambiental.</w:t>
      </w:r>
    </w:p>
    <w:p w:rsidR="006B0921" w:rsidRPr="00DD33F9" w:rsidRDefault="006B0921" w:rsidP="00FF2C5C">
      <w:pPr>
        <w:jc w:val="both"/>
        <w:rPr>
          <w:color w:val="000000"/>
          <w:lang w:val="es-ES"/>
        </w:rPr>
      </w:pPr>
      <w:r w:rsidRPr="00DD33F9">
        <w:rPr>
          <w:color w:val="000000"/>
          <w:lang w:val="es-ES"/>
        </w:rPr>
        <w:t>El Indicador 6.5.1 es: Grado de implementación de la gestión integrada de los recursos hídricos (0 – 100). Sírvase remitirse a la “</w:t>
      </w:r>
      <w:hyperlink r:id="rId8" w:history="1">
        <w:r w:rsidRPr="007B5FDF">
          <w:rPr>
            <w:rStyle w:val="Hyperlink"/>
            <w:lang w:val="es-ES"/>
          </w:rPr>
          <w:t>Metodología de Monitoreo Paso a Paso del Indicador 6.5.1</w:t>
        </w:r>
      </w:hyperlink>
      <w:r w:rsidRPr="00DD33F9">
        <w:rPr>
          <w:color w:val="000000"/>
          <w:lang w:val="es-ES"/>
        </w:rPr>
        <w:t>” para una descripción completa del Indicador 6.5.1, que proporciona directrices adicionales sobre el llenado del cuestionario, la recopilación, gestión y uso de datos</w:t>
      </w:r>
      <w:r w:rsidR="007F7549">
        <w:rPr>
          <w:color w:val="000000"/>
          <w:lang w:val="es-ES"/>
        </w:rPr>
        <w:t>.</w:t>
      </w:r>
    </w:p>
    <w:p w:rsidR="006B0921" w:rsidRPr="00DD33F9" w:rsidRDefault="006B0921" w:rsidP="00FF2C5C">
      <w:pPr>
        <w:jc w:val="both"/>
        <w:rPr>
          <w:lang w:val="es-ES"/>
        </w:rPr>
      </w:pPr>
      <w:r w:rsidRPr="00DD33F9">
        <w:rPr>
          <w:lang w:val="es-ES"/>
        </w:rPr>
        <w:t xml:space="preserve">El puntaje del indicador calculado, utilizando las respuestas a este cuestionario, representa el grado actual de implementación de la Gestión Integrada de los Recursos Hídricos (GIRH), en una escala de </w:t>
      </w:r>
      <w:smartTag w:uri="urn:schemas-microsoft-com:office:smarttags" w:element="metricconverter">
        <w:smartTagPr>
          <w:attr w:name="ProductID" w:val="0 a"/>
        </w:smartTagPr>
        <w:r w:rsidRPr="00DD33F9">
          <w:rPr>
            <w:lang w:val="es-ES"/>
          </w:rPr>
          <w:t>0 a</w:t>
        </w:r>
      </w:smartTag>
      <w:r w:rsidRPr="00DD33F9">
        <w:rPr>
          <w:lang w:val="es-ES"/>
        </w:rPr>
        <w:t xml:space="preserve"> 100. El proceso de llenado del cuestionario, incluido los talleres nacionales de las múltiples partes interesadas, ayuda a los países identificar las barreras o atrasos para seguir avanzando, proporcionando por lo tanto un punto de partida para considerar posibles acciones correctivas para lograr la meta de IWRM. Las acciones para alcanzar la Meta 6.5 respaldan directamente las otras metas relacionadas con el agua dentro del ODS 6.</w:t>
      </w:r>
    </w:p>
    <w:p w:rsidR="006B0921" w:rsidRPr="00DD33F9" w:rsidRDefault="006B0921" w:rsidP="00FF2C5C">
      <w:pPr>
        <w:spacing w:before="200" w:after="0"/>
        <w:jc w:val="both"/>
        <w:rPr>
          <w:lang w:val="es-ES"/>
        </w:rPr>
      </w:pPr>
      <w:r w:rsidRPr="00DD33F9">
        <w:rPr>
          <w:lang w:val="es-ES"/>
        </w:rPr>
        <w:t>El Coordinador Central de la GIRH es responsable de enviar el cuestionario final completado al PNUMA para la presentación formal. Esto puede realizarse utilizando una de las siguientes opciones (el contenido es idéntico):</w:t>
      </w:r>
    </w:p>
    <w:p w:rsidR="006B0921" w:rsidRPr="00DD33F9" w:rsidRDefault="006B0921" w:rsidP="00FF2C5C">
      <w:pPr>
        <w:pStyle w:val="ListParagraph"/>
        <w:spacing w:after="0" w:line="240" w:lineRule="auto"/>
        <w:ind w:left="360"/>
        <w:jc w:val="both"/>
        <w:rPr>
          <w:b/>
          <w:lang w:val="es-ES"/>
        </w:rPr>
      </w:pPr>
    </w:p>
    <w:p w:rsidR="006B0921" w:rsidRPr="00DD33F9" w:rsidRDefault="006B0921" w:rsidP="000F615A">
      <w:pPr>
        <w:pStyle w:val="ListParagraph"/>
        <w:spacing w:after="0" w:line="240" w:lineRule="auto"/>
        <w:ind w:left="360"/>
        <w:rPr>
          <w:lang w:val="es-ES"/>
        </w:rPr>
      </w:pPr>
      <w:r w:rsidRPr="00DD33F9">
        <w:rPr>
          <w:b/>
          <w:lang w:val="es-ES"/>
        </w:rPr>
        <w:t>Opción 1:</w:t>
      </w:r>
      <w:r w:rsidRPr="00DD33F9">
        <w:rPr>
          <w:lang w:val="es-ES"/>
        </w:rPr>
        <w:t xml:space="preserve"> Completar y enviar la versión en línea del cuestionario a través de SurveyMonk</w:t>
      </w:r>
      <w:r w:rsidR="000F615A">
        <w:rPr>
          <w:lang w:val="es-ES"/>
        </w:rPr>
        <w:t xml:space="preserve">ey desde el siguiente vínculo: </w:t>
      </w:r>
      <w:hyperlink r:id="rId9" w:history="1">
        <w:r w:rsidR="000F615A" w:rsidRPr="002B1EB8">
          <w:rPr>
            <w:rStyle w:val="Hyperlink"/>
            <w:lang w:val="es-ES"/>
          </w:rPr>
          <w:t>https://www.surveymonkey.com/r/LGLWVNH</w:t>
        </w:r>
      </w:hyperlink>
      <w:r w:rsidR="000F615A">
        <w:rPr>
          <w:lang w:val="es-ES"/>
        </w:rPr>
        <w:t xml:space="preserve"> </w:t>
      </w:r>
      <w:r w:rsidRPr="00DD33F9">
        <w:rPr>
          <w:lang w:val="es-ES"/>
        </w:rPr>
        <w:t xml:space="preserve"> </w:t>
      </w:r>
    </w:p>
    <w:p w:rsidR="006B0921" w:rsidRPr="00DD33F9" w:rsidRDefault="006B0921" w:rsidP="00FF2C5C">
      <w:pPr>
        <w:pStyle w:val="ListParagraph"/>
        <w:spacing w:after="0" w:line="240" w:lineRule="auto"/>
        <w:ind w:left="360"/>
        <w:jc w:val="both"/>
        <w:rPr>
          <w:lang w:val="es-ES"/>
        </w:rPr>
      </w:pPr>
      <w:r w:rsidRPr="00DD33F9">
        <w:rPr>
          <w:b/>
          <w:lang w:val="es-ES"/>
        </w:rPr>
        <w:t>Opción 2:</w:t>
      </w:r>
      <w:r w:rsidRPr="00DD33F9">
        <w:rPr>
          <w:lang w:val="es-ES"/>
        </w:rPr>
        <w:t xml:space="preserve"> Completar y enviar la versión en Microsoft Word del cuestionario a través del Centro de Ayuda (Hel</w:t>
      </w:r>
      <w:r w:rsidR="00FE5CE7">
        <w:rPr>
          <w:lang w:val="es-ES"/>
        </w:rPr>
        <w:t>pDesk) ya sea electrónicamente</w:t>
      </w:r>
      <w:r w:rsidRPr="00DD33F9">
        <w:rPr>
          <w:lang w:val="es-ES"/>
        </w:rPr>
        <w:t xml:space="preserve">. </w:t>
      </w:r>
    </w:p>
    <w:p w:rsidR="006B0921" w:rsidRPr="000F615A" w:rsidRDefault="006B0921" w:rsidP="00FF2C5C">
      <w:pPr>
        <w:pStyle w:val="ListParagraph"/>
        <w:spacing w:after="0"/>
        <w:ind w:left="1440"/>
        <w:jc w:val="both"/>
        <w:rPr>
          <w:lang w:val="es-ES"/>
        </w:rPr>
      </w:pPr>
      <w:r w:rsidRPr="000F615A">
        <w:rPr>
          <w:lang w:val="es-ES"/>
        </w:rPr>
        <w:t xml:space="preserve">Centro de Ayuda del PNUMA </w:t>
      </w:r>
    </w:p>
    <w:p w:rsidR="006B0921" w:rsidRPr="000F615A" w:rsidRDefault="006B0921" w:rsidP="00B96C62">
      <w:pPr>
        <w:pStyle w:val="ListParagraph"/>
        <w:spacing w:after="0"/>
        <w:ind w:left="1440"/>
        <w:rPr>
          <w:lang w:val="es-ES"/>
        </w:rPr>
      </w:pPr>
      <w:r w:rsidRPr="000F615A">
        <w:rPr>
          <w:lang w:val="es-ES"/>
        </w:rPr>
        <w:t xml:space="preserve">Correo electrónico: </w:t>
      </w:r>
      <w:hyperlink r:id="rId10" w:history="1">
        <w:r w:rsidR="000F615A" w:rsidRPr="000F615A">
          <w:rPr>
            <w:rStyle w:val="Hyperlink"/>
            <w:lang w:val="es-ES"/>
          </w:rPr>
          <w:t>Iwrm.Sdg6survey@unep.org</w:t>
        </w:r>
      </w:hyperlink>
      <w:r w:rsidR="000F615A" w:rsidRPr="000F615A">
        <w:rPr>
          <w:lang w:val="es-ES"/>
        </w:rPr>
        <w:t xml:space="preserve"> </w:t>
      </w:r>
    </w:p>
    <w:p w:rsidR="000F615A" w:rsidRPr="00DD33F9" w:rsidRDefault="000F615A" w:rsidP="00B96C62">
      <w:pPr>
        <w:pStyle w:val="ListParagraph"/>
        <w:spacing w:after="0"/>
        <w:ind w:left="1440"/>
        <w:rPr>
          <w:highlight w:val="yellow"/>
          <w:lang w:val="es-ES"/>
        </w:rPr>
      </w:pPr>
    </w:p>
    <w:p w:rsidR="006B0921" w:rsidRPr="00DD33F9" w:rsidRDefault="006B0921" w:rsidP="00A06171">
      <w:pPr>
        <w:pStyle w:val="ListParagraph"/>
        <w:spacing w:after="0"/>
        <w:ind w:left="360"/>
        <w:jc w:val="both"/>
        <w:rPr>
          <w:lang w:val="es-ES"/>
        </w:rPr>
      </w:pPr>
      <w:r w:rsidRPr="00DD33F9">
        <w:rPr>
          <w:lang w:val="es-ES"/>
        </w:rPr>
        <w:t xml:space="preserve">A solicitud, el Centro de Ayuda puede asistir a los coordinadores centrales nacionales de la GIRH en temas tales como la interpretación de preguntas y umbrales, el nivel adecuado de participación de las partes interesadas en los países, y apoyo para subir online / enviar los puntajes finales del indicador. </w:t>
      </w:r>
    </w:p>
    <w:p w:rsidR="006B0921" w:rsidRPr="00DD33F9" w:rsidRDefault="006B0921" w:rsidP="00596471">
      <w:pPr>
        <w:pStyle w:val="Heading2"/>
        <w:numPr>
          <w:ilvl w:val="0"/>
          <w:numId w:val="0"/>
        </w:numPr>
        <w:spacing w:after="120"/>
        <w:ind w:left="578"/>
        <w:rPr>
          <w:lang w:val="es-ES"/>
        </w:rPr>
      </w:pPr>
      <w:r w:rsidRPr="00DD33F9">
        <w:rPr>
          <w:lang w:val="es-ES"/>
        </w:rPr>
        <w:t>Sobre el Cuestionario</w:t>
      </w:r>
    </w:p>
    <w:p w:rsidR="006B0921" w:rsidRPr="00DD33F9" w:rsidRDefault="006B0921" w:rsidP="006B76A9">
      <w:pPr>
        <w:jc w:val="both"/>
        <w:rPr>
          <w:color w:val="000000"/>
          <w:lang w:val="es-ES"/>
        </w:rPr>
      </w:pPr>
      <w:r w:rsidRPr="00DD33F9">
        <w:rPr>
          <w:color w:val="000000"/>
          <w:lang w:val="es-ES"/>
        </w:rPr>
        <w:t xml:space="preserve">El cuestionario contiene cuatro secciones; cada una cubre un componente clave de la GIRH: </w:t>
      </w:r>
    </w:p>
    <w:p w:rsidR="006B0921" w:rsidRPr="00DD33F9" w:rsidRDefault="006B0921" w:rsidP="009713C3">
      <w:pPr>
        <w:spacing w:before="60" w:after="0"/>
        <w:ind w:left="340"/>
        <w:jc w:val="both"/>
        <w:rPr>
          <w:lang w:val="es-ES"/>
        </w:rPr>
      </w:pPr>
      <w:r w:rsidRPr="00DD33F9">
        <w:rPr>
          <w:b/>
          <w:lang w:val="es-ES"/>
        </w:rPr>
        <w:t>1. Entorno propicio:</w:t>
      </w:r>
      <w:r w:rsidRPr="00DD33F9">
        <w:rPr>
          <w:lang w:val="es-ES"/>
        </w:rPr>
        <w:t xml:space="preserve"> Creación de las condiciones que contribuyen a apoyar la implementación de la GIRH, que incluye las herramientas legales, de políticas, y de planeamiento estratégico más representativas para la GIRH. </w:t>
      </w:r>
    </w:p>
    <w:p w:rsidR="006B0921" w:rsidRPr="00DD33F9" w:rsidRDefault="006B0921" w:rsidP="009713C3">
      <w:pPr>
        <w:spacing w:before="60" w:after="0"/>
        <w:ind w:left="340"/>
        <w:jc w:val="both"/>
        <w:rPr>
          <w:lang w:val="es-ES"/>
        </w:rPr>
      </w:pPr>
      <w:r w:rsidRPr="00DD33F9">
        <w:rPr>
          <w:lang w:val="es-ES"/>
        </w:rPr>
        <w:t xml:space="preserve"> </w:t>
      </w:r>
      <w:r w:rsidRPr="00DD33F9">
        <w:rPr>
          <w:b/>
          <w:lang w:val="es-ES"/>
        </w:rPr>
        <w:t xml:space="preserve">2. Instituciones y participación: </w:t>
      </w:r>
      <w:r w:rsidRPr="00DD33F9">
        <w:rPr>
          <w:lang w:val="es-ES"/>
        </w:rPr>
        <w:t>La variedad y los roles de las instituciones políticas, sociales, económicas y administrativas y otros grupos de interés que apoyan la implementación de la GIRH.</w:t>
      </w:r>
    </w:p>
    <w:p w:rsidR="006B0921" w:rsidRPr="00DD33F9" w:rsidRDefault="006B0921" w:rsidP="009713C3">
      <w:pPr>
        <w:spacing w:before="60" w:after="0"/>
        <w:ind w:left="340"/>
        <w:jc w:val="both"/>
        <w:rPr>
          <w:lang w:val="es-ES"/>
        </w:rPr>
      </w:pPr>
      <w:r w:rsidRPr="00DD33F9">
        <w:rPr>
          <w:b/>
          <w:lang w:val="es-ES"/>
        </w:rPr>
        <w:t xml:space="preserve">3. Instrumentos de Gestión: </w:t>
      </w:r>
      <w:r w:rsidRPr="00DD33F9">
        <w:rPr>
          <w:lang w:val="es-ES"/>
        </w:rPr>
        <w:t xml:space="preserve">Las herramientas y actividades que permiten a los responsables de tomar decisiones y a los usuarios elegir racionalmente y con fundamentos entre acciones alternativas. </w:t>
      </w:r>
    </w:p>
    <w:p w:rsidR="006B0921" w:rsidRPr="00DD33F9" w:rsidRDefault="006B0921" w:rsidP="009713C3">
      <w:pPr>
        <w:spacing w:before="60" w:after="120"/>
        <w:ind w:left="340"/>
        <w:jc w:val="both"/>
        <w:rPr>
          <w:lang w:val="es-ES"/>
        </w:rPr>
      </w:pPr>
      <w:r w:rsidRPr="00DD33F9">
        <w:rPr>
          <w:b/>
          <w:lang w:val="es-ES"/>
        </w:rPr>
        <w:t>4. Financiamiento:</w:t>
      </w:r>
      <w:r w:rsidRPr="00DD33F9">
        <w:rPr>
          <w:lang w:val="es-ES"/>
        </w:rPr>
        <w:t xml:space="preserve"> Presupuestos y financiamientos disponibles de diversas fuentes, utilizados para el desarrollo y la gestión de los recursos hídricos.</w:t>
      </w:r>
    </w:p>
    <w:p w:rsidR="006B0921" w:rsidRPr="00DD33F9" w:rsidRDefault="006B0921" w:rsidP="009713C3">
      <w:pPr>
        <w:jc w:val="both"/>
        <w:rPr>
          <w:lang w:val="es-ES"/>
        </w:rPr>
      </w:pPr>
      <w:r w:rsidRPr="00DD33F9">
        <w:rPr>
          <w:lang w:val="es-ES"/>
        </w:rPr>
        <w:t>Cada sección contiene dos subsecciones que cubren el nivel “Nacional” y “Otros” niveles. Se cubren varios niveles conforme a la expresión “… a todos los niveles” de la Meta 6.5.  “Otros” niveles incluyen el nivel subnacional, de cuencas, local y transfronterizo (véase el glosario). Las preguntas relativas a estos niveles dependen de su relevancia con el aspecto particular de la GIRH.</w:t>
      </w:r>
    </w:p>
    <w:p w:rsidR="006B0921" w:rsidRPr="00DD33F9" w:rsidRDefault="006B0921" w:rsidP="00BF4870">
      <w:pPr>
        <w:jc w:val="both"/>
        <w:rPr>
          <w:color w:val="000000"/>
          <w:lang w:val="es-ES"/>
        </w:rPr>
      </w:pPr>
      <w:r w:rsidRPr="00DD33F9">
        <w:rPr>
          <w:color w:val="000000"/>
          <w:lang w:val="es-ES"/>
        </w:rPr>
        <w:t xml:space="preserve">Para cada pregunta se debe seleccionar un puntaje entre 0 y 100, en incrementos de </w:t>
      </w:r>
      <w:smartTag w:uri="urn:schemas-microsoft-com:office:smarttags" w:element="metricconverter">
        <w:smartTagPr>
          <w:attr w:name="ProductID" w:val="10, a"/>
        </w:smartTagPr>
        <w:r w:rsidRPr="00DD33F9">
          <w:rPr>
            <w:color w:val="000000"/>
            <w:lang w:val="es-ES"/>
          </w:rPr>
          <w:t>10, a</w:t>
        </w:r>
      </w:smartTag>
      <w:r w:rsidRPr="00DD33F9">
        <w:rPr>
          <w:color w:val="000000"/>
          <w:lang w:val="es-ES"/>
        </w:rPr>
        <w:t xml:space="preserve"> menos que el país considere la pregunta como ‘no aplicable (n/a)’. La selección del puntaje está guiada por un texto descriptivo para seis umbrales, que son específicos para cada pregunta. Si el país considera que el grado de implementación se encuentra entre dos umbrales, el incremento de 10 entre los dos umbrales puede seleccionarse. Los puntajes potenciales que pueden darse para cada pregunta son: 0, 10, 20, 30, 40, 50, 60, 70, 80, 90, y 100. </w:t>
      </w:r>
    </w:p>
    <w:p w:rsidR="006B0921" w:rsidRPr="00DD33F9" w:rsidRDefault="006B0921" w:rsidP="006B76A9">
      <w:pPr>
        <w:jc w:val="both"/>
        <w:rPr>
          <w:lang w:val="es-ES"/>
        </w:rPr>
      </w:pPr>
      <w:r w:rsidRPr="00DD33F9">
        <w:rPr>
          <w:lang w:val="es-ES"/>
        </w:rPr>
        <w:t xml:space="preserve">Los umbrales para cada pregunta se definen secuencialmente. Esto significa que los criterios para todos los niveles inferiores de implementación deben cumplirse para que un país pueda responder que ha alcanzado un nivel específico de implementación para cada pregunta. Asimismo, si un aspecto de la GIRH se especifica en un umbral inferior, queda implícito que este aspecto debe abordarse también en los umbrales superiores para esa pregunta. </w:t>
      </w:r>
    </w:p>
    <w:p w:rsidR="006B0921" w:rsidRPr="00DD33F9" w:rsidRDefault="006B0921" w:rsidP="006B76A9">
      <w:pPr>
        <w:jc w:val="both"/>
        <w:rPr>
          <w:b/>
          <w:lang w:val="es-ES"/>
        </w:rPr>
      </w:pPr>
      <w:r w:rsidRPr="00DD33F9">
        <w:rPr>
          <w:b/>
          <w:lang w:val="es-ES"/>
        </w:rPr>
        <w:t xml:space="preserve">Los umbrales son indicativos y están destinados a orientar a los países para la elección de las respuestas más adecuadas, es decir, las respuestas seleccionadas deberían coincidir razonablemente pero no tienen que  coincidir perfectamente ya que cada país es único. </w:t>
      </w:r>
    </w:p>
    <w:p w:rsidR="006B0921" w:rsidRPr="00DD33F9" w:rsidRDefault="006B0921" w:rsidP="00D50282">
      <w:pPr>
        <w:jc w:val="both"/>
        <w:rPr>
          <w:lang w:val="es-ES"/>
        </w:rPr>
      </w:pPr>
      <w:r w:rsidRPr="00DD33F9">
        <w:rPr>
          <w:lang w:val="es-ES"/>
        </w:rPr>
        <w:lastRenderedPageBreak/>
        <w:t>Se insta de manera especial a las partes encuestadas que añadan sus fundamentos para el puntaje, en el espacio proporcionado después de cada pregunta, brindando referencias de evidencia cuando sea posible (p.ej. citando informes, leyes, planes, etc.). Esto aumentará considerablemente la solidez y objetividad del cuestionario. Asimismo, permitirá que los distintos grupos de interés del país lleguen a un consenso con respecto a las respuestas de cada pregunta; ayudará a los países a analizar lo que se necesita para alcanzar el siguiente umbral; facilitará a los países realizar el seguimiento de los avances con el tiempo, y permitirá la estandarización de los grados de implementación entre países. Se invita también a los países a proporcionar información o vínculos adicionales relevantes para una mayor documentación, en los espacios proporcionados después de cada pregunta. Cabe destacar que si se selecciona ‘Muy alto’ o ‘n/a’ (no aplicable) como respuesta a cualquiera de las preguntas, es necesario proporcionar una breve explicación.</w:t>
      </w:r>
    </w:p>
    <w:p w:rsidR="006B0921" w:rsidRPr="00DD33F9" w:rsidRDefault="006B0921" w:rsidP="006B76A9">
      <w:pPr>
        <w:jc w:val="both"/>
        <w:rPr>
          <w:lang w:val="es-ES"/>
        </w:rPr>
      </w:pPr>
      <w:r w:rsidRPr="00DD33F9">
        <w:rPr>
          <w:lang w:val="es-ES"/>
        </w:rPr>
        <w:t>El Indicador 6.5.1 se calcula de la siguiente manera:</w:t>
      </w:r>
    </w:p>
    <w:p w:rsidR="006B0921" w:rsidRPr="00DD33F9" w:rsidRDefault="006B0921" w:rsidP="006B76A9">
      <w:pPr>
        <w:pStyle w:val="ListParagraph"/>
        <w:numPr>
          <w:ilvl w:val="0"/>
          <w:numId w:val="31"/>
        </w:numPr>
        <w:jc w:val="both"/>
        <w:rPr>
          <w:lang w:val="es-ES"/>
        </w:rPr>
      </w:pPr>
      <w:r w:rsidRPr="00DD33F9">
        <w:rPr>
          <w:lang w:val="es-ES"/>
        </w:rPr>
        <w:t>Calcular el puntaje promedio de cada una de las cuatro secciones promediando todos los puntajes de las  preguntas de cada sección.</w:t>
      </w:r>
    </w:p>
    <w:p w:rsidR="006B0921" w:rsidRPr="00DD33F9" w:rsidRDefault="006B0921" w:rsidP="006B76A9">
      <w:pPr>
        <w:pStyle w:val="ListParagraph"/>
        <w:numPr>
          <w:ilvl w:val="0"/>
          <w:numId w:val="31"/>
        </w:numPr>
        <w:jc w:val="both"/>
        <w:rPr>
          <w:lang w:val="es-ES"/>
        </w:rPr>
      </w:pPr>
      <w:r w:rsidRPr="00DD33F9">
        <w:rPr>
          <w:lang w:val="es-ES"/>
        </w:rPr>
        <w:t xml:space="preserve">Calcular el promedio de los puntajes de las cuatro secciones para obtener el puntaje general del Indicador 6.5.1. </w:t>
      </w:r>
    </w:p>
    <w:p w:rsidR="006B0921" w:rsidRPr="00DD33F9" w:rsidRDefault="006B0921" w:rsidP="00ED4A0A">
      <w:pPr>
        <w:jc w:val="both"/>
        <w:rPr>
          <w:lang w:val="es-ES"/>
        </w:rPr>
      </w:pPr>
      <w:r w:rsidRPr="00DD33F9">
        <w:rPr>
          <w:lang w:val="es-ES"/>
        </w:rPr>
        <w:t xml:space="preserve">Si la respuesta a cualquier pregunta es ‘no aplicable (n/a)’, esto no se incluirá en los cálculos del indicador y por lo tanto no reducirá el puntaje promedio. Todas las preguntas deberán tener un puntaje, salvo se seleccione ‘n/a’. No se pueden omitir preguntas. </w:t>
      </w:r>
    </w:p>
    <w:p w:rsidR="006B0921" w:rsidRPr="00DD33F9" w:rsidRDefault="006B0921" w:rsidP="00ED4A0A">
      <w:pPr>
        <w:jc w:val="both"/>
        <w:rPr>
          <w:lang w:val="es-ES"/>
        </w:rPr>
      </w:pPr>
    </w:p>
    <w:p w:rsidR="006B0921" w:rsidRPr="00DD33F9" w:rsidRDefault="006B0921" w:rsidP="00ED4A0A">
      <w:pPr>
        <w:jc w:val="both"/>
        <w:rPr>
          <w:lang w:val="es-ES"/>
        </w:rPr>
      </w:pPr>
      <w:r w:rsidRPr="00DD33F9">
        <w:rPr>
          <w:lang w:val="es-ES"/>
        </w:rPr>
        <w:br w:type="page"/>
      </w:r>
    </w:p>
    <w:p w:rsidR="006B0921" w:rsidRPr="00DD33F9" w:rsidRDefault="006B0921" w:rsidP="00BF5E9E">
      <w:pPr>
        <w:pStyle w:val="Heading2"/>
        <w:numPr>
          <w:ilvl w:val="0"/>
          <w:numId w:val="0"/>
        </w:numPr>
        <w:spacing w:after="240"/>
        <w:ind w:left="578" w:hanging="576"/>
        <w:rPr>
          <w:lang w:val="es-ES"/>
        </w:rPr>
      </w:pPr>
      <w:r w:rsidRPr="00DD33F9">
        <w:rPr>
          <w:lang w:val="es-ES"/>
        </w:rPr>
        <w:t>Glosario</w:t>
      </w:r>
    </w:p>
    <w:p w:rsidR="006B0921" w:rsidRPr="00DD33F9" w:rsidRDefault="006B0921" w:rsidP="007B7AF6">
      <w:pPr>
        <w:pStyle w:val="ListParagraph"/>
        <w:numPr>
          <w:ilvl w:val="0"/>
          <w:numId w:val="24"/>
        </w:numPr>
        <w:spacing w:after="0"/>
        <w:ind w:left="425" w:hanging="357"/>
        <w:jc w:val="both"/>
        <w:rPr>
          <w:lang w:val="es-ES"/>
        </w:rPr>
      </w:pPr>
      <w:r w:rsidRPr="00DD33F9">
        <w:rPr>
          <w:b/>
          <w:lang w:val="es-ES"/>
        </w:rPr>
        <w:t>Autoridades / organizaciones /instituciones / departamentos:</w:t>
      </w:r>
      <w:r w:rsidRPr="00DD33F9">
        <w:rPr>
          <w:lang w:val="es-ES"/>
        </w:rPr>
        <w:t xml:space="preserve"> unidades administrativas. </w:t>
      </w:r>
    </w:p>
    <w:p w:rsidR="006B0921" w:rsidRPr="00DD33F9" w:rsidRDefault="006B0921" w:rsidP="007B7AF6">
      <w:pPr>
        <w:pStyle w:val="BodyA"/>
        <w:numPr>
          <w:ilvl w:val="0"/>
          <w:numId w:val="24"/>
        </w:numPr>
        <w:pBdr>
          <w:top w:val="none" w:sz="0" w:space="0" w:color="auto"/>
          <w:left w:val="none" w:sz="0" w:space="0" w:color="auto"/>
          <w:bottom w:val="none" w:sz="0" w:space="0" w:color="auto"/>
          <w:right w:val="none" w:sz="0" w:space="0" w:color="auto"/>
          <w:bar w:val="none" w:sz="0" w:color="auto"/>
        </w:pBdr>
        <w:spacing w:after="0"/>
        <w:ind w:left="425" w:hanging="357"/>
        <w:contextualSpacing/>
        <w:jc w:val="both"/>
        <w:rPr>
          <w:lang w:val="es-ES"/>
        </w:rPr>
      </w:pPr>
      <w:r w:rsidRPr="00DD33F9">
        <w:rPr>
          <w:b/>
          <w:lang w:val="es-ES"/>
        </w:rPr>
        <w:t>Cuencas:</w:t>
      </w:r>
      <w:r w:rsidRPr="00DD33F9">
        <w:rPr>
          <w:lang w:val="es-ES"/>
        </w:rPr>
        <w:t xml:space="preserve"> incluye ríos, lagos y acuíferos, salvo se estipule lo contrario. En el caso del agua superficial, el término es intercambiable con ‘cuencas de captación’ y ‘cuencas hidrográficas’.</w:t>
      </w:r>
    </w:p>
    <w:p w:rsidR="006B0921" w:rsidRPr="00DD33F9" w:rsidRDefault="006B0921" w:rsidP="007B7AF6">
      <w:pPr>
        <w:pStyle w:val="ListParagraph"/>
        <w:numPr>
          <w:ilvl w:val="0"/>
          <w:numId w:val="24"/>
        </w:numPr>
        <w:ind w:left="426"/>
        <w:jc w:val="both"/>
        <w:rPr>
          <w:b/>
          <w:lang w:val="es-ES"/>
        </w:rPr>
      </w:pPr>
      <w:r w:rsidRPr="00DD33F9">
        <w:rPr>
          <w:b/>
          <w:lang w:val="es-ES"/>
        </w:rPr>
        <w:t xml:space="preserve">Países federales: </w:t>
      </w:r>
      <w:r w:rsidRPr="00DD33F9">
        <w:rPr>
          <w:lang w:val="es-ES"/>
        </w:rPr>
        <w:t>Se refiere a países constituidos por estados, provincias y territorios federados, o términos similares.</w:t>
      </w:r>
    </w:p>
    <w:p w:rsidR="006B0921" w:rsidRPr="00DD33F9" w:rsidRDefault="006B0921" w:rsidP="007B7AF6">
      <w:pPr>
        <w:pStyle w:val="ListParagraph"/>
        <w:numPr>
          <w:ilvl w:val="0"/>
          <w:numId w:val="24"/>
        </w:numPr>
        <w:ind w:left="426"/>
        <w:jc w:val="both"/>
        <w:rPr>
          <w:lang w:val="es-ES"/>
        </w:rPr>
      </w:pPr>
      <w:r w:rsidRPr="00DD33F9">
        <w:rPr>
          <w:b/>
          <w:lang w:val="es-ES"/>
        </w:rPr>
        <w:t>GIRH:</w:t>
      </w:r>
      <w:r w:rsidRPr="00DD33F9">
        <w:rPr>
          <w:lang w:val="es-ES"/>
        </w:rPr>
        <w:t xml:space="preserve"> La Gestión Integrada de los Recursos Hídricos (GIRH) es un proceso que promueve el desarrollo y la gestión coordinada del agua, la tierra y los recursos relacionados para maximizar el beneficio económico y social resultante de manera equitativa sin comprometer la sostenibilidad de los ecosistemas vitales.  La GIRH no es un fin en sí mismo sino un medio de lograr tres objetivos estratégicos clave:</w:t>
      </w:r>
    </w:p>
    <w:p w:rsidR="006B0921" w:rsidRPr="00DD33F9" w:rsidRDefault="006B0921" w:rsidP="007B7AF6">
      <w:pPr>
        <w:pStyle w:val="ListParagraph"/>
        <w:numPr>
          <w:ilvl w:val="1"/>
          <w:numId w:val="24"/>
        </w:numPr>
        <w:jc w:val="both"/>
        <w:rPr>
          <w:lang w:val="es-ES"/>
        </w:rPr>
      </w:pPr>
      <w:r w:rsidRPr="00DD33F9">
        <w:rPr>
          <w:lang w:val="es-ES"/>
        </w:rPr>
        <w:t>eficiencia para utilizar los recursos hídricos de la mejor manera posible;</w:t>
      </w:r>
    </w:p>
    <w:p w:rsidR="006B0921" w:rsidRPr="00DD33F9" w:rsidRDefault="006B0921" w:rsidP="007B7AF6">
      <w:pPr>
        <w:pStyle w:val="ListParagraph"/>
        <w:numPr>
          <w:ilvl w:val="1"/>
          <w:numId w:val="24"/>
        </w:numPr>
        <w:jc w:val="both"/>
        <w:rPr>
          <w:lang w:val="es-ES"/>
        </w:rPr>
      </w:pPr>
      <w:r w:rsidRPr="00DD33F9">
        <w:rPr>
          <w:lang w:val="es-ES"/>
        </w:rPr>
        <w:t>equidad social en la asignación de agua para todos los grupos sociales y económicos;</w:t>
      </w:r>
    </w:p>
    <w:p w:rsidR="006B0921" w:rsidRPr="00DD33F9" w:rsidRDefault="006B0921" w:rsidP="007B7AF6">
      <w:pPr>
        <w:pStyle w:val="ListParagraph"/>
        <w:numPr>
          <w:ilvl w:val="1"/>
          <w:numId w:val="24"/>
        </w:numPr>
        <w:jc w:val="both"/>
        <w:rPr>
          <w:lang w:val="es-ES"/>
        </w:rPr>
      </w:pPr>
      <w:r w:rsidRPr="00DD33F9">
        <w:rPr>
          <w:lang w:val="es-ES"/>
        </w:rPr>
        <w:t>sostenibilidad ambiental para proteger la base de los recursos hídricos, así como los ecosistemas asociados.</w:t>
      </w:r>
    </w:p>
    <w:p w:rsidR="006B0921" w:rsidRPr="00DD33F9" w:rsidRDefault="006B0921" w:rsidP="007B7AF6">
      <w:pPr>
        <w:pStyle w:val="ListParagraph"/>
        <w:numPr>
          <w:ilvl w:val="0"/>
          <w:numId w:val="24"/>
        </w:numPr>
        <w:ind w:left="426"/>
        <w:jc w:val="both"/>
        <w:rPr>
          <w:b/>
          <w:lang w:val="es-ES"/>
        </w:rPr>
      </w:pPr>
      <w:r w:rsidRPr="00DD33F9">
        <w:rPr>
          <w:b/>
          <w:lang w:val="es-ES"/>
        </w:rPr>
        <w:t xml:space="preserve">Cuencas interestatales ‘más importantes’: </w:t>
      </w:r>
      <w:r w:rsidRPr="00DD33F9">
        <w:rPr>
          <w:lang w:val="es-ES"/>
        </w:rPr>
        <w:t xml:space="preserve">Sólo para el caso de países federales. Cuencas que cruzan las fronteras estatales/provinciales y que son razonablemente de gran importancia para dichos estados y/o para el país. </w:t>
      </w:r>
    </w:p>
    <w:p w:rsidR="006B0921" w:rsidRPr="00DD33F9" w:rsidRDefault="006B0921" w:rsidP="007B7AF6">
      <w:pPr>
        <w:pStyle w:val="ListParagraph"/>
        <w:numPr>
          <w:ilvl w:val="0"/>
          <w:numId w:val="24"/>
        </w:numPr>
        <w:ind w:left="425" w:hanging="357"/>
        <w:jc w:val="both"/>
        <w:rPr>
          <w:lang w:val="es-ES"/>
        </w:rPr>
      </w:pPr>
      <w:r w:rsidRPr="00DD33F9">
        <w:rPr>
          <w:b/>
          <w:lang w:val="es-ES"/>
        </w:rPr>
        <w:t>Nivel nacional:</w:t>
      </w:r>
      <w:r w:rsidRPr="00DD33F9">
        <w:rPr>
          <w:lang w:val="es-ES"/>
        </w:rPr>
        <w:t xml:space="preserve"> Se refiere al más alto nivel administrativo de un país. </w:t>
      </w:r>
    </w:p>
    <w:p w:rsidR="006B0921" w:rsidRPr="00DD33F9" w:rsidRDefault="006B0921" w:rsidP="007B7AF6">
      <w:pPr>
        <w:pStyle w:val="ListParagraph"/>
        <w:numPr>
          <w:ilvl w:val="0"/>
          <w:numId w:val="24"/>
        </w:numPr>
        <w:spacing w:after="0"/>
        <w:ind w:left="425" w:hanging="357"/>
        <w:jc w:val="both"/>
        <w:rPr>
          <w:lang w:val="es-ES"/>
        </w:rPr>
      </w:pPr>
      <w:r w:rsidRPr="00DD33F9">
        <w:rPr>
          <w:b/>
          <w:lang w:val="es-ES"/>
        </w:rPr>
        <w:t>Nivel subnacional /estatal:</w:t>
      </w:r>
      <w:r w:rsidRPr="00DD33F9">
        <w:rPr>
          <w:lang w:val="es-ES"/>
        </w:rPr>
        <w:t xml:space="preserve"> Se refiere a los niveles de administración distintos del nivel nacional. En el caso de los países federados, son probablemente las provincias o estados. Los países no confederados pueden tener jurisdicciones subnacionales con cierta responsabilidad de gestión de los recursos hídricos, p.ej. regiones, condados, o departamentos.</w:t>
      </w:r>
    </w:p>
    <w:p w:rsidR="006B0921" w:rsidRPr="00DD33F9" w:rsidRDefault="006B0921" w:rsidP="007B7AF6">
      <w:pPr>
        <w:pStyle w:val="ListParagraph"/>
        <w:numPr>
          <w:ilvl w:val="0"/>
          <w:numId w:val="24"/>
        </w:numPr>
        <w:ind w:left="450" w:hanging="450"/>
        <w:jc w:val="both"/>
        <w:rPr>
          <w:lang w:val="es-ES"/>
        </w:rPr>
      </w:pPr>
      <w:r w:rsidRPr="00DD33F9">
        <w:rPr>
          <w:b/>
          <w:lang w:val="es-ES"/>
        </w:rPr>
        <w:t xml:space="preserve">Programas: </w:t>
      </w:r>
      <w:r w:rsidRPr="00DD33F9">
        <w:rPr>
          <w:lang w:val="es-ES"/>
        </w:rPr>
        <w:t xml:space="preserve">Planes de acción con objetivos a largo plazo en todo el país, por ejemplo para fortalecer el monitoreo, compartir conocimientos, y desarrollar capacidades, con detalles sobre el trabajo que debe realizarse, por quién, cuándo, y qué medios o recursos se utilizarán. </w:t>
      </w:r>
    </w:p>
    <w:p w:rsidR="006B0921" w:rsidRPr="00DD33F9" w:rsidRDefault="006B0921" w:rsidP="007B7AF6">
      <w:pPr>
        <w:pStyle w:val="ListParagraph"/>
        <w:numPr>
          <w:ilvl w:val="0"/>
          <w:numId w:val="24"/>
        </w:numPr>
        <w:ind w:left="425" w:hanging="357"/>
        <w:jc w:val="both"/>
        <w:rPr>
          <w:b/>
          <w:lang w:val="es-ES"/>
        </w:rPr>
      </w:pPr>
      <w:r w:rsidRPr="00DD33F9">
        <w:rPr>
          <w:b/>
          <w:lang w:val="es-ES"/>
        </w:rPr>
        <w:t xml:space="preserve">Partes interesadas: </w:t>
      </w:r>
      <w:r w:rsidRPr="00DD33F9">
        <w:rPr>
          <w:lang w:val="es-ES"/>
        </w:rPr>
        <w:t xml:space="preserve">En este cuestionario, las partes interesadas son los grupos principales importantes para la gestión, el desarrollo y el uso de los recursos hídricos. En las notas al pie de página se dan ejemplos de las partes interesadas de cada grupo conforme aparecen en la encuesta. </w:t>
      </w:r>
    </w:p>
    <w:p w:rsidR="006B0921" w:rsidRPr="00DD33F9" w:rsidRDefault="006B0921" w:rsidP="007B7AF6">
      <w:pPr>
        <w:pStyle w:val="ListParagraph"/>
        <w:numPr>
          <w:ilvl w:val="0"/>
          <w:numId w:val="24"/>
        </w:numPr>
        <w:ind w:left="450" w:hanging="450"/>
        <w:jc w:val="both"/>
        <w:rPr>
          <w:lang w:val="es-ES"/>
        </w:rPr>
      </w:pPr>
      <w:r w:rsidRPr="00DD33F9">
        <w:rPr>
          <w:b/>
          <w:lang w:val="es-ES"/>
        </w:rPr>
        <w:t xml:space="preserve">Gestión de los Recursos Hídricos: </w:t>
      </w:r>
      <w:r w:rsidRPr="00DD33F9">
        <w:rPr>
          <w:lang w:val="es-ES"/>
        </w:rPr>
        <w:t>Es la actividad de planificación, desarrollo, distribución y gestión del uso óptimo de los recursos hídricos. Idealmente, la planificación de la gestión atañe todas las demandas competitivas de agua y tiene por objeto la asignación de agua de manera equitativa para satisfacer todos los usos y demandas. Se necesita un enfoque integrado (véase GIRH) para asegurar que la gestión de los recursos hídricos no sea un hecho aislado dentro</w:t>
      </w:r>
      <w:r w:rsidR="005C3245">
        <w:rPr>
          <w:lang w:val="es-ES"/>
        </w:rPr>
        <w:t xml:space="preserve"> de cada sector separado</w:t>
      </w:r>
      <w:r w:rsidRPr="00C11A86">
        <w:rPr>
          <w:lang w:val="es-ES"/>
        </w:rPr>
        <w:t xml:space="preserve"> dando lugar</w:t>
      </w:r>
      <w:r w:rsidRPr="00DD33F9">
        <w:rPr>
          <w:lang w:val="es-ES"/>
        </w:rPr>
        <w:t xml:space="preserve"> a ineficiencias, conflictos y usos no sostenibles del recurso. Generalmente en este cuestionario, las actividades de GIRH (p.ej. políticas, leyes, desarrollo de capacidades) deben basarse en los enfoques de GIRH para llegar a un puntaje de 40 y más. </w:t>
      </w:r>
    </w:p>
    <w:p w:rsidR="006B0921" w:rsidRPr="00DD33F9" w:rsidRDefault="006B0921">
      <w:pPr>
        <w:rPr>
          <w:b/>
          <w:u w:val="single"/>
          <w:lang w:val="es-ES"/>
        </w:rPr>
      </w:pPr>
      <w:r w:rsidRPr="00DD33F9">
        <w:rPr>
          <w:b/>
          <w:u w:val="single"/>
          <w:lang w:val="es-ES"/>
        </w:rPr>
        <w:br w:type="page"/>
      </w:r>
    </w:p>
    <w:p w:rsidR="006B0921" w:rsidRPr="00DD33F9" w:rsidRDefault="006B0921" w:rsidP="0080452B">
      <w:pPr>
        <w:rPr>
          <w:b/>
          <w:u w:val="single"/>
          <w:lang w:val="es-ES"/>
        </w:rPr>
      </w:pPr>
      <w:r w:rsidRPr="00DD33F9">
        <w:rPr>
          <w:b/>
          <w:u w:val="single"/>
          <w:lang w:val="es-ES"/>
        </w:rPr>
        <w:t xml:space="preserve">Preguntas sobre temas transfronterizos: </w:t>
      </w:r>
    </w:p>
    <w:p w:rsidR="006B0921" w:rsidRPr="00DD33F9" w:rsidRDefault="006B0921" w:rsidP="000D47A4">
      <w:pPr>
        <w:jc w:val="both"/>
        <w:rPr>
          <w:lang w:val="es-ES"/>
        </w:rPr>
      </w:pPr>
      <w:r w:rsidRPr="00DD33F9">
        <w:rPr>
          <w:lang w:val="es-ES"/>
        </w:rPr>
        <w:t>Las preguntas sobre temas transfronterizos del Indicador 6.5.1 se centran en el grado de implementación de la GIRH a nivel transfronterizo, por ser relevante para la implementación de la GIRH ‘a todos los niveles’, como se especifica en la Meta 6.5. Los países que comparten cuencas de aguas transfronterizas (ríos, lagos, o acuíferos) deben responder a las preguntas sobre temas transfronterizos. Esta información se complementa con el Indicar 6.5.2 ‘Porcentaje de la superficie de la cuenca transfronteriza con acuerdos operacionales de cooperación relacionada con el agua’.</w:t>
      </w:r>
    </w:p>
    <w:p w:rsidR="006B0921" w:rsidRPr="00DD33F9" w:rsidRDefault="006B0921" w:rsidP="000D47A4">
      <w:pPr>
        <w:jc w:val="both"/>
        <w:rPr>
          <w:lang w:val="es-ES"/>
        </w:rPr>
      </w:pPr>
      <w:r w:rsidRPr="00DD33F9">
        <w:rPr>
          <w:lang w:val="es-ES"/>
        </w:rPr>
        <w:t xml:space="preserve">Para poder realizar un seguimiento de los avances con el tiempo y para fines de transparencia, sírvase enumerar en la tabla siguiente las cuencas o acuíferos transfronterizos (o ‘internacionales’) que se incluyen en esta encuesta. Sólo es necesario incluir en este cuestionario las cuencas o los acuíferos transfronterizos más importantes considerados significativos en términos de valor económico, social o ambiental para el país (o los países vecinos). Corresponde a los países decidir cuáles son éstos. Cuando se respondan las preguntas sobre temas transfronterizos, </w:t>
      </w:r>
      <w:r w:rsidR="00C11A86">
        <w:rPr>
          <w:lang w:val="es-ES"/>
        </w:rPr>
        <w:t>la</w:t>
      </w:r>
      <w:r w:rsidR="00C11A86" w:rsidRPr="00DD33F9">
        <w:rPr>
          <w:lang w:val="es-ES"/>
        </w:rPr>
        <w:t xml:space="preserve"> </w:t>
      </w:r>
      <w:r w:rsidRPr="00DD33F9">
        <w:rPr>
          <w:lang w:val="es-ES"/>
        </w:rPr>
        <w:t xml:space="preserve">mayoría de las cuencas indicadas a continuación deberán cumplir con los criterios descritos en cada umbral para lograr el puntaje de dicho umbral.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640"/>
        <w:gridCol w:w="8682"/>
      </w:tblGrid>
      <w:tr w:rsidR="006B0921" w:rsidRPr="00DD33F9" w:rsidTr="00982491">
        <w:tc>
          <w:tcPr>
            <w:tcW w:w="640" w:type="dxa"/>
          </w:tcPr>
          <w:p w:rsidR="006B0921" w:rsidRPr="00DD33F9" w:rsidRDefault="006B0921" w:rsidP="00982491">
            <w:pPr>
              <w:spacing w:after="0" w:line="240" w:lineRule="auto"/>
              <w:rPr>
                <w:b/>
                <w:lang w:val="es-ES"/>
              </w:rPr>
            </w:pPr>
          </w:p>
        </w:tc>
        <w:tc>
          <w:tcPr>
            <w:tcW w:w="8682" w:type="dxa"/>
          </w:tcPr>
          <w:p w:rsidR="006B0921" w:rsidRPr="00DD33F9" w:rsidRDefault="006B0921" w:rsidP="00982491">
            <w:pPr>
              <w:spacing w:after="0" w:line="240" w:lineRule="auto"/>
              <w:rPr>
                <w:b/>
                <w:lang w:val="es-ES"/>
              </w:rPr>
            </w:pPr>
            <w:r w:rsidRPr="00DD33F9">
              <w:rPr>
                <w:b/>
                <w:lang w:val="es-ES"/>
              </w:rPr>
              <w:t xml:space="preserve">Cuenca / acuífero importante </w:t>
            </w:r>
          </w:p>
        </w:tc>
      </w:tr>
      <w:tr w:rsidR="006B0921" w:rsidRPr="00DD33F9" w:rsidTr="00982491">
        <w:tc>
          <w:tcPr>
            <w:tcW w:w="640" w:type="dxa"/>
          </w:tcPr>
          <w:p w:rsidR="006B0921" w:rsidRPr="00DD33F9" w:rsidRDefault="006B0921" w:rsidP="00982491">
            <w:pPr>
              <w:spacing w:after="0" w:line="240" w:lineRule="auto"/>
              <w:rPr>
                <w:lang w:val="es-ES"/>
              </w:rPr>
            </w:pPr>
            <w:r w:rsidRPr="00DD33F9">
              <w:rPr>
                <w:lang w:val="es-ES"/>
              </w:rPr>
              <w:t>1.</w:t>
            </w:r>
          </w:p>
        </w:tc>
        <w:tc>
          <w:tcPr>
            <w:tcW w:w="8682" w:type="dxa"/>
          </w:tcPr>
          <w:p w:rsidR="006B0921" w:rsidRPr="00DD33F9" w:rsidRDefault="006B0921" w:rsidP="00982491">
            <w:pPr>
              <w:spacing w:after="0" w:line="240" w:lineRule="auto"/>
              <w:rPr>
                <w:lang w:val="es-ES"/>
              </w:rPr>
            </w:pPr>
            <w:r w:rsidRPr="00DD33F9">
              <w:rPr>
                <w:lang w:val="es-ES"/>
              </w:rPr>
              <w:t>[Nombre]</w:t>
            </w:r>
          </w:p>
        </w:tc>
      </w:tr>
      <w:tr w:rsidR="006B0921" w:rsidRPr="00DD33F9" w:rsidTr="00982491">
        <w:tc>
          <w:tcPr>
            <w:tcW w:w="640" w:type="dxa"/>
          </w:tcPr>
          <w:p w:rsidR="006B0921" w:rsidRPr="00DD33F9" w:rsidRDefault="006B0921" w:rsidP="00982491">
            <w:pPr>
              <w:spacing w:after="0" w:line="240" w:lineRule="auto"/>
              <w:rPr>
                <w:lang w:val="es-ES"/>
              </w:rPr>
            </w:pPr>
            <w:r w:rsidRPr="00DD33F9">
              <w:rPr>
                <w:lang w:val="es-ES"/>
              </w:rPr>
              <w:t>2.</w:t>
            </w:r>
          </w:p>
        </w:tc>
        <w:tc>
          <w:tcPr>
            <w:tcW w:w="8682" w:type="dxa"/>
          </w:tcPr>
          <w:p w:rsidR="006B0921" w:rsidRPr="00DD33F9" w:rsidRDefault="006B0921" w:rsidP="00982491">
            <w:pPr>
              <w:spacing w:after="0" w:line="240" w:lineRule="auto"/>
              <w:rPr>
                <w:lang w:val="es-ES"/>
              </w:rPr>
            </w:pPr>
          </w:p>
        </w:tc>
      </w:tr>
      <w:tr w:rsidR="006B0921" w:rsidRPr="00DD33F9" w:rsidTr="00982491">
        <w:tc>
          <w:tcPr>
            <w:tcW w:w="640" w:type="dxa"/>
          </w:tcPr>
          <w:p w:rsidR="006B0921" w:rsidRPr="00DD33F9" w:rsidRDefault="006B0921" w:rsidP="00982491">
            <w:pPr>
              <w:spacing w:after="0" w:line="240" w:lineRule="auto"/>
              <w:rPr>
                <w:lang w:val="es-ES"/>
              </w:rPr>
            </w:pPr>
            <w:r w:rsidRPr="00DD33F9">
              <w:rPr>
                <w:lang w:val="es-ES"/>
              </w:rPr>
              <w:t>3.</w:t>
            </w:r>
          </w:p>
        </w:tc>
        <w:tc>
          <w:tcPr>
            <w:tcW w:w="8682" w:type="dxa"/>
          </w:tcPr>
          <w:p w:rsidR="006B0921" w:rsidRPr="00DD33F9" w:rsidRDefault="006B0921" w:rsidP="00982491">
            <w:pPr>
              <w:spacing w:after="0" w:line="240" w:lineRule="auto"/>
              <w:rPr>
                <w:lang w:val="es-ES"/>
              </w:rPr>
            </w:pPr>
          </w:p>
        </w:tc>
      </w:tr>
      <w:tr w:rsidR="006B0921" w:rsidRPr="00DD33F9" w:rsidTr="00982491">
        <w:tc>
          <w:tcPr>
            <w:tcW w:w="640" w:type="dxa"/>
          </w:tcPr>
          <w:p w:rsidR="006B0921" w:rsidRPr="00DD33F9" w:rsidRDefault="006B0921" w:rsidP="00982491">
            <w:pPr>
              <w:spacing w:after="0" w:line="240" w:lineRule="auto"/>
              <w:rPr>
                <w:lang w:val="es-ES"/>
              </w:rPr>
            </w:pPr>
            <w:r w:rsidRPr="00DD33F9">
              <w:rPr>
                <w:lang w:val="es-ES"/>
              </w:rPr>
              <w:t>4.</w:t>
            </w:r>
          </w:p>
        </w:tc>
        <w:tc>
          <w:tcPr>
            <w:tcW w:w="8682" w:type="dxa"/>
          </w:tcPr>
          <w:p w:rsidR="006B0921" w:rsidRPr="00DD33F9" w:rsidRDefault="006B0921" w:rsidP="00982491">
            <w:pPr>
              <w:spacing w:after="0" w:line="240" w:lineRule="auto"/>
              <w:rPr>
                <w:lang w:val="es-ES"/>
              </w:rPr>
            </w:pPr>
          </w:p>
        </w:tc>
      </w:tr>
      <w:tr w:rsidR="006B0921" w:rsidRPr="0035300F" w:rsidTr="00982491">
        <w:tc>
          <w:tcPr>
            <w:tcW w:w="640" w:type="dxa"/>
          </w:tcPr>
          <w:p w:rsidR="006B0921" w:rsidRPr="00DD33F9" w:rsidRDefault="006B0921" w:rsidP="00982491">
            <w:pPr>
              <w:spacing w:after="0" w:line="240" w:lineRule="auto"/>
              <w:rPr>
                <w:lang w:val="es-ES"/>
              </w:rPr>
            </w:pPr>
          </w:p>
        </w:tc>
        <w:tc>
          <w:tcPr>
            <w:tcW w:w="8682" w:type="dxa"/>
          </w:tcPr>
          <w:p w:rsidR="006B0921" w:rsidRPr="00DD33F9" w:rsidRDefault="006B0921" w:rsidP="00982491">
            <w:pPr>
              <w:spacing w:after="0" w:line="240" w:lineRule="auto"/>
              <w:rPr>
                <w:lang w:val="es-ES"/>
              </w:rPr>
            </w:pPr>
            <w:r w:rsidRPr="00DD33F9">
              <w:rPr>
                <w:lang w:val="es-ES"/>
              </w:rPr>
              <w:t>Sírvase añadir filas según se requiera.</w:t>
            </w:r>
          </w:p>
        </w:tc>
      </w:tr>
      <w:tr w:rsidR="006B0921" w:rsidRPr="0035300F" w:rsidTr="00982491">
        <w:tc>
          <w:tcPr>
            <w:tcW w:w="640" w:type="dxa"/>
          </w:tcPr>
          <w:p w:rsidR="006B0921" w:rsidRPr="00DD33F9" w:rsidRDefault="006B0921" w:rsidP="00982491">
            <w:pPr>
              <w:spacing w:after="0" w:line="240" w:lineRule="auto"/>
              <w:rPr>
                <w:lang w:val="es-ES"/>
              </w:rPr>
            </w:pPr>
          </w:p>
        </w:tc>
        <w:tc>
          <w:tcPr>
            <w:tcW w:w="8682" w:type="dxa"/>
          </w:tcPr>
          <w:p w:rsidR="006B0921" w:rsidRPr="00DD33F9" w:rsidRDefault="006B0921" w:rsidP="00982491">
            <w:pPr>
              <w:spacing w:after="0" w:line="240" w:lineRule="auto"/>
              <w:rPr>
                <w:lang w:val="es-ES"/>
              </w:rPr>
            </w:pPr>
          </w:p>
        </w:tc>
      </w:tr>
    </w:tbl>
    <w:p w:rsidR="006B0921" w:rsidRPr="00DD33F9" w:rsidRDefault="006B0921" w:rsidP="00820E8F">
      <w:pPr>
        <w:rPr>
          <w:sz w:val="20"/>
          <w:szCs w:val="20"/>
          <w:lang w:val="es-ES"/>
        </w:rPr>
      </w:pPr>
    </w:p>
    <w:p w:rsidR="006B0921" w:rsidRPr="00DD33F9" w:rsidRDefault="006B0921" w:rsidP="00820E8F">
      <w:pPr>
        <w:rPr>
          <w:sz w:val="20"/>
          <w:szCs w:val="20"/>
          <w:lang w:val="es-ES"/>
        </w:rPr>
      </w:pPr>
    </w:p>
    <w:p w:rsidR="006B0921" w:rsidRPr="00DD33F9" w:rsidRDefault="006B0921" w:rsidP="00820E8F">
      <w:pPr>
        <w:rPr>
          <w:sz w:val="20"/>
          <w:szCs w:val="20"/>
          <w:lang w:val="es-ES"/>
        </w:rPr>
      </w:pPr>
    </w:p>
    <w:p w:rsidR="006B0921" w:rsidRPr="00DD33F9" w:rsidRDefault="006B0921" w:rsidP="0060024A">
      <w:pPr>
        <w:pStyle w:val="Heading2"/>
        <w:numPr>
          <w:ilvl w:val="0"/>
          <w:numId w:val="0"/>
        </w:numPr>
        <w:spacing w:after="240"/>
        <w:ind w:left="576" w:hanging="576"/>
        <w:rPr>
          <w:lang w:val="es-ES"/>
        </w:rPr>
      </w:pPr>
    </w:p>
    <w:p w:rsidR="006B0921" w:rsidRPr="00DD33F9" w:rsidRDefault="006B0921" w:rsidP="0060024A">
      <w:pPr>
        <w:rPr>
          <w:lang w:val="es-ES"/>
        </w:rPr>
        <w:sectPr w:rsidR="006B0921" w:rsidRPr="00DD33F9" w:rsidSect="00191F39">
          <w:footerReference w:type="even" r:id="rId11"/>
          <w:footerReference w:type="default" r:id="rId12"/>
          <w:pgSz w:w="16838" w:h="11906" w:orient="landscape"/>
          <w:pgMar w:top="1021" w:right="1021" w:bottom="1021" w:left="1021" w:header="709" w:footer="709" w:gutter="0"/>
          <w:cols w:space="708"/>
          <w:rtlGutter/>
          <w:docGrid w:linePitch="360"/>
        </w:sectPr>
      </w:pPr>
    </w:p>
    <w:p w:rsidR="006B0921" w:rsidRPr="00DD33F9" w:rsidRDefault="006B0921" w:rsidP="00BF5E9E">
      <w:pPr>
        <w:pStyle w:val="Heading2"/>
        <w:numPr>
          <w:ilvl w:val="1"/>
          <w:numId w:val="19"/>
        </w:numPr>
        <w:spacing w:after="240"/>
        <w:ind w:left="578"/>
        <w:rPr>
          <w:lang w:val="es-ES"/>
        </w:rPr>
      </w:pPr>
      <w:r w:rsidRPr="00DD33F9">
        <w:rPr>
          <w:lang w:val="es-ES"/>
        </w:rPr>
        <w:t>Entorno Propicio</w:t>
      </w:r>
    </w:p>
    <w:p w:rsidR="006B0921" w:rsidRPr="00DD33F9" w:rsidRDefault="006B0921" w:rsidP="000D47A4">
      <w:pPr>
        <w:jc w:val="both"/>
        <w:rPr>
          <w:lang w:val="es-ES"/>
        </w:rPr>
      </w:pPr>
      <w:r w:rsidRPr="00DD33F9">
        <w:rPr>
          <w:lang w:val="es-ES"/>
        </w:rPr>
        <w:t>Esta sección trata sobre el entorno propicio, que consiste en crear las condiciones que contribuyen a apoyar la implementación de la GIRH, y que incluye las herramientas legales, de políticas, y de planificación estratégica más representativas para la GIRH</w:t>
      </w:r>
      <w:r w:rsidRPr="00DD33F9">
        <w:rPr>
          <w:rStyle w:val="FootnoteReference"/>
          <w:lang w:val="es-ES"/>
        </w:rPr>
        <w:footnoteReference w:id="4"/>
      </w:r>
      <w:r w:rsidRPr="00DD33F9">
        <w:rPr>
          <w:lang w:val="es-ES"/>
        </w:rPr>
        <w:t xml:space="preserve">. Sírvase consultar el glosario en caso algunos términos necesiten mayor explicación. Sírvase tomar en cuenta las notas al pie de página ya que contienen información importante y aclaraciones sobre los términos utilizados en las preguntas y los umbrales. </w:t>
      </w:r>
    </w:p>
    <w:p w:rsidR="006B0921" w:rsidRPr="00DD33F9" w:rsidRDefault="006B0921" w:rsidP="000D47A4">
      <w:pPr>
        <w:jc w:val="both"/>
        <w:rPr>
          <w:lang w:val="es-ES"/>
        </w:rPr>
      </w:pPr>
      <w:r w:rsidRPr="00DD33F9">
        <w:rPr>
          <w:lang w:val="es-ES"/>
        </w:rPr>
        <w:t xml:space="preserve">Ingrese su puntaje, </w:t>
      </w:r>
      <w:r w:rsidRPr="00DD33F9">
        <w:rPr>
          <w:b/>
          <w:lang w:val="es-ES"/>
        </w:rPr>
        <w:t xml:space="preserve">en incrementos de 10, </w:t>
      </w:r>
      <w:r w:rsidRPr="00DD33F9">
        <w:rPr>
          <w:lang w:val="es-ES"/>
        </w:rPr>
        <w:t xml:space="preserve">de 0 a 100, o n/a </w:t>
      </w:r>
      <w:r w:rsidR="0035300F">
        <w:rPr>
          <w:lang w:val="es-ES"/>
        </w:rPr>
        <w:t>(no aplicable), en la celda amarilla</w:t>
      </w:r>
      <w:r w:rsidRPr="00DD33F9">
        <w:rPr>
          <w:lang w:val="es-ES"/>
        </w:rPr>
        <w:t xml:space="preserve"> situada inmediatamente debajo de cada pregunta. Se insta encarecidamente a que indique los fundamentos y las referencias necesarias para el puntaje en la celda gris situada a la derecha del puntaje. Esto ayudará a lograr acuerdos entre las distintas partes interesadas del país, así como monitorear los avances con el tiempo. Se proporcionan sugerencias sobre el tipo de información que se requiere. Puede proporcionar también información adicional que considere pertinente, o vínculos para una mayor documentación. Si se</w:t>
      </w:r>
      <w:r>
        <w:rPr>
          <w:lang w:val="es-ES"/>
        </w:rPr>
        <w:t xml:space="preserve"> selecciona ‘Muy alto (100)’ o ‘n</w:t>
      </w:r>
      <w:r w:rsidRPr="00DD33F9">
        <w:rPr>
          <w:lang w:val="es-ES"/>
        </w:rPr>
        <w:t>/a’, se deberá proporcionar una explicación.</w:t>
      </w:r>
    </w:p>
    <w:tbl>
      <w:tblPr>
        <w:tblW w:w="5053"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37"/>
        <w:gridCol w:w="276"/>
        <w:gridCol w:w="1089"/>
        <w:gridCol w:w="880"/>
        <w:gridCol w:w="200"/>
        <w:gridCol w:w="2088"/>
        <w:gridCol w:w="2027"/>
        <w:gridCol w:w="2136"/>
        <w:gridCol w:w="9"/>
        <w:gridCol w:w="2048"/>
        <w:gridCol w:w="2066"/>
        <w:gridCol w:w="200"/>
        <w:gridCol w:w="2115"/>
      </w:tblGrid>
      <w:tr w:rsidR="006B0921" w:rsidRPr="00DD33F9" w:rsidTr="00B22CBC">
        <w:trPr>
          <w:gridBefore w:val="1"/>
          <w:wBefore w:w="12" w:type="pct"/>
          <w:cantSplit/>
          <w:trHeight w:val="164"/>
        </w:trPr>
        <w:tc>
          <w:tcPr>
            <w:tcW w:w="4988" w:type="pct"/>
            <w:gridSpan w:val="12"/>
            <w:shd w:val="clear" w:color="auto" w:fill="95B3D7"/>
            <w:tcMar>
              <w:top w:w="15" w:type="dxa"/>
              <w:left w:w="108" w:type="dxa"/>
              <w:bottom w:w="0" w:type="dxa"/>
              <w:right w:w="108" w:type="dxa"/>
            </w:tcMar>
          </w:tcPr>
          <w:p w:rsidR="006B0921" w:rsidRPr="00DD33F9" w:rsidRDefault="006B0921" w:rsidP="009971AC">
            <w:pPr>
              <w:spacing w:after="0" w:line="240" w:lineRule="auto"/>
              <w:ind w:left="-57"/>
              <w:rPr>
                <w:b/>
                <w:bCs/>
                <w:sz w:val="20"/>
                <w:szCs w:val="20"/>
                <w:lang w:val="es-ES"/>
              </w:rPr>
            </w:pPr>
            <w:r w:rsidRPr="00DD33F9">
              <w:rPr>
                <w:b/>
                <w:bCs/>
                <w:sz w:val="20"/>
                <w:szCs w:val="20"/>
                <w:lang w:val="es-ES"/>
              </w:rPr>
              <w:t>1. Entorno Propicio</w:t>
            </w:r>
          </w:p>
        </w:tc>
      </w:tr>
      <w:tr w:rsidR="006B0921" w:rsidRPr="00DD33F9" w:rsidTr="000A450E">
        <w:trPr>
          <w:gridBefore w:val="1"/>
          <w:wBefore w:w="12" w:type="pct"/>
          <w:cantSplit/>
          <w:trHeight w:val="181"/>
        </w:trPr>
        <w:tc>
          <w:tcPr>
            <w:tcW w:w="740" w:type="pct"/>
            <w:gridSpan w:val="3"/>
            <w:tcBorders>
              <w:top w:val="single" w:sz="12" w:space="0" w:color="auto"/>
              <w:left w:val="single" w:sz="12" w:space="0" w:color="auto"/>
              <w:bottom w:val="nil"/>
              <w:right w:val="single" w:sz="12" w:space="0" w:color="auto"/>
            </w:tcBorders>
            <w:shd w:val="clear" w:color="auto" w:fill="FFFFFF"/>
            <w:vAlign w:val="center"/>
          </w:tcPr>
          <w:p w:rsidR="006B0921" w:rsidRPr="00DD33F9" w:rsidRDefault="006B0921" w:rsidP="00BD4337">
            <w:pPr>
              <w:spacing w:after="0" w:line="240" w:lineRule="auto"/>
              <w:ind w:left="142"/>
              <w:rPr>
                <w:bCs/>
                <w:sz w:val="20"/>
                <w:szCs w:val="20"/>
                <w:lang w:val="es-ES"/>
              </w:rPr>
            </w:pPr>
          </w:p>
        </w:tc>
        <w:tc>
          <w:tcPr>
            <w:tcW w:w="4248" w:type="pct"/>
            <w:gridSpan w:val="9"/>
            <w:tcBorders>
              <w:left w:val="single" w:sz="12" w:space="0" w:color="auto"/>
            </w:tcBorders>
            <w:shd w:val="clear" w:color="auto" w:fill="BDD6EE"/>
            <w:tcMar>
              <w:top w:w="15" w:type="dxa"/>
              <w:left w:w="108" w:type="dxa"/>
              <w:bottom w:w="0" w:type="dxa"/>
              <w:right w:w="108" w:type="dxa"/>
            </w:tcMar>
          </w:tcPr>
          <w:p w:rsidR="006B0921" w:rsidRPr="00DD33F9" w:rsidRDefault="006B0921" w:rsidP="007A37A0">
            <w:pPr>
              <w:spacing w:after="0" w:line="240" w:lineRule="auto"/>
              <w:jc w:val="center"/>
              <w:rPr>
                <w:sz w:val="20"/>
                <w:szCs w:val="20"/>
                <w:lang w:val="es-ES"/>
              </w:rPr>
            </w:pPr>
            <w:r w:rsidRPr="00DD33F9">
              <w:rPr>
                <w:sz w:val="20"/>
                <w:szCs w:val="20"/>
                <w:lang w:val="es-ES"/>
              </w:rPr>
              <w:t>Grado de implementación (0 – 100)</w:t>
            </w:r>
          </w:p>
        </w:tc>
      </w:tr>
      <w:tr w:rsidR="006B0921" w:rsidRPr="00DD33F9" w:rsidTr="000A450E">
        <w:trPr>
          <w:gridBefore w:val="1"/>
          <w:wBefore w:w="12" w:type="pct"/>
          <w:cantSplit/>
          <w:trHeight w:val="236"/>
        </w:trPr>
        <w:tc>
          <w:tcPr>
            <w:tcW w:w="740" w:type="pct"/>
            <w:gridSpan w:val="3"/>
            <w:tcBorders>
              <w:top w:val="nil"/>
              <w:left w:val="single" w:sz="12" w:space="0" w:color="auto"/>
              <w:bottom w:val="single" w:sz="12" w:space="0" w:color="auto"/>
              <w:right w:val="single" w:sz="12" w:space="0" w:color="auto"/>
            </w:tcBorders>
            <w:shd w:val="clear" w:color="auto" w:fill="FFFFFF"/>
            <w:vAlign w:val="center"/>
          </w:tcPr>
          <w:p w:rsidR="006B0921" w:rsidRPr="00DD33F9" w:rsidRDefault="006B0921" w:rsidP="00BD4337">
            <w:pPr>
              <w:spacing w:after="0" w:line="240" w:lineRule="auto"/>
              <w:ind w:left="142"/>
              <w:rPr>
                <w:sz w:val="20"/>
                <w:szCs w:val="20"/>
                <w:lang w:val="es-ES"/>
              </w:rPr>
            </w:pPr>
          </w:p>
        </w:tc>
        <w:tc>
          <w:tcPr>
            <w:tcW w:w="754" w:type="pct"/>
            <w:gridSpan w:val="2"/>
            <w:tcBorders>
              <w:left w:val="single" w:sz="12" w:space="0" w:color="auto"/>
            </w:tcBorders>
            <w:shd w:val="clear" w:color="auto" w:fill="BDD6EE"/>
            <w:tcMar>
              <w:top w:w="15" w:type="dxa"/>
              <w:left w:w="108" w:type="dxa"/>
              <w:bottom w:w="0" w:type="dxa"/>
              <w:right w:w="108" w:type="dxa"/>
            </w:tcMar>
          </w:tcPr>
          <w:p w:rsidR="006B0921" w:rsidRPr="00DD33F9" w:rsidRDefault="006B0921" w:rsidP="00CF253A">
            <w:pPr>
              <w:spacing w:after="0" w:line="240" w:lineRule="auto"/>
              <w:jc w:val="center"/>
              <w:rPr>
                <w:sz w:val="20"/>
                <w:szCs w:val="20"/>
                <w:lang w:val="es-ES"/>
              </w:rPr>
            </w:pPr>
            <w:r w:rsidRPr="00DD33F9">
              <w:rPr>
                <w:sz w:val="20"/>
                <w:szCs w:val="20"/>
                <w:lang w:val="es-ES"/>
              </w:rPr>
              <w:t>Muy bajo (0)</w:t>
            </w:r>
          </w:p>
        </w:tc>
        <w:tc>
          <w:tcPr>
            <w:tcW w:w="668" w:type="pct"/>
            <w:shd w:val="clear" w:color="auto" w:fill="BDD6EE"/>
            <w:tcMar>
              <w:top w:w="15" w:type="dxa"/>
              <w:left w:w="15" w:type="dxa"/>
              <w:bottom w:w="0" w:type="dxa"/>
              <w:right w:w="15" w:type="dxa"/>
            </w:tcMar>
          </w:tcPr>
          <w:p w:rsidR="006B0921" w:rsidRPr="00DD33F9" w:rsidRDefault="006B0921" w:rsidP="00CF253A">
            <w:pPr>
              <w:spacing w:after="0" w:line="240" w:lineRule="auto"/>
              <w:jc w:val="center"/>
              <w:rPr>
                <w:sz w:val="20"/>
                <w:szCs w:val="20"/>
                <w:lang w:val="es-ES"/>
              </w:rPr>
            </w:pPr>
            <w:r w:rsidRPr="00DD33F9">
              <w:rPr>
                <w:sz w:val="20"/>
                <w:szCs w:val="20"/>
                <w:lang w:val="es-ES"/>
              </w:rPr>
              <w:t>Bajo (20)</w:t>
            </w:r>
          </w:p>
        </w:tc>
        <w:tc>
          <w:tcPr>
            <w:tcW w:w="704" w:type="pct"/>
            <w:shd w:val="clear" w:color="auto" w:fill="BDD6EE"/>
            <w:tcMar>
              <w:top w:w="15" w:type="dxa"/>
              <w:left w:w="15" w:type="dxa"/>
              <w:bottom w:w="0" w:type="dxa"/>
              <w:right w:w="15" w:type="dxa"/>
            </w:tcMar>
          </w:tcPr>
          <w:p w:rsidR="006B0921" w:rsidRPr="00DD33F9" w:rsidRDefault="006B0921" w:rsidP="00CF253A">
            <w:pPr>
              <w:spacing w:after="0" w:line="240" w:lineRule="auto"/>
              <w:jc w:val="center"/>
              <w:rPr>
                <w:sz w:val="20"/>
                <w:szCs w:val="20"/>
                <w:lang w:val="es-ES"/>
              </w:rPr>
            </w:pPr>
            <w:r w:rsidRPr="00DD33F9">
              <w:rPr>
                <w:sz w:val="20"/>
                <w:szCs w:val="20"/>
                <w:lang w:val="es-ES"/>
              </w:rPr>
              <w:t>Mediano-bajo (40)</w:t>
            </w:r>
          </w:p>
        </w:tc>
        <w:tc>
          <w:tcPr>
            <w:tcW w:w="678" w:type="pct"/>
            <w:gridSpan w:val="2"/>
            <w:shd w:val="clear" w:color="auto" w:fill="BDD6EE"/>
            <w:tcMar>
              <w:top w:w="15" w:type="dxa"/>
              <w:left w:w="15" w:type="dxa"/>
              <w:bottom w:w="0" w:type="dxa"/>
              <w:right w:w="15" w:type="dxa"/>
            </w:tcMar>
          </w:tcPr>
          <w:p w:rsidR="006B0921" w:rsidRPr="00DD33F9" w:rsidRDefault="006B0921" w:rsidP="00CF253A">
            <w:pPr>
              <w:spacing w:after="0" w:line="240" w:lineRule="auto"/>
              <w:jc w:val="center"/>
              <w:rPr>
                <w:sz w:val="20"/>
                <w:szCs w:val="20"/>
                <w:lang w:val="es-ES"/>
              </w:rPr>
            </w:pPr>
            <w:r w:rsidRPr="00DD33F9">
              <w:rPr>
                <w:sz w:val="20"/>
                <w:szCs w:val="20"/>
                <w:lang w:val="es-ES"/>
              </w:rPr>
              <w:t>Mediano-alto (60)</w:t>
            </w:r>
          </w:p>
        </w:tc>
        <w:tc>
          <w:tcPr>
            <w:tcW w:w="747" w:type="pct"/>
            <w:gridSpan w:val="2"/>
            <w:shd w:val="clear" w:color="auto" w:fill="BDD6EE"/>
            <w:tcMar>
              <w:top w:w="15" w:type="dxa"/>
              <w:left w:w="15" w:type="dxa"/>
              <w:bottom w:w="0" w:type="dxa"/>
              <w:right w:w="15" w:type="dxa"/>
            </w:tcMar>
          </w:tcPr>
          <w:p w:rsidR="006B0921" w:rsidRPr="00DD33F9" w:rsidRDefault="006B0921" w:rsidP="00CF253A">
            <w:pPr>
              <w:spacing w:after="0" w:line="240" w:lineRule="auto"/>
              <w:jc w:val="center"/>
              <w:rPr>
                <w:sz w:val="20"/>
                <w:szCs w:val="20"/>
                <w:lang w:val="es-ES"/>
              </w:rPr>
            </w:pPr>
            <w:r w:rsidRPr="00DD33F9">
              <w:rPr>
                <w:sz w:val="20"/>
                <w:szCs w:val="20"/>
                <w:lang w:val="es-ES"/>
              </w:rPr>
              <w:t>Alto (80)</w:t>
            </w:r>
          </w:p>
        </w:tc>
        <w:tc>
          <w:tcPr>
            <w:tcW w:w="697" w:type="pct"/>
            <w:shd w:val="clear" w:color="auto" w:fill="BDD6EE"/>
            <w:tcMar>
              <w:top w:w="15" w:type="dxa"/>
              <w:left w:w="15" w:type="dxa"/>
              <w:bottom w:w="0" w:type="dxa"/>
              <w:right w:w="15" w:type="dxa"/>
            </w:tcMar>
          </w:tcPr>
          <w:p w:rsidR="006B0921" w:rsidRPr="00DD33F9" w:rsidRDefault="006B0921" w:rsidP="00CF253A">
            <w:pPr>
              <w:spacing w:after="0" w:line="240" w:lineRule="auto"/>
              <w:jc w:val="center"/>
              <w:rPr>
                <w:sz w:val="20"/>
                <w:szCs w:val="20"/>
                <w:lang w:val="es-ES"/>
              </w:rPr>
            </w:pPr>
            <w:r w:rsidRPr="00DD33F9">
              <w:rPr>
                <w:sz w:val="20"/>
                <w:szCs w:val="20"/>
                <w:lang w:val="es-ES"/>
              </w:rPr>
              <w:t>Muy alto (100)</w:t>
            </w:r>
          </w:p>
        </w:tc>
      </w:tr>
      <w:tr w:rsidR="006B0921" w:rsidRPr="0035300F" w:rsidTr="00B22CBC">
        <w:trPr>
          <w:gridBefore w:val="1"/>
          <w:wBefore w:w="12" w:type="pct"/>
          <w:cantSplit/>
          <w:trHeight w:val="213"/>
        </w:trPr>
        <w:tc>
          <w:tcPr>
            <w:tcW w:w="4988" w:type="pct"/>
            <w:gridSpan w:val="12"/>
            <w:shd w:val="clear" w:color="auto" w:fill="95B3D7"/>
            <w:tcMar>
              <w:top w:w="15" w:type="dxa"/>
              <w:left w:w="108" w:type="dxa"/>
              <w:bottom w:w="0" w:type="dxa"/>
              <w:right w:w="108" w:type="dxa"/>
            </w:tcMar>
          </w:tcPr>
          <w:p w:rsidR="006B0921" w:rsidRPr="00DD33F9" w:rsidRDefault="006B0921" w:rsidP="00756662">
            <w:pPr>
              <w:spacing w:after="0" w:line="240" w:lineRule="auto"/>
              <w:rPr>
                <w:b/>
                <w:sz w:val="20"/>
                <w:szCs w:val="20"/>
                <w:lang w:val="es-ES"/>
              </w:rPr>
            </w:pPr>
            <w:r w:rsidRPr="00DD33F9">
              <w:rPr>
                <w:b/>
                <w:bCs/>
                <w:sz w:val="20"/>
                <w:szCs w:val="20"/>
                <w:lang w:val="es-ES"/>
              </w:rPr>
              <w:t>1.1 ¿Cuál es el estado de las políticas, leyes y planes que apoyan la Gestión Integrada de Recursos Hídricos (GIRH) a nivel nacional?</w:t>
            </w:r>
          </w:p>
        </w:tc>
      </w:tr>
      <w:tr w:rsidR="006B0921" w:rsidRPr="0035300F" w:rsidTr="000A450E">
        <w:trPr>
          <w:gridBefore w:val="1"/>
          <w:wBefore w:w="12" w:type="pct"/>
          <w:cantSplit/>
          <w:trHeight w:val="1020"/>
        </w:trPr>
        <w:tc>
          <w:tcPr>
            <w:tcW w:w="91" w:type="pct"/>
            <w:vMerge w:val="restart"/>
            <w:tcMar>
              <w:top w:w="15" w:type="dxa"/>
              <w:left w:w="108" w:type="dxa"/>
              <w:bottom w:w="0" w:type="dxa"/>
              <w:right w:w="108" w:type="dxa"/>
            </w:tcMar>
          </w:tcPr>
          <w:p w:rsidR="006B0921" w:rsidRPr="00DD33F9" w:rsidRDefault="006B0921" w:rsidP="00E1701C">
            <w:pPr>
              <w:spacing w:after="0" w:line="240" w:lineRule="auto"/>
              <w:ind w:left="-57"/>
              <w:rPr>
                <w:sz w:val="20"/>
                <w:szCs w:val="20"/>
                <w:lang w:val="es-ES"/>
              </w:rPr>
            </w:pPr>
            <w:r w:rsidRPr="00DD33F9">
              <w:rPr>
                <w:bCs/>
                <w:sz w:val="20"/>
                <w:szCs w:val="20"/>
                <w:lang w:val="es-ES"/>
              </w:rPr>
              <w:t>a</w:t>
            </w:r>
          </w:p>
        </w:tc>
        <w:tc>
          <w:tcPr>
            <w:tcW w:w="715" w:type="pct"/>
            <w:gridSpan w:val="3"/>
            <w:tcBorders>
              <w:right w:val="single" w:sz="12" w:space="0" w:color="auto"/>
            </w:tcBorders>
            <w:shd w:val="clear" w:color="auto" w:fill="DBE5F1"/>
            <w:tcMar>
              <w:top w:w="15" w:type="dxa"/>
              <w:left w:w="108" w:type="dxa"/>
              <w:bottom w:w="0" w:type="dxa"/>
              <w:right w:w="108" w:type="dxa"/>
            </w:tcMar>
          </w:tcPr>
          <w:p w:rsidR="006B0921" w:rsidRPr="00DD33F9" w:rsidRDefault="006B0921" w:rsidP="00C55EDE">
            <w:pPr>
              <w:spacing w:after="0" w:line="240" w:lineRule="auto"/>
              <w:rPr>
                <w:b/>
                <w:sz w:val="20"/>
                <w:szCs w:val="20"/>
                <w:lang w:val="es-ES"/>
              </w:rPr>
            </w:pPr>
            <w:r w:rsidRPr="00DD33F9">
              <w:rPr>
                <w:b/>
                <w:sz w:val="20"/>
                <w:szCs w:val="20"/>
                <w:lang w:val="es-ES"/>
              </w:rPr>
              <w:t>Política</w:t>
            </w:r>
            <w:r w:rsidRPr="00DD33F9">
              <w:rPr>
                <w:sz w:val="20"/>
                <w:szCs w:val="20"/>
                <w:lang w:val="es-ES"/>
              </w:rPr>
              <w:t xml:space="preserve"> nacional de recursos hídricos, o similar</w:t>
            </w:r>
          </w:p>
        </w:tc>
        <w:tc>
          <w:tcPr>
            <w:tcW w:w="688" w:type="pct"/>
            <w:tcBorders>
              <w:left w:val="single" w:sz="12" w:space="0" w:color="auto"/>
            </w:tcBorders>
            <w:tcMar>
              <w:top w:w="15" w:type="dxa"/>
              <w:left w:w="108" w:type="dxa"/>
              <w:bottom w:w="0" w:type="dxa"/>
              <w:right w:w="108" w:type="dxa"/>
            </w:tcMar>
          </w:tcPr>
          <w:p w:rsidR="006B0921" w:rsidRPr="00DD33F9" w:rsidRDefault="006B0921" w:rsidP="00806027">
            <w:pPr>
              <w:spacing w:after="0" w:line="240" w:lineRule="auto"/>
              <w:rPr>
                <w:sz w:val="20"/>
                <w:szCs w:val="20"/>
                <w:lang w:val="es-ES"/>
              </w:rPr>
            </w:pPr>
            <w:r w:rsidRPr="00DD33F9">
              <w:rPr>
                <w:sz w:val="20"/>
                <w:szCs w:val="20"/>
                <w:lang w:val="es-ES"/>
              </w:rPr>
              <w:t xml:space="preserve">Desarrollo </w:t>
            </w:r>
            <w:r w:rsidRPr="00DD33F9">
              <w:rPr>
                <w:b/>
                <w:sz w:val="20"/>
                <w:szCs w:val="20"/>
                <w:lang w:val="es-ES"/>
              </w:rPr>
              <w:t>no iniciado</w:t>
            </w:r>
            <w:r w:rsidRPr="00DD33F9">
              <w:rPr>
                <w:sz w:val="20"/>
                <w:szCs w:val="20"/>
                <w:lang w:val="es-ES"/>
              </w:rPr>
              <w:t xml:space="preserve"> o sin avances.</w:t>
            </w:r>
          </w:p>
        </w:tc>
        <w:tc>
          <w:tcPr>
            <w:tcW w:w="668" w:type="pct"/>
            <w:shd w:val="clear" w:color="auto" w:fill="FBFBFB"/>
            <w:tcMar>
              <w:top w:w="15" w:type="dxa"/>
              <w:left w:w="108" w:type="dxa"/>
              <w:bottom w:w="0" w:type="dxa"/>
              <w:right w:w="108" w:type="dxa"/>
            </w:tcMar>
          </w:tcPr>
          <w:p w:rsidR="006B0921" w:rsidRPr="00DD33F9" w:rsidRDefault="006B0921" w:rsidP="00E9010E">
            <w:pPr>
              <w:spacing w:after="0" w:line="240" w:lineRule="auto"/>
              <w:rPr>
                <w:sz w:val="20"/>
                <w:szCs w:val="20"/>
                <w:lang w:val="es-ES"/>
              </w:rPr>
            </w:pPr>
            <w:r w:rsidRPr="00DD33F9">
              <w:rPr>
                <w:sz w:val="20"/>
                <w:szCs w:val="20"/>
                <w:lang w:val="es-ES"/>
              </w:rPr>
              <w:t xml:space="preserve">Existe, pero </w:t>
            </w:r>
            <w:r w:rsidRPr="00DD33F9">
              <w:rPr>
                <w:b/>
                <w:sz w:val="20"/>
                <w:szCs w:val="20"/>
                <w:lang w:val="es-ES"/>
              </w:rPr>
              <w:t>no está basada</w:t>
            </w:r>
            <w:r w:rsidRPr="00DD33F9">
              <w:rPr>
                <w:sz w:val="20"/>
                <w:szCs w:val="20"/>
                <w:lang w:val="es-ES"/>
              </w:rPr>
              <w:t xml:space="preserve"> </w:t>
            </w:r>
            <w:r w:rsidRPr="00DD33F9">
              <w:rPr>
                <w:b/>
                <w:sz w:val="20"/>
                <w:szCs w:val="20"/>
                <w:lang w:val="es-ES"/>
              </w:rPr>
              <w:t>en la GIRH.</w:t>
            </w:r>
          </w:p>
        </w:tc>
        <w:tc>
          <w:tcPr>
            <w:tcW w:w="704" w:type="pct"/>
            <w:shd w:val="clear" w:color="auto" w:fill="FBFBFB"/>
            <w:tcMar>
              <w:top w:w="15" w:type="dxa"/>
              <w:left w:w="108" w:type="dxa"/>
              <w:bottom w:w="0" w:type="dxa"/>
              <w:right w:w="108" w:type="dxa"/>
            </w:tcMar>
          </w:tcPr>
          <w:p w:rsidR="006B0921" w:rsidRPr="00DD33F9" w:rsidRDefault="006B0921" w:rsidP="00806027">
            <w:pPr>
              <w:spacing w:after="0" w:line="240" w:lineRule="auto"/>
              <w:rPr>
                <w:sz w:val="20"/>
                <w:szCs w:val="20"/>
                <w:lang w:val="es-ES"/>
              </w:rPr>
            </w:pPr>
            <w:r w:rsidRPr="00DD33F9">
              <w:rPr>
                <w:b/>
                <w:sz w:val="20"/>
                <w:szCs w:val="20"/>
                <w:lang w:val="es-ES"/>
              </w:rPr>
              <w:t xml:space="preserve">Basada en la GIRH, aprobada </w:t>
            </w:r>
            <w:r w:rsidRPr="00DD33F9">
              <w:rPr>
                <w:sz w:val="20"/>
                <w:szCs w:val="20"/>
                <w:lang w:val="es-ES"/>
              </w:rPr>
              <w:t xml:space="preserve">por el gobierno y </w:t>
            </w:r>
            <w:r w:rsidRPr="00DD33F9">
              <w:rPr>
                <w:b/>
                <w:sz w:val="20"/>
                <w:szCs w:val="20"/>
                <w:lang w:val="es-ES"/>
              </w:rPr>
              <w:t xml:space="preserve">empieza a ser aplicada </w:t>
            </w:r>
            <w:r w:rsidRPr="00DD33F9">
              <w:rPr>
                <w:sz w:val="20"/>
                <w:szCs w:val="20"/>
                <w:lang w:val="es-ES"/>
              </w:rPr>
              <w:t>por las autoridades para guiar el trabajo.</w:t>
            </w:r>
          </w:p>
        </w:tc>
        <w:tc>
          <w:tcPr>
            <w:tcW w:w="678" w:type="pct"/>
            <w:gridSpan w:val="2"/>
            <w:shd w:val="clear" w:color="auto" w:fill="FBFBFB"/>
            <w:tcMar>
              <w:top w:w="15" w:type="dxa"/>
              <w:left w:w="108" w:type="dxa"/>
              <w:bottom w:w="0" w:type="dxa"/>
              <w:right w:w="108" w:type="dxa"/>
            </w:tcMar>
          </w:tcPr>
          <w:p w:rsidR="006B0921" w:rsidRPr="00DD33F9" w:rsidRDefault="006B0921" w:rsidP="009A194B">
            <w:pPr>
              <w:spacing w:after="0" w:line="240" w:lineRule="auto"/>
              <w:rPr>
                <w:sz w:val="20"/>
                <w:szCs w:val="20"/>
                <w:lang w:val="es-ES"/>
              </w:rPr>
            </w:pPr>
            <w:r w:rsidRPr="00DD33F9">
              <w:rPr>
                <w:b/>
                <w:sz w:val="20"/>
                <w:szCs w:val="20"/>
                <w:lang w:val="es-ES"/>
              </w:rPr>
              <w:t xml:space="preserve">Aplicada por la mayoría </w:t>
            </w:r>
            <w:r w:rsidRPr="00DD33F9">
              <w:rPr>
                <w:sz w:val="20"/>
                <w:szCs w:val="20"/>
                <w:lang w:val="es-ES"/>
              </w:rPr>
              <w:t xml:space="preserve">de autoridades pertinentes para guiar el trabajo. </w:t>
            </w:r>
          </w:p>
        </w:tc>
        <w:tc>
          <w:tcPr>
            <w:tcW w:w="747" w:type="pct"/>
            <w:gridSpan w:val="2"/>
            <w:shd w:val="clear" w:color="auto" w:fill="FBFBFB"/>
            <w:tcMar>
              <w:top w:w="15" w:type="dxa"/>
              <w:left w:w="108" w:type="dxa"/>
              <w:bottom w:w="0" w:type="dxa"/>
              <w:right w:w="108" w:type="dxa"/>
            </w:tcMar>
          </w:tcPr>
          <w:p w:rsidR="006B0921" w:rsidRPr="00DD33F9" w:rsidRDefault="006B0921" w:rsidP="007079DF">
            <w:pPr>
              <w:spacing w:after="0" w:line="240" w:lineRule="auto"/>
              <w:rPr>
                <w:sz w:val="20"/>
                <w:szCs w:val="20"/>
                <w:lang w:val="es-ES"/>
              </w:rPr>
            </w:pPr>
            <w:r w:rsidRPr="00DD33F9">
              <w:rPr>
                <w:b/>
                <w:sz w:val="20"/>
                <w:szCs w:val="20"/>
                <w:lang w:val="es-ES"/>
              </w:rPr>
              <w:t>Objetivos</w:t>
            </w:r>
            <w:r w:rsidRPr="00DD33F9">
              <w:rPr>
                <w:sz w:val="20"/>
                <w:szCs w:val="20"/>
                <w:lang w:val="es-ES"/>
              </w:rPr>
              <w:t xml:space="preserve"> de la política </w:t>
            </w:r>
            <w:r w:rsidRPr="00DD33F9">
              <w:rPr>
                <w:b/>
                <w:sz w:val="20"/>
                <w:szCs w:val="20"/>
                <w:lang w:val="es-ES"/>
              </w:rPr>
              <w:t>logrados consistentemente.</w:t>
            </w:r>
          </w:p>
        </w:tc>
        <w:tc>
          <w:tcPr>
            <w:tcW w:w="697" w:type="pct"/>
            <w:shd w:val="clear" w:color="auto" w:fill="FBFBFB"/>
            <w:tcMar>
              <w:top w:w="15" w:type="dxa"/>
              <w:left w:w="108" w:type="dxa"/>
              <w:bottom w:w="0" w:type="dxa"/>
              <w:right w:w="108" w:type="dxa"/>
            </w:tcMar>
          </w:tcPr>
          <w:p w:rsidR="006B0921" w:rsidRPr="00DD33F9" w:rsidRDefault="006B0921" w:rsidP="007079DF">
            <w:pPr>
              <w:spacing w:after="0" w:line="240" w:lineRule="auto"/>
              <w:rPr>
                <w:sz w:val="20"/>
                <w:szCs w:val="20"/>
                <w:lang w:val="es-ES"/>
              </w:rPr>
            </w:pPr>
            <w:r w:rsidRPr="00DD33F9">
              <w:rPr>
                <w:sz w:val="20"/>
                <w:szCs w:val="20"/>
                <w:lang w:val="es-ES"/>
              </w:rPr>
              <w:t xml:space="preserve">Objetivos consistentemente logrados, y </w:t>
            </w:r>
            <w:r w:rsidRPr="00DD33F9">
              <w:rPr>
                <w:b/>
                <w:sz w:val="20"/>
                <w:szCs w:val="20"/>
                <w:lang w:val="es-ES"/>
              </w:rPr>
              <w:t>examinados y revisados periódicamente.</w:t>
            </w:r>
            <w:r w:rsidRPr="00DD33F9">
              <w:rPr>
                <w:sz w:val="20"/>
                <w:szCs w:val="20"/>
                <w:lang w:val="es-ES"/>
              </w:rPr>
              <w:t xml:space="preserve">  </w:t>
            </w:r>
          </w:p>
        </w:tc>
      </w:tr>
      <w:tr w:rsidR="006B0921" w:rsidRPr="0035300F" w:rsidTr="000A450E">
        <w:trPr>
          <w:gridBefore w:val="1"/>
          <w:wBefore w:w="12" w:type="pct"/>
          <w:cantSplit/>
          <w:trHeight w:val="194"/>
        </w:trPr>
        <w:tc>
          <w:tcPr>
            <w:tcW w:w="91" w:type="pct"/>
            <w:vMerge/>
          </w:tcPr>
          <w:p w:rsidR="006B0921" w:rsidRPr="00DD33F9" w:rsidRDefault="006B0921" w:rsidP="00DF0ADE">
            <w:pPr>
              <w:spacing w:after="0" w:line="240" w:lineRule="auto"/>
              <w:rPr>
                <w:color w:val="7F7F7F"/>
                <w:sz w:val="18"/>
                <w:szCs w:val="18"/>
                <w:lang w:val="es-ES"/>
              </w:rPr>
            </w:pPr>
          </w:p>
        </w:tc>
        <w:tc>
          <w:tcPr>
            <w:tcW w:w="359" w:type="pct"/>
            <w:tcBorders>
              <w:right w:val="single" w:sz="12" w:space="0" w:color="auto"/>
            </w:tcBorders>
            <w:shd w:val="clear" w:color="auto" w:fill="DBE5F1"/>
          </w:tcPr>
          <w:p w:rsidR="006B0921" w:rsidRPr="00DD33F9" w:rsidRDefault="006B0921" w:rsidP="00EB6F4A">
            <w:pPr>
              <w:spacing w:after="0" w:line="240" w:lineRule="auto"/>
              <w:rPr>
                <w:b/>
                <w:sz w:val="18"/>
                <w:szCs w:val="18"/>
                <w:lang w:val="es-ES"/>
              </w:rPr>
            </w:pPr>
            <w:r w:rsidRPr="00DD33F9">
              <w:rPr>
                <w:sz w:val="18"/>
                <w:szCs w:val="18"/>
                <w:lang w:val="es-ES"/>
              </w:rPr>
              <w:t>Puntaje o n/a:</w:t>
            </w:r>
          </w:p>
        </w:tc>
        <w:tc>
          <w:tcPr>
            <w:tcW w:w="356" w:type="pct"/>
            <w:gridSpan w:val="2"/>
            <w:tcBorders>
              <w:right w:val="single" w:sz="12" w:space="0" w:color="auto"/>
            </w:tcBorders>
            <w:shd w:val="clear" w:color="auto" w:fill="FFFF00"/>
          </w:tcPr>
          <w:p w:rsidR="006B0921" w:rsidRPr="00DD33F9" w:rsidRDefault="006B0921" w:rsidP="000A450E">
            <w:pPr>
              <w:spacing w:after="0" w:line="240" w:lineRule="auto"/>
              <w:jc w:val="center"/>
              <w:rPr>
                <w:b/>
                <w:sz w:val="18"/>
                <w:szCs w:val="18"/>
                <w:lang w:val="es-ES"/>
              </w:rPr>
            </w:pPr>
            <w:r w:rsidRPr="00DD33F9">
              <w:rPr>
                <w:b/>
                <w:sz w:val="18"/>
                <w:szCs w:val="18"/>
                <w:lang w:val="es-ES"/>
              </w:rPr>
              <w:t>[Ingresar puntaje]</w:t>
            </w:r>
          </w:p>
        </w:tc>
        <w:tc>
          <w:tcPr>
            <w:tcW w:w="688" w:type="pct"/>
            <w:tcBorders>
              <w:left w:val="single" w:sz="12" w:space="0" w:color="auto"/>
            </w:tcBorders>
            <w:tcMar>
              <w:top w:w="15" w:type="dxa"/>
              <w:left w:w="108" w:type="dxa"/>
              <w:bottom w:w="0" w:type="dxa"/>
              <w:right w:w="108" w:type="dxa"/>
            </w:tcMar>
          </w:tcPr>
          <w:p w:rsidR="006B0921" w:rsidRPr="00DD33F9" w:rsidRDefault="006B0921" w:rsidP="004B57F1">
            <w:pPr>
              <w:spacing w:after="0" w:line="240" w:lineRule="auto"/>
              <w:rPr>
                <w:b/>
                <w:sz w:val="18"/>
                <w:szCs w:val="18"/>
                <w:lang w:val="es-ES"/>
              </w:rPr>
            </w:pPr>
            <w:r w:rsidRPr="00DD33F9">
              <w:rPr>
                <w:b/>
                <w:sz w:val="18"/>
                <w:szCs w:val="18"/>
                <w:lang w:val="es-ES"/>
              </w:rPr>
              <w:t>Fundamento/evidencia</w:t>
            </w:r>
          </w:p>
        </w:tc>
        <w:tc>
          <w:tcPr>
            <w:tcW w:w="3494" w:type="pct"/>
            <w:gridSpan w:val="7"/>
            <w:shd w:val="clear" w:color="auto" w:fill="E0E0E0"/>
            <w:tcMar>
              <w:top w:w="15" w:type="dxa"/>
              <w:left w:w="108" w:type="dxa"/>
              <w:bottom w:w="0" w:type="dxa"/>
              <w:right w:w="108" w:type="dxa"/>
            </w:tcMar>
          </w:tcPr>
          <w:p w:rsidR="006B0921" w:rsidRPr="00DD33F9" w:rsidRDefault="006B0921" w:rsidP="000C0CEB">
            <w:pPr>
              <w:spacing w:after="0" w:line="240" w:lineRule="auto"/>
              <w:rPr>
                <w:sz w:val="18"/>
                <w:szCs w:val="18"/>
                <w:lang w:val="es-ES"/>
              </w:rPr>
            </w:pPr>
            <w:r w:rsidRPr="00DD33F9">
              <w:rPr>
                <w:sz w:val="18"/>
                <w:szCs w:val="18"/>
                <w:lang w:val="es-ES"/>
              </w:rPr>
              <w:t>[Ingresar texto aquí. P.ej. referencia a la política, cuándo fue creada/revisada, ejemplos de cómo se está aplicando la política para guiar el trabajo, o cuáles de los objetivos de la política se monitorean/logran.]</w:t>
            </w:r>
          </w:p>
        </w:tc>
      </w:tr>
      <w:tr w:rsidR="006B0921" w:rsidRPr="0035300F" w:rsidTr="000A450E">
        <w:trPr>
          <w:gridBefore w:val="1"/>
          <w:wBefore w:w="12" w:type="pct"/>
          <w:cantSplit/>
          <w:trHeight w:val="957"/>
        </w:trPr>
        <w:tc>
          <w:tcPr>
            <w:tcW w:w="91" w:type="pct"/>
            <w:vMerge w:val="restart"/>
            <w:tcMar>
              <w:top w:w="15" w:type="dxa"/>
              <w:left w:w="108" w:type="dxa"/>
              <w:bottom w:w="0" w:type="dxa"/>
              <w:right w:w="108" w:type="dxa"/>
            </w:tcMar>
          </w:tcPr>
          <w:p w:rsidR="006B0921" w:rsidRPr="00DD33F9" w:rsidRDefault="006B0921" w:rsidP="00E1701C">
            <w:pPr>
              <w:spacing w:after="0" w:line="240" w:lineRule="auto"/>
              <w:ind w:left="-57"/>
              <w:rPr>
                <w:bCs/>
                <w:sz w:val="20"/>
                <w:szCs w:val="20"/>
                <w:lang w:val="es-ES"/>
              </w:rPr>
            </w:pPr>
            <w:r w:rsidRPr="00DD33F9">
              <w:rPr>
                <w:bCs/>
                <w:sz w:val="20"/>
                <w:szCs w:val="20"/>
                <w:lang w:val="es-ES"/>
              </w:rPr>
              <w:t>b</w:t>
            </w:r>
          </w:p>
        </w:tc>
        <w:tc>
          <w:tcPr>
            <w:tcW w:w="715" w:type="pct"/>
            <w:gridSpan w:val="3"/>
            <w:tcBorders>
              <w:right w:val="single" w:sz="12" w:space="0" w:color="auto"/>
            </w:tcBorders>
            <w:shd w:val="clear" w:color="auto" w:fill="DBE5F1"/>
            <w:tcMar>
              <w:top w:w="15" w:type="dxa"/>
              <w:left w:w="108" w:type="dxa"/>
              <w:bottom w:w="0" w:type="dxa"/>
              <w:right w:w="108" w:type="dxa"/>
            </w:tcMar>
          </w:tcPr>
          <w:p w:rsidR="006B0921" w:rsidRPr="00DD33F9" w:rsidRDefault="006B0921" w:rsidP="00D95563">
            <w:pPr>
              <w:spacing w:after="0" w:line="240" w:lineRule="auto"/>
              <w:rPr>
                <w:b/>
                <w:sz w:val="20"/>
                <w:szCs w:val="20"/>
                <w:lang w:val="es-ES"/>
              </w:rPr>
            </w:pPr>
            <w:r w:rsidRPr="00DD33F9">
              <w:rPr>
                <w:b/>
                <w:sz w:val="20"/>
                <w:szCs w:val="20"/>
                <w:lang w:val="es-ES"/>
              </w:rPr>
              <w:t>Leyes</w:t>
            </w:r>
            <w:r w:rsidRPr="00DD33F9">
              <w:rPr>
                <w:sz w:val="20"/>
                <w:szCs w:val="20"/>
                <w:lang w:val="es-ES"/>
              </w:rPr>
              <w:t xml:space="preserve"> nacionales </w:t>
            </w:r>
            <w:r w:rsidRPr="00DD33F9">
              <w:rPr>
                <w:b/>
                <w:sz w:val="20"/>
                <w:szCs w:val="20"/>
                <w:lang w:val="es-ES"/>
              </w:rPr>
              <w:t>sobre recursos hídricos</w:t>
            </w:r>
          </w:p>
        </w:tc>
        <w:tc>
          <w:tcPr>
            <w:tcW w:w="68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806027">
            <w:pPr>
              <w:spacing w:after="0" w:line="240" w:lineRule="auto"/>
              <w:rPr>
                <w:sz w:val="20"/>
                <w:szCs w:val="20"/>
                <w:lang w:val="es-ES"/>
              </w:rPr>
            </w:pPr>
            <w:r w:rsidRPr="00DD33F9">
              <w:rPr>
                <w:sz w:val="20"/>
                <w:szCs w:val="20"/>
                <w:lang w:val="es-ES"/>
              </w:rPr>
              <w:t xml:space="preserve">Desarrollo </w:t>
            </w:r>
            <w:r w:rsidRPr="00DD33F9">
              <w:rPr>
                <w:b/>
                <w:sz w:val="20"/>
                <w:szCs w:val="20"/>
                <w:lang w:val="es-ES"/>
              </w:rPr>
              <w:t>no iniciado</w:t>
            </w:r>
            <w:r w:rsidRPr="00DD33F9">
              <w:rPr>
                <w:sz w:val="20"/>
                <w:szCs w:val="20"/>
                <w:lang w:val="es-ES"/>
              </w:rPr>
              <w:t xml:space="preserve"> o sin avances.</w:t>
            </w:r>
          </w:p>
        </w:tc>
        <w:tc>
          <w:tcPr>
            <w:tcW w:w="668" w:type="pct"/>
            <w:shd w:val="clear" w:color="auto" w:fill="FBFBFB"/>
            <w:tcMar>
              <w:top w:w="15" w:type="dxa"/>
              <w:left w:w="108" w:type="dxa"/>
              <w:bottom w:w="0" w:type="dxa"/>
              <w:right w:w="108" w:type="dxa"/>
            </w:tcMar>
          </w:tcPr>
          <w:p w:rsidR="006B0921" w:rsidRPr="00DD33F9" w:rsidRDefault="006B0921" w:rsidP="00E9010E">
            <w:pPr>
              <w:spacing w:after="0" w:line="240" w:lineRule="auto"/>
              <w:rPr>
                <w:sz w:val="20"/>
                <w:szCs w:val="20"/>
                <w:lang w:val="es-ES"/>
              </w:rPr>
            </w:pPr>
            <w:r w:rsidRPr="00DD33F9">
              <w:rPr>
                <w:sz w:val="20"/>
                <w:szCs w:val="20"/>
                <w:lang w:val="es-ES"/>
              </w:rPr>
              <w:t xml:space="preserve">Existen, pero </w:t>
            </w:r>
            <w:r w:rsidRPr="00DD33F9">
              <w:rPr>
                <w:b/>
                <w:sz w:val="20"/>
                <w:szCs w:val="20"/>
                <w:lang w:val="es-ES"/>
              </w:rPr>
              <w:t>no están basadas</w:t>
            </w:r>
            <w:r w:rsidRPr="00DD33F9">
              <w:rPr>
                <w:sz w:val="20"/>
                <w:szCs w:val="20"/>
                <w:lang w:val="es-ES"/>
              </w:rPr>
              <w:t xml:space="preserve"> </w:t>
            </w:r>
            <w:r w:rsidRPr="00DD33F9">
              <w:rPr>
                <w:b/>
                <w:sz w:val="20"/>
                <w:szCs w:val="20"/>
                <w:lang w:val="es-ES"/>
              </w:rPr>
              <w:t>en la GIRH.</w:t>
            </w:r>
            <w:r w:rsidRPr="00DD33F9">
              <w:rPr>
                <w:sz w:val="20"/>
                <w:szCs w:val="20"/>
                <w:lang w:val="es-ES"/>
              </w:rPr>
              <w:t xml:space="preserve"> </w:t>
            </w:r>
          </w:p>
        </w:tc>
        <w:tc>
          <w:tcPr>
            <w:tcW w:w="704" w:type="pct"/>
            <w:shd w:val="clear" w:color="auto" w:fill="FBFBFB"/>
            <w:tcMar>
              <w:top w:w="15" w:type="dxa"/>
              <w:left w:w="108" w:type="dxa"/>
              <w:bottom w:w="0" w:type="dxa"/>
              <w:right w:w="108" w:type="dxa"/>
            </w:tcMar>
          </w:tcPr>
          <w:p w:rsidR="006B0921" w:rsidRPr="00DD33F9" w:rsidRDefault="006B0921" w:rsidP="00715F36">
            <w:pPr>
              <w:spacing w:after="0" w:line="240" w:lineRule="auto"/>
              <w:rPr>
                <w:sz w:val="20"/>
                <w:szCs w:val="20"/>
                <w:lang w:val="es-ES"/>
              </w:rPr>
            </w:pPr>
            <w:r w:rsidRPr="00DD33F9">
              <w:rPr>
                <w:b/>
                <w:sz w:val="20"/>
                <w:szCs w:val="20"/>
                <w:lang w:val="es-ES"/>
              </w:rPr>
              <w:t>Basadas en la GIRH, aprobadas por el gobierno</w:t>
            </w:r>
            <w:r w:rsidRPr="00DD33F9">
              <w:rPr>
                <w:sz w:val="20"/>
                <w:szCs w:val="20"/>
                <w:lang w:val="es-ES"/>
              </w:rPr>
              <w:t xml:space="preserve"> y </w:t>
            </w:r>
            <w:r w:rsidRPr="00DD33F9">
              <w:rPr>
                <w:b/>
                <w:sz w:val="20"/>
                <w:szCs w:val="20"/>
                <w:lang w:val="es-ES"/>
              </w:rPr>
              <w:t xml:space="preserve">empiezan a ser aplicadas </w:t>
            </w:r>
            <w:r w:rsidRPr="00DD33F9">
              <w:rPr>
                <w:sz w:val="20"/>
                <w:szCs w:val="20"/>
                <w:lang w:val="es-ES"/>
              </w:rPr>
              <w:t>por las autoridades para guiar el trabajo.</w:t>
            </w:r>
          </w:p>
        </w:tc>
        <w:tc>
          <w:tcPr>
            <w:tcW w:w="678" w:type="pct"/>
            <w:gridSpan w:val="2"/>
            <w:shd w:val="clear" w:color="auto" w:fill="FBFBFB"/>
            <w:tcMar>
              <w:top w:w="15" w:type="dxa"/>
              <w:left w:w="108" w:type="dxa"/>
              <w:bottom w:w="0" w:type="dxa"/>
              <w:right w:w="108" w:type="dxa"/>
            </w:tcMar>
          </w:tcPr>
          <w:p w:rsidR="006B0921" w:rsidRPr="00DD33F9" w:rsidRDefault="006B0921" w:rsidP="00F165B0">
            <w:pPr>
              <w:spacing w:after="0" w:line="240" w:lineRule="auto"/>
              <w:rPr>
                <w:sz w:val="20"/>
                <w:lang w:val="es-ES"/>
              </w:rPr>
            </w:pPr>
            <w:r w:rsidRPr="00DD33F9">
              <w:rPr>
                <w:b/>
                <w:sz w:val="20"/>
                <w:szCs w:val="20"/>
                <w:lang w:val="es-ES"/>
              </w:rPr>
              <w:t xml:space="preserve">Aplicadas por la mayoría </w:t>
            </w:r>
            <w:r w:rsidRPr="00DD33F9">
              <w:rPr>
                <w:sz w:val="20"/>
                <w:szCs w:val="20"/>
                <w:lang w:val="es-ES"/>
              </w:rPr>
              <w:t>de autoridades pertinentes para guiar el trabajo.</w:t>
            </w:r>
          </w:p>
        </w:tc>
        <w:tc>
          <w:tcPr>
            <w:tcW w:w="747" w:type="pct"/>
            <w:gridSpan w:val="2"/>
            <w:shd w:val="clear" w:color="auto" w:fill="FBFBFB"/>
            <w:tcMar>
              <w:top w:w="15" w:type="dxa"/>
              <w:left w:w="108" w:type="dxa"/>
              <w:bottom w:w="0" w:type="dxa"/>
              <w:right w:w="108" w:type="dxa"/>
            </w:tcMar>
          </w:tcPr>
          <w:p w:rsidR="006B0921" w:rsidRPr="00DD33F9" w:rsidRDefault="006B0921" w:rsidP="00C37F30">
            <w:pPr>
              <w:spacing w:after="0" w:line="240" w:lineRule="auto"/>
              <w:rPr>
                <w:sz w:val="20"/>
                <w:lang w:val="es-ES"/>
              </w:rPr>
            </w:pPr>
            <w:r w:rsidRPr="00DD33F9">
              <w:rPr>
                <w:b/>
                <w:sz w:val="20"/>
                <w:lang w:val="es-ES"/>
              </w:rPr>
              <w:t>Todas las leyes se aplican</w:t>
            </w:r>
            <w:r w:rsidRPr="00DD33F9">
              <w:rPr>
                <w:sz w:val="20"/>
                <w:lang w:val="es-ES"/>
              </w:rPr>
              <w:t xml:space="preserve"> en todo el país.</w:t>
            </w:r>
          </w:p>
        </w:tc>
        <w:tc>
          <w:tcPr>
            <w:tcW w:w="697" w:type="pct"/>
            <w:shd w:val="clear" w:color="auto" w:fill="FBFBFB"/>
            <w:tcMar>
              <w:top w:w="15" w:type="dxa"/>
              <w:left w:w="108" w:type="dxa"/>
              <w:bottom w:w="0" w:type="dxa"/>
              <w:right w:w="108" w:type="dxa"/>
            </w:tcMar>
          </w:tcPr>
          <w:p w:rsidR="006B0921" w:rsidRPr="00DD33F9" w:rsidRDefault="006B0921" w:rsidP="00A5694D">
            <w:pPr>
              <w:spacing w:after="0" w:line="240" w:lineRule="auto"/>
              <w:rPr>
                <w:sz w:val="20"/>
                <w:lang w:val="es-ES"/>
              </w:rPr>
            </w:pPr>
            <w:r w:rsidRPr="00DD33F9">
              <w:rPr>
                <w:b/>
                <w:sz w:val="20"/>
                <w:lang w:val="es-ES"/>
              </w:rPr>
              <w:t xml:space="preserve">Todas </w:t>
            </w:r>
            <w:r w:rsidRPr="00DD33F9">
              <w:rPr>
                <w:sz w:val="20"/>
                <w:lang w:val="es-ES"/>
              </w:rPr>
              <w:t xml:space="preserve">las leyes </w:t>
            </w:r>
            <w:r w:rsidRPr="00DD33F9">
              <w:rPr>
                <w:b/>
                <w:sz w:val="20"/>
                <w:lang w:val="es-ES"/>
              </w:rPr>
              <w:t xml:space="preserve">se ejecutan </w:t>
            </w:r>
            <w:r w:rsidRPr="00DD33F9">
              <w:rPr>
                <w:sz w:val="20"/>
                <w:lang w:val="es-ES"/>
              </w:rPr>
              <w:t xml:space="preserve">en todo el país, y </w:t>
            </w:r>
            <w:r w:rsidRPr="00DD33F9">
              <w:rPr>
                <w:b/>
                <w:sz w:val="20"/>
                <w:lang w:val="es-ES"/>
              </w:rPr>
              <w:t>todas las personas y  organizaciones son responsables y deben rendir cuentas.</w:t>
            </w:r>
          </w:p>
        </w:tc>
      </w:tr>
      <w:tr w:rsidR="006B0921" w:rsidRPr="0035300F" w:rsidTr="000A450E">
        <w:trPr>
          <w:gridBefore w:val="1"/>
          <w:wBefore w:w="12" w:type="pct"/>
          <w:cantSplit/>
          <w:trHeight w:val="194"/>
        </w:trPr>
        <w:tc>
          <w:tcPr>
            <w:tcW w:w="91" w:type="pct"/>
            <w:vMerge/>
          </w:tcPr>
          <w:p w:rsidR="006B0921" w:rsidRPr="00DD33F9" w:rsidRDefault="006B0921" w:rsidP="005C66BA">
            <w:pPr>
              <w:spacing w:after="0" w:line="240" w:lineRule="auto"/>
              <w:rPr>
                <w:color w:val="7F7F7F"/>
                <w:sz w:val="18"/>
                <w:szCs w:val="18"/>
                <w:lang w:val="es-ES"/>
              </w:rPr>
            </w:pPr>
          </w:p>
        </w:tc>
        <w:tc>
          <w:tcPr>
            <w:tcW w:w="359" w:type="pct"/>
            <w:tcBorders>
              <w:right w:val="single" w:sz="12" w:space="0" w:color="auto"/>
            </w:tcBorders>
            <w:shd w:val="clear" w:color="auto" w:fill="DBE5F1"/>
          </w:tcPr>
          <w:p w:rsidR="006B0921" w:rsidRPr="00DD33F9" w:rsidRDefault="006B0921" w:rsidP="00A152CA">
            <w:pPr>
              <w:spacing w:after="0" w:line="240" w:lineRule="auto"/>
              <w:rPr>
                <w:sz w:val="18"/>
                <w:szCs w:val="18"/>
                <w:lang w:val="es-ES"/>
              </w:rPr>
            </w:pPr>
            <w:r w:rsidRPr="00DD33F9">
              <w:rPr>
                <w:sz w:val="18"/>
                <w:szCs w:val="18"/>
                <w:lang w:val="es-ES"/>
              </w:rPr>
              <w:t>Puntaje o n/a:</w:t>
            </w:r>
          </w:p>
        </w:tc>
        <w:tc>
          <w:tcPr>
            <w:tcW w:w="356" w:type="pct"/>
            <w:gridSpan w:val="2"/>
            <w:tcBorders>
              <w:right w:val="single" w:sz="12" w:space="0" w:color="auto"/>
            </w:tcBorders>
            <w:shd w:val="clear" w:color="auto" w:fill="FFFF00"/>
          </w:tcPr>
          <w:p w:rsidR="006B0921" w:rsidRPr="00DD33F9" w:rsidRDefault="006B0921" w:rsidP="000A450E">
            <w:pPr>
              <w:spacing w:after="0" w:line="240" w:lineRule="auto"/>
              <w:jc w:val="center"/>
              <w:rPr>
                <w:b/>
                <w:sz w:val="18"/>
                <w:szCs w:val="18"/>
                <w:lang w:val="es-ES"/>
              </w:rPr>
            </w:pPr>
            <w:r w:rsidRPr="00DD33F9">
              <w:rPr>
                <w:b/>
                <w:sz w:val="18"/>
                <w:szCs w:val="18"/>
                <w:lang w:val="es-ES"/>
              </w:rPr>
              <w:t>[Ingresar puntaje]</w:t>
            </w:r>
          </w:p>
        </w:tc>
        <w:tc>
          <w:tcPr>
            <w:tcW w:w="68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5C66BA">
            <w:pPr>
              <w:spacing w:after="0" w:line="240" w:lineRule="auto"/>
              <w:rPr>
                <w:sz w:val="18"/>
                <w:szCs w:val="18"/>
                <w:lang w:val="es-ES"/>
              </w:rPr>
            </w:pPr>
            <w:bookmarkStart w:id="1" w:name="OLE_LINK1"/>
            <w:bookmarkStart w:id="2" w:name="OLE_LINK2"/>
            <w:r w:rsidRPr="00DD33F9">
              <w:rPr>
                <w:sz w:val="18"/>
                <w:szCs w:val="18"/>
                <w:lang w:val="es-ES"/>
              </w:rPr>
              <w:t>Fundamento/evidencia</w:t>
            </w:r>
            <w:bookmarkEnd w:id="1"/>
            <w:bookmarkEnd w:id="2"/>
          </w:p>
        </w:tc>
        <w:tc>
          <w:tcPr>
            <w:tcW w:w="3494" w:type="pct"/>
            <w:gridSpan w:val="7"/>
            <w:shd w:val="clear" w:color="auto" w:fill="E7E6E6"/>
            <w:tcMar>
              <w:top w:w="15" w:type="dxa"/>
              <w:left w:w="108" w:type="dxa"/>
              <w:bottom w:w="0" w:type="dxa"/>
              <w:right w:w="108" w:type="dxa"/>
            </w:tcMar>
          </w:tcPr>
          <w:p w:rsidR="006B0921" w:rsidRPr="00DD33F9" w:rsidRDefault="006B0921" w:rsidP="005C66BA">
            <w:pPr>
              <w:spacing w:after="0" w:line="240" w:lineRule="auto"/>
              <w:rPr>
                <w:sz w:val="18"/>
                <w:szCs w:val="18"/>
                <w:lang w:val="es-ES"/>
              </w:rPr>
            </w:pPr>
            <w:r w:rsidRPr="00DD33F9">
              <w:rPr>
                <w:sz w:val="18"/>
                <w:szCs w:val="18"/>
                <w:lang w:val="es-ES"/>
              </w:rPr>
              <w:t>[Ingresar texto aquí. P.ej.  referencia a leyes, cuándo se crearon, mecanismos establecidos para aplicar/hacer cumplir la ley, o ejemplos de aplicación de la ley.]</w:t>
            </w:r>
          </w:p>
        </w:tc>
      </w:tr>
      <w:tr w:rsidR="006B0921" w:rsidRPr="00DD33F9" w:rsidTr="000A450E">
        <w:trPr>
          <w:cantSplit/>
          <w:trHeight w:val="197"/>
        </w:trPr>
        <w:tc>
          <w:tcPr>
            <w:tcW w:w="818" w:type="pct"/>
            <w:gridSpan w:val="5"/>
            <w:tcBorders>
              <w:top w:val="nil"/>
              <w:left w:val="nil"/>
              <w:bottom w:val="nil"/>
              <w:right w:val="single" w:sz="12" w:space="0" w:color="auto"/>
            </w:tcBorders>
            <w:shd w:val="clear" w:color="auto" w:fill="FFFFFF"/>
            <w:vAlign w:val="center"/>
          </w:tcPr>
          <w:p w:rsidR="006B0921" w:rsidRPr="00DD33F9" w:rsidRDefault="006B0921" w:rsidP="00B22CBC">
            <w:pPr>
              <w:keepNext/>
              <w:spacing w:after="0" w:line="240" w:lineRule="auto"/>
              <w:ind w:left="142"/>
              <w:rPr>
                <w:sz w:val="20"/>
                <w:szCs w:val="20"/>
                <w:lang w:val="es-ES"/>
              </w:rPr>
            </w:pPr>
          </w:p>
        </w:tc>
        <w:tc>
          <w:tcPr>
            <w:tcW w:w="688" w:type="pct"/>
            <w:tcBorders>
              <w:left w:val="single" w:sz="12" w:space="0" w:color="auto"/>
            </w:tcBorders>
            <w:shd w:val="clear" w:color="auto" w:fill="BDD6EE"/>
            <w:tcMar>
              <w:top w:w="15" w:type="dxa"/>
              <w:left w:w="108" w:type="dxa"/>
              <w:bottom w:w="0" w:type="dxa"/>
              <w:right w:w="108" w:type="dxa"/>
            </w:tcMar>
          </w:tcPr>
          <w:p w:rsidR="006B0921" w:rsidRPr="00DD33F9" w:rsidRDefault="006B0921" w:rsidP="00B22CBC">
            <w:pPr>
              <w:keepNext/>
              <w:spacing w:after="0" w:line="240" w:lineRule="auto"/>
              <w:jc w:val="center"/>
              <w:rPr>
                <w:sz w:val="20"/>
                <w:szCs w:val="20"/>
                <w:lang w:val="es-ES"/>
              </w:rPr>
            </w:pPr>
            <w:r w:rsidRPr="00DD33F9">
              <w:rPr>
                <w:sz w:val="20"/>
                <w:szCs w:val="20"/>
                <w:lang w:val="es-ES"/>
              </w:rPr>
              <w:t>Muy bajo (0)</w:t>
            </w:r>
          </w:p>
        </w:tc>
        <w:tc>
          <w:tcPr>
            <w:tcW w:w="668" w:type="pct"/>
            <w:shd w:val="clear" w:color="auto" w:fill="BDD6EE"/>
            <w:tcMar>
              <w:top w:w="15" w:type="dxa"/>
              <w:left w:w="15" w:type="dxa"/>
              <w:bottom w:w="0" w:type="dxa"/>
              <w:right w:w="15" w:type="dxa"/>
            </w:tcMar>
          </w:tcPr>
          <w:p w:rsidR="006B0921" w:rsidRPr="00DD33F9" w:rsidRDefault="006B0921" w:rsidP="00B22CBC">
            <w:pPr>
              <w:keepNext/>
              <w:spacing w:after="0" w:line="240" w:lineRule="auto"/>
              <w:jc w:val="center"/>
              <w:rPr>
                <w:sz w:val="20"/>
                <w:szCs w:val="20"/>
                <w:lang w:val="es-ES"/>
              </w:rPr>
            </w:pPr>
            <w:r w:rsidRPr="00DD33F9">
              <w:rPr>
                <w:sz w:val="20"/>
                <w:szCs w:val="20"/>
                <w:lang w:val="es-ES"/>
              </w:rPr>
              <w:t>Bajo (20)</w:t>
            </w:r>
          </w:p>
        </w:tc>
        <w:tc>
          <w:tcPr>
            <w:tcW w:w="707" w:type="pct"/>
            <w:gridSpan w:val="2"/>
            <w:shd w:val="clear" w:color="auto" w:fill="BDD6EE"/>
            <w:tcMar>
              <w:top w:w="15" w:type="dxa"/>
              <w:left w:w="15" w:type="dxa"/>
              <w:bottom w:w="0" w:type="dxa"/>
              <w:right w:w="15" w:type="dxa"/>
            </w:tcMar>
          </w:tcPr>
          <w:p w:rsidR="006B0921" w:rsidRPr="00DD33F9" w:rsidRDefault="006B0921" w:rsidP="00B22CBC">
            <w:pPr>
              <w:keepNext/>
              <w:spacing w:after="0" w:line="240" w:lineRule="auto"/>
              <w:jc w:val="center"/>
              <w:rPr>
                <w:sz w:val="20"/>
                <w:szCs w:val="20"/>
                <w:lang w:val="es-ES"/>
              </w:rPr>
            </w:pPr>
            <w:r w:rsidRPr="00DD33F9">
              <w:rPr>
                <w:sz w:val="20"/>
                <w:szCs w:val="20"/>
                <w:lang w:val="es-ES"/>
              </w:rPr>
              <w:t>Mediano-bajo (40)</w:t>
            </w:r>
          </w:p>
        </w:tc>
        <w:tc>
          <w:tcPr>
            <w:tcW w:w="675" w:type="pct"/>
            <w:shd w:val="clear" w:color="auto" w:fill="BDD6EE"/>
            <w:tcMar>
              <w:top w:w="15" w:type="dxa"/>
              <w:left w:w="15" w:type="dxa"/>
              <w:bottom w:w="0" w:type="dxa"/>
              <w:right w:w="15" w:type="dxa"/>
            </w:tcMar>
          </w:tcPr>
          <w:p w:rsidR="006B0921" w:rsidRPr="00DD33F9" w:rsidRDefault="006B0921" w:rsidP="00B22CBC">
            <w:pPr>
              <w:keepNext/>
              <w:spacing w:after="0" w:line="240" w:lineRule="auto"/>
              <w:jc w:val="center"/>
              <w:rPr>
                <w:sz w:val="20"/>
                <w:szCs w:val="20"/>
                <w:lang w:val="es-ES"/>
              </w:rPr>
            </w:pPr>
            <w:r w:rsidRPr="00DD33F9">
              <w:rPr>
                <w:sz w:val="20"/>
                <w:szCs w:val="20"/>
                <w:lang w:val="es-ES"/>
              </w:rPr>
              <w:t>Mediano-alto (60)</w:t>
            </w:r>
          </w:p>
        </w:tc>
        <w:tc>
          <w:tcPr>
            <w:tcW w:w="747" w:type="pct"/>
            <w:gridSpan w:val="2"/>
            <w:shd w:val="clear" w:color="auto" w:fill="BDD6EE"/>
            <w:tcMar>
              <w:top w:w="15" w:type="dxa"/>
              <w:left w:w="15" w:type="dxa"/>
              <w:bottom w:w="0" w:type="dxa"/>
              <w:right w:w="15" w:type="dxa"/>
            </w:tcMar>
          </w:tcPr>
          <w:p w:rsidR="006B0921" w:rsidRPr="00DD33F9" w:rsidRDefault="006B0921" w:rsidP="00B22CBC">
            <w:pPr>
              <w:keepNext/>
              <w:spacing w:after="0" w:line="240" w:lineRule="auto"/>
              <w:jc w:val="center"/>
              <w:rPr>
                <w:sz w:val="20"/>
                <w:szCs w:val="20"/>
                <w:lang w:val="es-ES"/>
              </w:rPr>
            </w:pPr>
            <w:r w:rsidRPr="00DD33F9">
              <w:rPr>
                <w:sz w:val="20"/>
                <w:szCs w:val="20"/>
                <w:lang w:val="es-ES"/>
              </w:rPr>
              <w:t>Alto (80)</w:t>
            </w:r>
          </w:p>
        </w:tc>
        <w:tc>
          <w:tcPr>
            <w:tcW w:w="697" w:type="pct"/>
            <w:shd w:val="clear" w:color="auto" w:fill="BDD6EE"/>
            <w:tcMar>
              <w:top w:w="15" w:type="dxa"/>
              <w:left w:w="15" w:type="dxa"/>
              <w:bottom w:w="0" w:type="dxa"/>
              <w:right w:w="15" w:type="dxa"/>
            </w:tcMar>
          </w:tcPr>
          <w:p w:rsidR="006B0921" w:rsidRPr="00DD33F9" w:rsidRDefault="006B0921" w:rsidP="00B22CBC">
            <w:pPr>
              <w:keepNext/>
              <w:spacing w:after="0" w:line="240" w:lineRule="auto"/>
              <w:jc w:val="center"/>
              <w:rPr>
                <w:sz w:val="20"/>
                <w:szCs w:val="20"/>
                <w:lang w:val="es-ES"/>
              </w:rPr>
            </w:pPr>
            <w:r w:rsidRPr="00DD33F9">
              <w:rPr>
                <w:sz w:val="20"/>
                <w:szCs w:val="20"/>
                <w:lang w:val="es-ES"/>
              </w:rPr>
              <w:t>Muy alto (100)</w:t>
            </w:r>
          </w:p>
        </w:tc>
      </w:tr>
      <w:tr w:rsidR="006B0921" w:rsidRPr="0035300F" w:rsidTr="000A450E">
        <w:trPr>
          <w:gridBefore w:val="1"/>
          <w:wBefore w:w="12" w:type="pct"/>
          <w:cantSplit/>
          <w:trHeight w:val="957"/>
        </w:trPr>
        <w:tc>
          <w:tcPr>
            <w:tcW w:w="91" w:type="pct"/>
            <w:vMerge w:val="restart"/>
            <w:shd w:val="clear" w:color="auto" w:fill="D9E2F3"/>
            <w:tcMar>
              <w:top w:w="15" w:type="dxa"/>
              <w:left w:w="108" w:type="dxa"/>
              <w:bottom w:w="0" w:type="dxa"/>
              <w:right w:w="108" w:type="dxa"/>
            </w:tcMar>
          </w:tcPr>
          <w:p w:rsidR="006B0921" w:rsidRPr="00DD33F9" w:rsidRDefault="006B0921" w:rsidP="00E1701C">
            <w:pPr>
              <w:spacing w:after="0" w:line="240" w:lineRule="auto"/>
              <w:ind w:left="-57"/>
              <w:rPr>
                <w:bCs/>
                <w:sz w:val="20"/>
                <w:szCs w:val="20"/>
                <w:lang w:val="es-ES"/>
              </w:rPr>
            </w:pPr>
            <w:r w:rsidRPr="00DD33F9">
              <w:rPr>
                <w:bCs/>
                <w:sz w:val="20"/>
                <w:szCs w:val="20"/>
                <w:lang w:val="es-ES"/>
              </w:rPr>
              <w:t>c</w:t>
            </w:r>
          </w:p>
        </w:tc>
        <w:tc>
          <w:tcPr>
            <w:tcW w:w="715" w:type="pct"/>
            <w:gridSpan w:val="3"/>
            <w:tcBorders>
              <w:right w:val="single" w:sz="12" w:space="0" w:color="auto"/>
            </w:tcBorders>
            <w:shd w:val="clear" w:color="auto" w:fill="DBE5F1"/>
            <w:tcMar>
              <w:top w:w="15" w:type="dxa"/>
              <w:left w:w="108" w:type="dxa"/>
              <w:bottom w:w="0" w:type="dxa"/>
              <w:right w:w="108" w:type="dxa"/>
            </w:tcMar>
          </w:tcPr>
          <w:p w:rsidR="006B0921" w:rsidRPr="00DD33F9" w:rsidRDefault="006B0921" w:rsidP="00FF452B">
            <w:pPr>
              <w:spacing w:after="0" w:line="240" w:lineRule="auto"/>
              <w:rPr>
                <w:b/>
                <w:sz w:val="20"/>
                <w:szCs w:val="20"/>
                <w:lang w:val="es-ES"/>
              </w:rPr>
            </w:pPr>
            <w:r w:rsidRPr="00DD33F9">
              <w:rPr>
                <w:b/>
                <w:sz w:val="20"/>
                <w:szCs w:val="20"/>
                <w:lang w:val="es-ES"/>
              </w:rPr>
              <w:t>Planes</w:t>
            </w:r>
            <w:r w:rsidRPr="00DD33F9">
              <w:rPr>
                <w:sz w:val="20"/>
                <w:szCs w:val="20"/>
                <w:lang w:val="es-ES"/>
              </w:rPr>
              <w:t xml:space="preserve"> nacionales de </w:t>
            </w:r>
            <w:r w:rsidRPr="00DD33F9">
              <w:rPr>
                <w:b/>
                <w:sz w:val="20"/>
                <w:szCs w:val="20"/>
                <w:lang w:val="es-ES"/>
              </w:rPr>
              <w:t>gestión integrada de los recursos hídricos</w:t>
            </w:r>
            <w:r w:rsidRPr="00DD33F9">
              <w:rPr>
                <w:sz w:val="20"/>
                <w:szCs w:val="20"/>
                <w:lang w:val="es-ES"/>
              </w:rPr>
              <w:t xml:space="preserve"> (GIRH), o similares </w:t>
            </w:r>
          </w:p>
        </w:tc>
        <w:tc>
          <w:tcPr>
            <w:tcW w:w="68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545489">
            <w:pPr>
              <w:spacing w:after="0" w:line="240" w:lineRule="auto"/>
              <w:rPr>
                <w:sz w:val="20"/>
                <w:szCs w:val="20"/>
                <w:lang w:val="es-ES"/>
              </w:rPr>
            </w:pPr>
            <w:r w:rsidRPr="00DD33F9">
              <w:rPr>
                <w:sz w:val="20"/>
                <w:szCs w:val="20"/>
                <w:lang w:val="es-ES"/>
              </w:rPr>
              <w:t xml:space="preserve">Desarrollo </w:t>
            </w:r>
            <w:r w:rsidRPr="00DD33F9">
              <w:rPr>
                <w:b/>
                <w:sz w:val="20"/>
                <w:szCs w:val="20"/>
                <w:lang w:val="es-ES"/>
              </w:rPr>
              <w:t>no iniciado</w:t>
            </w:r>
            <w:r w:rsidRPr="00DD33F9">
              <w:rPr>
                <w:sz w:val="20"/>
                <w:szCs w:val="20"/>
                <w:lang w:val="es-ES"/>
              </w:rPr>
              <w:t xml:space="preserve"> o sin avances.</w:t>
            </w:r>
          </w:p>
        </w:tc>
        <w:tc>
          <w:tcPr>
            <w:tcW w:w="668" w:type="pct"/>
            <w:shd w:val="clear" w:color="auto" w:fill="FBFBFB"/>
            <w:tcMar>
              <w:top w:w="15" w:type="dxa"/>
              <w:left w:w="108" w:type="dxa"/>
              <w:bottom w:w="0" w:type="dxa"/>
              <w:right w:w="108" w:type="dxa"/>
            </w:tcMar>
          </w:tcPr>
          <w:p w:rsidR="006B0921" w:rsidRPr="00DD33F9" w:rsidRDefault="006B0921" w:rsidP="00763124">
            <w:pPr>
              <w:spacing w:after="0" w:line="240" w:lineRule="auto"/>
              <w:rPr>
                <w:sz w:val="20"/>
                <w:szCs w:val="20"/>
                <w:lang w:val="es-ES"/>
              </w:rPr>
            </w:pPr>
            <w:r w:rsidRPr="00DD33F9">
              <w:rPr>
                <w:b/>
                <w:sz w:val="20"/>
                <w:szCs w:val="20"/>
                <w:lang w:val="es-ES"/>
              </w:rPr>
              <w:t>En preparación,</w:t>
            </w:r>
            <w:r w:rsidRPr="00DD33F9">
              <w:rPr>
                <w:sz w:val="20"/>
                <w:szCs w:val="20"/>
                <w:lang w:val="es-ES"/>
              </w:rPr>
              <w:t xml:space="preserve"> pero no aprobados por el gobierno.</w:t>
            </w:r>
          </w:p>
        </w:tc>
        <w:tc>
          <w:tcPr>
            <w:tcW w:w="704" w:type="pct"/>
            <w:shd w:val="clear" w:color="auto" w:fill="FBFBFB"/>
            <w:tcMar>
              <w:top w:w="15" w:type="dxa"/>
              <w:left w:w="108" w:type="dxa"/>
              <w:bottom w:w="0" w:type="dxa"/>
              <w:right w:w="108" w:type="dxa"/>
            </w:tcMar>
          </w:tcPr>
          <w:p w:rsidR="006B0921" w:rsidRPr="00DD33F9" w:rsidRDefault="006B0921" w:rsidP="00D63B55">
            <w:pPr>
              <w:spacing w:after="0" w:line="240" w:lineRule="auto"/>
              <w:rPr>
                <w:sz w:val="20"/>
                <w:szCs w:val="20"/>
                <w:lang w:val="es-ES"/>
              </w:rPr>
            </w:pPr>
            <w:r w:rsidRPr="00DD33F9">
              <w:rPr>
                <w:b/>
                <w:sz w:val="20"/>
                <w:szCs w:val="20"/>
                <w:lang w:val="es-ES"/>
              </w:rPr>
              <w:t>Aprobados</w:t>
            </w:r>
            <w:r w:rsidRPr="00DD33F9">
              <w:rPr>
                <w:sz w:val="20"/>
                <w:szCs w:val="20"/>
                <w:lang w:val="es-ES"/>
              </w:rPr>
              <w:t xml:space="preserve"> por el gobierno y </w:t>
            </w:r>
            <w:r w:rsidRPr="00DD33F9">
              <w:rPr>
                <w:b/>
                <w:sz w:val="20"/>
                <w:szCs w:val="20"/>
                <w:lang w:val="es-ES"/>
              </w:rPr>
              <w:t>empiezan a ser implementados</w:t>
            </w:r>
            <w:r w:rsidRPr="00DD33F9">
              <w:rPr>
                <w:sz w:val="20"/>
                <w:szCs w:val="20"/>
                <w:lang w:val="es-ES"/>
              </w:rPr>
              <w:t xml:space="preserve"> por las autoridades.</w:t>
            </w:r>
          </w:p>
        </w:tc>
        <w:tc>
          <w:tcPr>
            <w:tcW w:w="678" w:type="pct"/>
            <w:gridSpan w:val="2"/>
            <w:shd w:val="clear" w:color="auto" w:fill="FBFBFB"/>
            <w:tcMar>
              <w:top w:w="15" w:type="dxa"/>
              <w:left w:w="108" w:type="dxa"/>
              <w:bottom w:w="0" w:type="dxa"/>
              <w:right w:w="108" w:type="dxa"/>
            </w:tcMar>
          </w:tcPr>
          <w:p w:rsidR="006B0921" w:rsidRPr="00DD33F9" w:rsidRDefault="006B0921" w:rsidP="00AB60B8">
            <w:pPr>
              <w:spacing w:after="0" w:line="240" w:lineRule="auto"/>
              <w:rPr>
                <w:sz w:val="20"/>
                <w:szCs w:val="20"/>
                <w:lang w:val="es-ES"/>
              </w:rPr>
            </w:pPr>
            <w:r w:rsidRPr="00DD33F9">
              <w:rPr>
                <w:b/>
                <w:sz w:val="20"/>
                <w:szCs w:val="20"/>
                <w:lang w:val="es-ES"/>
              </w:rPr>
              <w:t xml:space="preserve">Implementados por la mayoría </w:t>
            </w:r>
            <w:r w:rsidRPr="00DD33F9">
              <w:rPr>
                <w:sz w:val="20"/>
                <w:szCs w:val="20"/>
                <w:lang w:val="es-ES"/>
              </w:rPr>
              <w:t>de autoridades pertinentes.</w:t>
            </w:r>
          </w:p>
        </w:tc>
        <w:tc>
          <w:tcPr>
            <w:tcW w:w="747" w:type="pct"/>
            <w:gridSpan w:val="2"/>
            <w:shd w:val="clear" w:color="auto" w:fill="FBFBFB"/>
            <w:tcMar>
              <w:top w:w="15" w:type="dxa"/>
              <w:left w:w="108" w:type="dxa"/>
              <w:bottom w:w="0" w:type="dxa"/>
              <w:right w:w="108" w:type="dxa"/>
            </w:tcMar>
          </w:tcPr>
          <w:p w:rsidR="006B0921" w:rsidRPr="00DD33F9" w:rsidRDefault="006B0921" w:rsidP="00545489">
            <w:pPr>
              <w:spacing w:after="0" w:line="240" w:lineRule="auto"/>
              <w:rPr>
                <w:sz w:val="20"/>
                <w:szCs w:val="20"/>
                <w:lang w:val="es-ES"/>
              </w:rPr>
            </w:pPr>
            <w:r w:rsidRPr="00DD33F9">
              <w:rPr>
                <w:b/>
                <w:sz w:val="20"/>
                <w:szCs w:val="20"/>
                <w:lang w:val="es-ES"/>
              </w:rPr>
              <w:t>Objetivos</w:t>
            </w:r>
            <w:r w:rsidRPr="00DD33F9">
              <w:rPr>
                <w:sz w:val="20"/>
                <w:szCs w:val="20"/>
                <w:lang w:val="es-ES"/>
              </w:rPr>
              <w:t xml:space="preserve"> de planes  </w:t>
            </w:r>
            <w:r w:rsidRPr="00DD33F9">
              <w:rPr>
                <w:b/>
                <w:sz w:val="20"/>
                <w:szCs w:val="20"/>
                <w:lang w:val="es-ES"/>
              </w:rPr>
              <w:t>logrados consistentemente.</w:t>
            </w:r>
          </w:p>
        </w:tc>
        <w:tc>
          <w:tcPr>
            <w:tcW w:w="697" w:type="pct"/>
            <w:shd w:val="clear" w:color="auto" w:fill="FBFBFB"/>
            <w:tcMar>
              <w:top w:w="15" w:type="dxa"/>
              <w:left w:w="108" w:type="dxa"/>
              <w:bottom w:w="0" w:type="dxa"/>
              <w:right w:w="108" w:type="dxa"/>
            </w:tcMar>
          </w:tcPr>
          <w:p w:rsidR="006B0921" w:rsidRPr="00DD33F9" w:rsidRDefault="006B0921" w:rsidP="00545489">
            <w:pPr>
              <w:spacing w:after="0" w:line="240" w:lineRule="auto"/>
              <w:rPr>
                <w:sz w:val="20"/>
                <w:szCs w:val="20"/>
                <w:lang w:val="es-ES"/>
              </w:rPr>
            </w:pPr>
            <w:r w:rsidRPr="00DD33F9">
              <w:rPr>
                <w:sz w:val="20"/>
                <w:szCs w:val="20"/>
                <w:lang w:val="es-ES"/>
              </w:rPr>
              <w:t xml:space="preserve">Objetivos logrados consistentemente, y </w:t>
            </w:r>
            <w:r w:rsidRPr="00DD33F9">
              <w:rPr>
                <w:b/>
                <w:sz w:val="20"/>
                <w:szCs w:val="20"/>
                <w:lang w:val="es-ES"/>
              </w:rPr>
              <w:t>examinados y revisados periódicamente.</w:t>
            </w:r>
          </w:p>
        </w:tc>
      </w:tr>
      <w:tr w:rsidR="006B0921" w:rsidRPr="0035300F" w:rsidTr="000A450E">
        <w:trPr>
          <w:gridBefore w:val="1"/>
          <w:wBefore w:w="12" w:type="pct"/>
          <w:cantSplit/>
          <w:trHeight w:val="259"/>
        </w:trPr>
        <w:tc>
          <w:tcPr>
            <w:tcW w:w="91" w:type="pct"/>
            <w:vMerge/>
            <w:shd w:val="clear" w:color="auto" w:fill="D9E2F3"/>
          </w:tcPr>
          <w:p w:rsidR="006B0921" w:rsidRPr="00DD33F9" w:rsidRDefault="006B0921" w:rsidP="00353535">
            <w:pPr>
              <w:spacing w:after="0" w:line="240" w:lineRule="auto"/>
              <w:jc w:val="right"/>
              <w:rPr>
                <w:color w:val="7F7F7F"/>
                <w:sz w:val="18"/>
                <w:szCs w:val="18"/>
                <w:lang w:val="es-ES"/>
              </w:rPr>
            </w:pPr>
          </w:p>
        </w:tc>
        <w:tc>
          <w:tcPr>
            <w:tcW w:w="359" w:type="pct"/>
            <w:tcBorders>
              <w:right w:val="single" w:sz="12" w:space="0" w:color="auto"/>
            </w:tcBorders>
            <w:shd w:val="clear" w:color="auto" w:fill="DBE5F1"/>
          </w:tcPr>
          <w:p w:rsidR="006B0921" w:rsidRPr="00DD33F9" w:rsidRDefault="006B0921" w:rsidP="000C0CEB">
            <w:pPr>
              <w:spacing w:after="0" w:line="240" w:lineRule="auto"/>
              <w:rPr>
                <w:sz w:val="18"/>
                <w:szCs w:val="18"/>
                <w:lang w:val="es-ES"/>
              </w:rPr>
            </w:pPr>
            <w:r w:rsidRPr="00DD33F9">
              <w:rPr>
                <w:sz w:val="18"/>
                <w:szCs w:val="18"/>
                <w:lang w:val="es-ES"/>
              </w:rPr>
              <w:t>Puntaje o n/a:</w:t>
            </w:r>
          </w:p>
        </w:tc>
        <w:tc>
          <w:tcPr>
            <w:tcW w:w="356" w:type="pct"/>
            <w:gridSpan w:val="2"/>
            <w:tcBorders>
              <w:right w:val="single" w:sz="12" w:space="0" w:color="auto"/>
            </w:tcBorders>
            <w:shd w:val="clear" w:color="auto" w:fill="FFFF00"/>
          </w:tcPr>
          <w:p w:rsidR="006B0921" w:rsidRPr="00DD33F9" w:rsidRDefault="006B0921" w:rsidP="000A450E">
            <w:pPr>
              <w:spacing w:after="0" w:line="240" w:lineRule="auto"/>
              <w:jc w:val="center"/>
              <w:rPr>
                <w:b/>
                <w:sz w:val="18"/>
                <w:szCs w:val="18"/>
                <w:lang w:val="es-ES"/>
              </w:rPr>
            </w:pPr>
            <w:r w:rsidRPr="00DD33F9">
              <w:rPr>
                <w:b/>
                <w:sz w:val="18"/>
                <w:szCs w:val="18"/>
                <w:lang w:val="es-ES"/>
              </w:rPr>
              <w:t>[Ingresar puntaje]</w:t>
            </w:r>
          </w:p>
        </w:tc>
        <w:tc>
          <w:tcPr>
            <w:tcW w:w="68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ED7425">
            <w:pPr>
              <w:spacing w:after="0" w:line="240" w:lineRule="auto"/>
              <w:rPr>
                <w:sz w:val="18"/>
                <w:szCs w:val="18"/>
                <w:lang w:val="es-ES"/>
              </w:rPr>
            </w:pPr>
            <w:r w:rsidRPr="00DD33F9">
              <w:rPr>
                <w:sz w:val="18"/>
                <w:szCs w:val="18"/>
                <w:lang w:val="es-ES"/>
              </w:rPr>
              <w:t>Fundamento/evidencia</w:t>
            </w:r>
          </w:p>
        </w:tc>
        <w:tc>
          <w:tcPr>
            <w:tcW w:w="3494" w:type="pct"/>
            <w:gridSpan w:val="7"/>
            <w:shd w:val="clear" w:color="auto" w:fill="E7E6E6"/>
            <w:tcMar>
              <w:top w:w="15" w:type="dxa"/>
              <w:left w:w="108" w:type="dxa"/>
              <w:bottom w:w="0" w:type="dxa"/>
              <w:right w:w="108" w:type="dxa"/>
            </w:tcMar>
          </w:tcPr>
          <w:p w:rsidR="006B0921" w:rsidRPr="00DD33F9" w:rsidRDefault="006B0921" w:rsidP="00441892">
            <w:pPr>
              <w:tabs>
                <w:tab w:val="left" w:pos="6276"/>
              </w:tabs>
              <w:spacing w:after="0" w:line="240" w:lineRule="auto"/>
              <w:rPr>
                <w:sz w:val="18"/>
                <w:szCs w:val="18"/>
                <w:lang w:val="es-ES"/>
              </w:rPr>
            </w:pPr>
            <w:r w:rsidRPr="00DD33F9">
              <w:rPr>
                <w:sz w:val="18"/>
                <w:szCs w:val="18"/>
                <w:lang w:val="es-ES"/>
              </w:rPr>
              <w:t>[Ingresar texto aquí. P.ej. referencia a planes, informes de avance.]</w:t>
            </w:r>
          </w:p>
        </w:tc>
      </w:tr>
      <w:tr w:rsidR="006B0921" w:rsidRPr="0035300F" w:rsidTr="00B22CBC">
        <w:trPr>
          <w:gridBefore w:val="1"/>
          <w:wBefore w:w="12" w:type="pct"/>
          <w:cantSplit/>
          <w:trHeight w:val="276"/>
        </w:trPr>
        <w:tc>
          <w:tcPr>
            <w:tcW w:w="4988" w:type="pct"/>
            <w:gridSpan w:val="12"/>
            <w:shd w:val="clear" w:color="auto" w:fill="95B3D7"/>
            <w:tcMar>
              <w:top w:w="15" w:type="dxa"/>
              <w:left w:w="108" w:type="dxa"/>
              <w:bottom w:w="0" w:type="dxa"/>
              <w:right w:w="108" w:type="dxa"/>
            </w:tcMar>
          </w:tcPr>
          <w:p w:rsidR="006B0921" w:rsidRPr="00DD33F9" w:rsidRDefault="006B0921" w:rsidP="00972A62">
            <w:pPr>
              <w:keepNext/>
              <w:keepLines/>
              <w:spacing w:after="0" w:line="240" w:lineRule="auto"/>
              <w:rPr>
                <w:b/>
                <w:bCs/>
                <w:sz w:val="20"/>
                <w:szCs w:val="20"/>
                <w:lang w:val="es-ES"/>
              </w:rPr>
            </w:pPr>
            <w:r w:rsidRPr="00DD33F9">
              <w:rPr>
                <w:b/>
                <w:bCs/>
                <w:sz w:val="20"/>
                <w:szCs w:val="20"/>
                <w:lang w:val="es-ES"/>
              </w:rPr>
              <w:t>1.2 ¿Cuál es el estado de las políticas, leyes y planes que apoyan la GIRH a otros niveles?</w:t>
            </w:r>
          </w:p>
        </w:tc>
      </w:tr>
      <w:tr w:rsidR="006B0921" w:rsidRPr="0035300F" w:rsidTr="000A450E">
        <w:trPr>
          <w:gridBefore w:val="1"/>
          <w:wBefore w:w="12" w:type="pct"/>
          <w:cantSplit/>
          <w:trHeight w:val="259"/>
        </w:trPr>
        <w:tc>
          <w:tcPr>
            <w:tcW w:w="91" w:type="pct"/>
            <w:vMerge w:val="restart"/>
            <w:tcMar>
              <w:top w:w="15" w:type="dxa"/>
              <w:left w:w="108" w:type="dxa"/>
              <w:bottom w:w="0" w:type="dxa"/>
              <w:right w:w="108" w:type="dxa"/>
            </w:tcMar>
          </w:tcPr>
          <w:p w:rsidR="006B0921" w:rsidRPr="00DD33F9" w:rsidRDefault="006B0921" w:rsidP="00972A62">
            <w:pPr>
              <w:keepNext/>
              <w:keepLines/>
              <w:spacing w:after="0" w:line="240" w:lineRule="auto"/>
              <w:ind w:left="-57"/>
              <w:jc w:val="center"/>
              <w:rPr>
                <w:bCs/>
                <w:sz w:val="20"/>
                <w:szCs w:val="20"/>
                <w:lang w:val="es-ES"/>
              </w:rPr>
            </w:pPr>
            <w:r w:rsidRPr="00DD33F9">
              <w:rPr>
                <w:bCs/>
                <w:sz w:val="20"/>
                <w:szCs w:val="20"/>
                <w:lang w:val="es-ES"/>
              </w:rPr>
              <w:t>a</w:t>
            </w:r>
          </w:p>
        </w:tc>
        <w:tc>
          <w:tcPr>
            <w:tcW w:w="715" w:type="pct"/>
            <w:gridSpan w:val="3"/>
            <w:tcBorders>
              <w:right w:val="single" w:sz="12" w:space="0" w:color="auto"/>
            </w:tcBorders>
            <w:shd w:val="clear" w:color="auto" w:fill="DBE5F1"/>
            <w:tcMar>
              <w:top w:w="15" w:type="dxa"/>
              <w:left w:w="108" w:type="dxa"/>
              <w:bottom w:w="0" w:type="dxa"/>
              <w:right w:w="108" w:type="dxa"/>
            </w:tcMar>
          </w:tcPr>
          <w:p w:rsidR="006B0921" w:rsidRPr="00DD33F9" w:rsidRDefault="006B0921" w:rsidP="008A4FE8">
            <w:pPr>
              <w:keepNext/>
              <w:keepLines/>
              <w:spacing w:after="0" w:line="240" w:lineRule="auto"/>
              <w:rPr>
                <w:b/>
                <w:sz w:val="20"/>
                <w:szCs w:val="20"/>
                <w:lang w:val="es-ES"/>
              </w:rPr>
            </w:pPr>
            <w:r w:rsidRPr="00DD33F9">
              <w:rPr>
                <w:b/>
                <w:sz w:val="20"/>
                <w:szCs w:val="20"/>
                <w:lang w:val="es-ES"/>
              </w:rPr>
              <w:t>Políticas subnacionales</w:t>
            </w:r>
            <w:r w:rsidRPr="00DD33F9">
              <w:rPr>
                <w:rStyle w:val="FootnoteReference"/>
                <w:b/>
                <w:sz w:val="20"/>
                <w:szCs w:val="20"/>
                <w:lang w:val="es-ES"/>
              </w:rPr>
              <w:footnoteReference w:id="5"/>
            </w:r>
            <w:r w:rsidRPr="00DD33F9">
              <w:rPr>
                <w:b/>
                <w:sz w:val="20"/>
                <w:szCs w:val="20"/>
                <w:lang w:val="es-ES"/>
              </w:rPr>
              <w:t xml:space="preserve"> </w:t>
            </w:r>
            <w:r w:rsidRPr="00DD33F9">
              <w:rPr>
                <w:sz w:val="20"/>
                <w:szCs w:val="20"/>
                <w:lang w:val="es-ES"/>
              </w:rPr>
              <w:t>de recursos hídricos, o similares</w:t>
            </w:r>
          </w:p>
        </w:tc>
        <w:tc>
          <w:tcPr>
            <w:tcW w:w="68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806027">
            <w:pPr>
              <w:keepNext/>
              <w:keepLines/>
              <w:spacing w:after="0" w:line="240" w:lineRule="auto"/>
              <w:rPr>
                <w:b/>
                <w:sz w:val="20"/>
                <w:szCs w:val="20"/>
                <w:lang w:val="es-ES"/>
              </w:rPr>
            </w:pPr>
            <w:r w:rsidRPr="00DD33F9">
              <w:rPr>
                <w:b/>
                <w:bCs/>
                <w:sz w:val="20"/>
                <w:szCs w:val="20"/>
                <w:lang w:val="es-ES"/>
              </w:rPr>
              <w:t>Desarrollo no iniciado o atrasado en la mayoría de jurisdicciones subnacionales.</w:t>
            </w:r>
          </w:p>
        </w:tc>
        <w:tc>
          <w:tcPr>
            <w:tcW w:w="668" w:type="pct"/>
            <w:shd w:val="clear" w:color="auto" w:fill="FBFBFB"/>
            <w:tcMar>
              <w:top w:w="15" w:type="dxa"/>
              <w:left w:w="108" w:type="dxa"/>
              <w:bottom w:w="0" w:type="dxa"/>
              <w:right w:w="108" w:type="dxa"/>
            </w:tcMar>
          </w:tcPr>
          <w:p w:rsidR="006B0921" w:rsidRPr="00DD33F9" w:rsidRDefault="006B0921" w:rsidP="00CA09D1">
            <w:pPr>
              <w:keepNext/>
              <w:keepLines/>
              <w:spacing w:after="0" w:line="240" w:lineRule="auto"/>
              <w:rPr>
                <w:b/>
                <w:sz w:val="20"/>
                <w:szCs w:val="20"/>
                <w:lang w:val="es-ES"/>
              </w:rPr>
            </w:pPr>
            <w:r w:rsidRPr="00DD33F9">
              <w:rPr>
                <w:sz w:val="20"/>
                <w:szCs w:val="20"/>
                <w:lang w:val="es-ES"/>
              </w:rPr>
              <w:t xml:space="preserve">Existen en la </w:t>
            </w:r>
            <w:r w:rsidRPr="00DD33F9">
              <w:rPr>
                <w:b/>
                <w:sz w:val="20"/>
                <w:szCs w:val="20"/>
                <w:lang w:val="es-ES"/>
              </w:rPr>
              <w:t xml:space="preserve">mayoría de jurisdicciones, </w:t>
            </w:r>
            <w:r w:rsidRPr="00DD33F9">
              <w:rPr>
                <w:sz w:val="20"/>
                <w:szCs w:val="20"/>
                <w:lang w:val="es-ES"/>
              </w:rPr>
              <w:t xml:space="preserve">pero </w:t>
            </w:r>
            <w:r w:rsidRPr="00DD33F9">
              <w:rPr>
                <w:b/>
                <w:sz w:val="20"/>
                <w:szCs w:val="20"/>
                <w:lang w:val="es-ES"/>
              </w:rPr>
              <w:t>no necesariamente basadas en la GIRH.</w:t>
            </w:r>
          </w:p>
        </w:tc>
        <w:tc>
          <w:tcPr>
            <w:tcW w:w="704" w:type="pct"/>
            <w:shd w:val="clear" w:color="auto" w:fill="FBFBFB"/>
            <w:tcMar>
              <w:top w:w="15" w:type="dxa"/>
              <w:left w:w="108" w:type="dxa"/>
              <w:bottom w:w="0" w:type="dxa"/>
              <w:right w:w="108" w:type="dxa"/>
            </w:tcMar>
          </w:tcPr>
          <w:p w:rsidR="006B0921" w:rsidRPr="00DD33F9" w:rsidRDefault="006B0921" w:rsidP="007F440F">
            <w:pPr>
              <w:keepNext/>
              <w:keepLines/>
              <w:spacing w:after="0" w:line="240" w:lineRule="auto"/>
              <w:rPr>
                <w:sz w:val="20"/>
                <w:szCs w:val="20"/>
                <w:lang w:val="es-ES"/>
              </w:rPr>
            </w:pPr>
            <w:r w:rsidRPr="00DD33F9">
              <w:rPr>
                <w:b/>
                <w:sz w:val="20"/>
                <w:szCs w:val="20"/>
                <w:lang w:val="es-ES"/>
              </w:rPr>
              <w:t xml:space="preserve">Basadas en la GIRH, aprobadas por la mayoría de </w:t>
            </w:r>
            <w:r w:rsidRPr="00DD33F9">
              <w:rPr>
                <w:sz w:val="20"/>
                <w:szCs w:val="20"/>
                <w:lang w:val="es-ES"/>
              </w:rPr>
              <w:t>autoridades y empiezan a ser aplicadas para guiar el trabajo.</w:t>
            </w:r>
          </w:p>
        </w:tc>
        <w:tc>
          <w:tcPr>
            <w:tcW w:w="678" w:type="pct"/>
            <w:gridSpan w:val="2"/>
            <w:shd w:val="clear" w:color="auto" w:fill="FBFBFB"/>
            <w:tcMar>
              <w:top w:w="15" w:type="dxa"/>
              <w:left w:w="108" w:type="dxa"/>
              <w:bottom w:w="0" w:type="dxa"/>
              <w:right w:w="108" w:type="dxa"/>
            </w:tcMar>
          </w:tcPr>
          <w:p w:rsidR="006B0921" w:rsidRPr="00DD33F9" w:rsidRDefault="006B0921" w:rsidP="00972A62">
            <w:pPr>
              <w:keepNext/>
              <w:keepLines/>
              <w:spacing w:after="0" w:line="240" w:lineRule="auto"/>
              <w:rPr>
                <w:sz w:val="20"/>
                <w:szCs w:val="20"/>
                <w:lang w:val="es-ES"/>
              </w:rPr>
            </w:pPr>
            <w:r w:rsidRPr="00DD33F9">
              <w:rPr>
                <w:b/>
                <w:sz w:val="20"/>
                <w:szCs w:val="20"/>
                <w:lang w:val="es-ES"/>
              </w:rPr>
              <w:t xml:space="preserve">Aplicadas </w:t>
            </w:r>
            <w:r w:rsidRPr="00DD33F9">
              <w:rPr>
                <w:sz w:val="20"/>
                <w:szCs w:val="20"/>
                <w:lang w:val="es-ES"/>
              </w:rPr>
              <w:t xml:space="preserve">por </w:t>
            </w:r>
            <w:r w:rsidRPr="00DD33F9">
              <w:rPr>
                <w:b/>
                <w:sz w:val="20"/>
                <w:szCs w:val="20"/>
                <w:lang w:val="es-ES"/>
              </w:rPr>
              <w:t xml:space="preserve">la mayoría de </w:t>
            </w:r>
            <w:r w:rsidRPr="00DD33F9">
              <w:rPr>
                <w:sz w:val="20"/>
                <w:szCs w:val="20"/>
                <w:lang w:val="es-ES"/>
              </w:rPr>
              <w:t xml:space="preserve">autoridades </w:t>
            </w:r>
            <w:r w:rsidRPr="00DD33F9">
              <w:rPr>
                <w:b/>
                <w:sz w:val="20"/>
                <w:szCs w:val="20"/>
                <w:lang w:val="es-ES"/>
              </w:rPr>
              <w:t>pertinentes</w:t>
            </w:r>
            <w:r w:rsidRPr="00DD33F9">
              <w:rPr>
                <w:sz w:val="20"/>
                <w:szCs w:val="20"/>
                <w:lang w:val="es-ES"/>
              </w:rPr>
              <w:t xml:space="preserve"> para guiar el trabajo.</w:t>
            </w:r>
          </w:p>
        </w:tc>
        <w:tc>
          <w:tcPr>
            <w:tcW w:w="747" w:type="pct"/>
            <w:gridSpan w:val="2"/>
            <w:shd w:val="clear" w:color="auto" w:fill="FBFBFB"/>
            <w:tcMar>
              <w:top w:w="15" w:type="dxa"/>
              <w:left w:w="108" w:type="dxa"/>
              <w:bottom w:w="0" w:type="dxa"/>
              <w:right w:w="108" w:type="dxa"/>
            </w:tcMar>
          </w:tcPr>
          <w:p w:rsidR="006B0921" w:rsidRPr="00DD33F9" w:rsidRDefault="006B0921" w:rsidP="00972A62">
            <w:pPr>
              <w:keepNext/>
              <w:keepLines/>
              <w:spacing w:after="0" w:line="240" w:lineRule="auto"/>
              <w:rPr>
                <w:b/>
                <w:sz w:val="20"/>
                <w:szCs w:val="20"/>
                <w:lang w:val="es-ES"/>
              </w:rPr>
            </w:pPr>
            <w:r w:rsidRPr="00DD33F9">
              <w:rPr>
                <w:sz w:val="20"/>
                <w:szCs w:val="20"/>
                <w:lang w:val="es-ES"/>
              </w:rPr>
              <w:t xml:space="preserve">Objetivos de políticas </w:t>
            </w:r>
            <w:r w:rsidRPr="00DD33F9">
              <w:rPr>
                <w:b/>
                <w:sz w:val="20"/>
                <w:szCs w:val="20"/>
                <w:lang w:val="es-ES"/>
              </w:rPr>
              <w:t>logrados consistentemente por la mayoría de autoridades.</w:t>
            </w:r>
          </w:p>
        </w:tc>
        <w:tc>
          <w:tcPr>
            <w:tcW w:w="697" w:type="pct"/>
            <w:shd w:val="clear" w:color="auto" w:fill="FBFBFB"/>
            <w:tcMar>
              <w:top w:w="15" w:type="dxa"/>
              <w:left w:w="108" w:type="dxa"/>
              <w:bottom w:w="0" w:type="dxa"/>
              <w:right w:w="108" w:type="dxa"/>
            </w:tcMar>
          </w:tcPr>
          <w:p w:rsidR="006B0921" w:rsidRPr="00DD33F9" w:rsidRDefault="006B0921" w:rsidP="00972A62">
            <w:pPr>
              <w:keepNext/>
              <w:keepLines/>
              <w:spacing w:after="0" w:line="240" w:lineRule="auto"/>
              <w:rPr>
                <w:sz w:val="20"/>
                <w:szCs w:val="20"/>
                <w:lang w:val="es-ES"/>
              </w:rPr>
            </w:pPr>
            <w:r w:rsidRPr="00DD33F9">
              <w:rPr>
                <w:sz w:val="20"/>
                <w:szCs w:val="20"/>
                <w:lang w:val="es-ES"/>
              </w:rPr>
              <w:t xml:space="preserve">Objetivos </w:t>
            </w:r>
            <w:r w:rsidRPr="00DD33F9">
              <w:rPr>
                <w:b/>
                <w:sz w:val="20"/>
                <w:szCs w:val="20"/>
                <w:lang w:val="es-ES"/>
              </w:rPr>
              <w:t xml:space="preserve">logrados consistentemente por todas </w:t>
            </w:r>
            <w:r w:rsidRPr="00DD33F9">
              <w:rPr>
                <w:sz w:val="20"/>
                <w:szCs w:val="20"/>
                <w:lang w:val="es-ES"/>
              </w:rPr>
              <w:t xml:space="preserve">las autoridades, y </w:t>
            </w:r>
            <w:r w:rsidRPr="00DD33F9">
              <w:rPr>
                <w:b/>
                <w:sz w:val="20"/>
                <w:szCs w:val="20"/>
                <w:lang w:val="es-ES"/>
              </w:rPr>
              <w:t>examinados y revisados periódicamente.</w:t>
            </w:r>
          </w:p>
        </w:tc>
      </w:tr>
      <w:tr w:rsidR="006B0921" w:rsidRPr="0035300F" w:rsidTr="000A450E">
        <w:trPr>
          <w:gridBefore w:val="1"/>
          <w:wBefore w:w="12" w:type="pct"/>
          <w:cantSplit/>
          <w:trHeight w:val="194"/>
        </w:trPr>
        <w:tc>
          <w:tcPr>
            <w:tcW w:w="91" w:type="pct"/>
            <w:vMerge/>
          </w:tcPr>
          <w:p w:rsidR="006B0921" w:rsidRPr="00DD33F9" w:rsidRDefault="006B0921" w:rsidP="005C66BA">
            <w:pPr>
              <w:spacing w:after="0" w:line="240" w:lineRule="auto"/>
              <w:rPr>
                <w:color w:val="7F7F7F"/>
                <w:sz w:val="18"/>
                <w:szCs w:val="18"/>
                <w:lang w:val="es-ES"/>
              </w:rPr>
            </w:pPr>
          </w:p>
        </w:tc>
        <w:tc>
          <w:tcPr>
            <w:tcW w:w="359" w:type="pct"/>
            <w:tcBorders>
              <w:right w:val="single" w:sz="12" w:space="0" w:color="auto"/>
            </w:tcBorders>
            <w:shd w:val="clear" w:color="auto" w:fill="DBE5F1"/>
          </w:tcPr>
          <w:p w:rsidR="006B0921" w:rsidRPr="00DD33F9" w:rsidRDefault="006B0921" w:rsidP="00441892">
            <w:pPr>
              <w:spacing w:after="0" w:line="240" w:lineRule="auto"/>
              <w:rPr>
                <w:sz w:val="18"/>
                <w:szCs w:val="18"/>
                <w:lang w:val="es-ES"/>
              </w:rPr>
            </w:pPr>
            <w:r w:rsidRPr="00DD33F9">
              <w:rPr>
                <w:sz w:val="18"/>
                <w:szCs w:val="18"/>
                <w:lang w:val="es-ES"/>
              </w:rPr>
              <w:t>Puntaje o n/a:</w:t>
            </w:r>
          </w:p>
        </w:tc>
        <w:tc>
          <w:tcPr>
            <w:tcW w:w="356" w:type="pct"/>
            <w:gridSpan w:val="2"/>
            <w:tcBorders>
              <w:right w:val="single" w:sz="12" w:space="0" w:color="auto"/>
            </w:tcBorders>
            <w:shd w:val="clear" w:color="auto" w:fill="FFFF00"/>
          </w:tcPr>
          <w:p w:rsidR="006B0921" w:rsidRPr="00DD33F9" w:rsidRDefault="006B0921" w:rsidP="000A450E">
            <w:pPr>
              <w:spacing w:after="0" w:line="240" w:lineRule="auto"/>
              <w:jc w:val="center"/>
              <w:rPr>
                <w:b/>
                <w:sz w:val="18"/>
                <w:szCs w:val="18"/>
                <w:lang w:val="es-ES"/>
              </w:rPr>
            </w:pPr>
            <w:r w:rsidRPr="00DD33F9">
              <w:rPr>
                <w:b/>
                <w:sz w:val="18"/>
                <w:szCs w:val="18"/>
                <w:lang w:val="es-ES"/>
              </w:rPr>
              <w:t>[Ingresar puntaje]</w:t>
            </w:r>
          </w:p>
        </w:tc>
        <w:tc>
          <w:tcPr>
            <w:tcW w:w="68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5C66BA">
            <w:pPr>
              <w:spacing w:after="0" w:line="240" w:lineRule="auto"/>
              <w:rPr>
                <w:sz w:val="18"/>
                <w:szCs w:val="18"/>
                <w:lang w:val="es-ES"/>
              </w:rPr>
            </w:pPr>
            <w:r w:rsidRPr="00DD33F9">
              <w:rPr>
                <w:sz w:val="18"/>
                <w:szCs w:val="18"/>
                <w:lang w:val="es-ES"/>
              </w:rPr>
              <w:t>Fundamento/evidencia</w:t>
            </w:r>
          </w:p>
        </w:tc>
        <w:tc>
          <w:tcPr>
            <w:tcW w:w="3494" w:type="pct"/>
            <w:gridSpan w:val="7"/>
            <w:shd w:val="clear" w:color="auto" w:fill="E7E6E6"/>
            <w:tcMar>
              <w:top w:w="15" w:type="dxa"/>
              <w:left w:w="108" w:type="dxa"/>
              <w:bottom w:w="0" w:type="dxa"/>
              <w:right w:w="108" w:type="dxa"/>
            </w:tcMar>
          </w:tcPr>
          <w:p w:rsidR="006B0921" w:rsidRPr="00DD33F9" w:rsidRDefault="006B0921" w:rsidP="005C66BA">
            <w:pPr>
              <w:spacing w:after="0" w:line="240" w:lineRule="auto"/>
              <w:rPr>
                <w:sz w:val="18"/>
                <w:szCs w:val="18"/>
                <w:lang w:val="es-ES"/>
              </w:rPr>
            </w:pPr>
            <w:r w:rsidRPr="00DD33F9">
              <w:rPr>
                <w:sz w:val="18"/>
                <w:szCs w:val="18"/>
                <w:lang w:val="es-ES"/>
              </w:rPr>
              <w:t>[Ingresar texto aquí. P.ej. referencia a políticas, informes, evidencia de aplicación de políticas.]</w:t>
            </w:r>
          </w:p>
        </w:tc>
      </w:tr>
      <w:tr w:rsidR="006B0921" w:rsidRPr="0035300F" w:rsidTr="000A450E">
        <w:trPr>
          <w:gridBefore w:val="1"/>
          <w:wBefore w:w="12" w:type="pct"/>
          <w:cantSplit/>
          <w:trHeight w:val="259"/>
        </w:trPr>
        <w:tc>
          <w:tcPr>
            <w:tcW w:w="91" w:type="pct"/>
            <w:vMerge w:val="restart"/>
            <w:shd w:val="clear" w:color="auto" w:fill="D9E2F3"/>
            <w:tcMar>
              <w:top w:w="15" w:type="dxa"/>
              <w:left w:w="108" w:type="dxa"/>
              <w:bottom w:w="0" w:type="dxa"/>
              <w:right w:w="108" w:type="dxa"/>
            </w:tcMar>
          </w:tcPr>
          <w:p w:rsidR="006B0921" w:rsidRPr="00DD33F9" w:rsidRDefault="006B0921" w:rsidP="00E027AA">
            <w:pPr>
              <w:spacing w:after="0" w:line="240" w:lineRule="auto"/>
              <w:ind w:left="-57"/>
              <w:jc w:val="center"/>
              <w:rPr>
                <w:bCs/>
                <w:sz w:val="20"/>
                <w:szCs w:val="20"/>
                <w:lang w:val="es-ES"/>
              </w:rPr>
            </w:pPr>
            <w:r w:rsidRPr="00DD33F9">
              <w:rPr>
                <w:bCs/>
                <w:sz w:val="20"/>
                <w:szCs w:val="20"/>
                <w:lang w:val="es-ES"/>
              </w:rPr>
              <w:t>b</w:t>
            </w:r>
          </w:p>
        </w:tc>
        <w:tc>
          <w:tcPr>
            <w:tcW w:w="715" w:type="pct"/>
            <w:gridSpan w:val="3"/>
            <w:shd w:val="clear" w:color="auto" w:fill="DBE5F1"/>
            <w:tcMar>
              <w:top w:w="15" w:type="dxa"/>
              <w:left w:w="108" w:type="dxa"/>
              <w:bottom w:w="0" w:type="dxa"/>
              <w:right w:w="108" w:type="dxa"/>
            </w:tcMar>
          </w:tcPr>
          <w:p w:rsidR="006B0921" w:rsidRPr="00DD33F9" w:rsidRDefault="006B0921" w:rsidP="00827CC0">
            <w:pPr>
              <w:spacing w:after="0" w:line="240" w:lineRule="auto"/>
              <w:rPr>
                <w:b/>
                <w:sz w:val="20"/>
                <w:szCs w:val="20"/>
                <w:lang w:val="es-ES"/>
              </w:rPr>
            </w:pPr>
            <w:r w:rsidRPr="00DD33F9">
              <w:rPr>
                <w:b/>
                <w:sz w:val="20"/>
                <w:szCs w:val="20"/>
                <w:lang w:val="es-ES"/>
              </w:rPr>
              <w:t>Planes de gestión de cuencas/acuíferos</w:t>
            </w:r>
            <w:r w:rsidRPr="00DD33F9">
              <w:rPr>
                <w:rStyle w:val="FootnoteReference"/>
                <w:b/>
                <w:sz w:val="20"/>
                <w:szCs w:val="20"/>
                <w:lang w:val="es-ES"/>
              </w:rPr>
              <w:footnoteReference w:id="6"/>
            </w:r>
            <w:r w:rsidRPr="00DD33F9">
              <w:rPr>
                <w:sz w:val="20"/>
                <w:szCs w:val="20"/>
                <w:lang w:val="es-ES"/>
              </w:rPr>
              <w:t xml:space="preserve"> o similares, basados en la GIRH.</w:t>
            </w:r>
          </w:p>
        </w:tc>
        <w:tc>
          <w:tcPr>
            <w:tcW w:w="688" w:type="pct"/>
            <w:shd w:val="clear" w:color="auto" w:fill="FBFBFB"/>
            <w:tcMar>
              <w:top w:w="15" w:type="dxa"/>
              <w:left w:w="108" w:type="dxa"/>
              <w:bottom w:w="0" w:type="dxa"/>
              <w:right w:w="108" w:type="dxa"/>
            </w:tcMar>
          </w:tcPr>
          <w:p w:rsidR="006B0921" w:rsidRPr="00DD33F9" w:rsidRDefault="006B0921" w:rsidP="007F02A3">
            <w:pPr>
              <w:spacing w:after="0" w:line="240" w:lineRule="auto"/>
              <w:rPr>
                <w:sz w:val="20"/>
                <w:szCs w:val="20"/>
                <w:lang w:val="es-ES"/>
              </w:rPr>
            </w:pPr>
            <w:r w:rsidRPr="00DD33F9">
              <w:rPr>
                <w:b/>
                <w:bCs/>
                <w:sz w:val="20"/>
                <w:szCs w:val="20"/>
                <w:lang w:val="es-ES"/>
              </w:rPr>
              <w:t xml:space="preserve">Desarrollo no iniciado o atrasado en la mayoría </w:t>
            </w:r>
            <w:r w:rsidRPr="00DD33F9">
              <w:rPr>
                <w:bCs/>
                <w:sz w:val="20"/>
                <w:szCs w:val="20"/>
                <w:lang w:val="es-ES"/>
              </w:rPr>
              <w:t>de cuencas/acuíferos de importancia nacional.</w:t>
            </w:r>
          </w:p>
        </w:tc>
        <w:tc>
          <w:tcPr>
            <w:tcW w:w="668" w:type="pct"/>
            <w:shd w:val="clear" w:color="auto" w:fill="FBFBFB"/>
            <w:tcMar>
              <w:top w:w="15" w:type="dxa"/>
              <w:left w:w="108" w:type="dxa"/>
              <w:bottom w:w="0" w:type="dxa"/>
              <w:right w:w="108" w:type="dxa"/>
            </w:tcMar>
          </w:tcPr>
          <w:p w:rsidR="006B0921" w:rsidRPr="00DD33F9" w:rsidRDefault="006B0921" w:rsidP="00E027AA">
            <w:pPr>
              <w:spacing w:after="0" w:line="240" w:lineRule="auto"/>
              <w:rPr>
                <w:sz w:val="20"/>
                <w:szCs w:val="20"/>
                <w:lang w:val="es-ES"/>
              </w:rPr>
            </w:pPr>
            <w:r w:rsidRPr="00DD33F9">
              <w:rPr>
                <w:b/>
                <w:sz w:val="20"/>
                <w:szCs w:val="20"/>
                <w:lang w:val="es-ES"/>
              </w:rPr>
              <w:t xml:space="preserve">En preparación para la mayoría </w:t>
            </w:r>
            <w:r w:rsidRPr="00DD33F9">
              <w:rPr>
                <w:sz w:val="20"/>
                <w:szCs w:val="20"/>
                <w:lang w:val="es-ES"/>
              </w:rPr>
              <w:t>de cuencas/acuíferos de importancia nacional.</w:t>
            </w:r>
          </w:p>
          <w:p w:rsidR="006B0921" w:rsidRPr="00DD33F9" w:rsidRDefault="006B0921" w:rsidP="00E027AA">
            <w:pPr>
              <w:spacing w:after="0" w:line="240" w:lineRule="auto"/>
              <w:rPr>
                <w:sz w:val="20"/>
                <w:szCs w:val="20"/>
                <w:lang w:val="es-ES"/>
              </w:rPr>
            </w:pPr>
          </w:p>
        </w:tc>
        <w:tc>
          <w:tcPr>
            <w:tcW w:w="704" w:type="pct"/>
            <w:shd w:val="clear" w:color="auto" w:fill="FBFBFB"/>
            <w:tcMar>
              <w:top w:w="15" w:type="dxa"/>
              <w:left w:w="108" w:type="dxa"/>
              <w:bottom w:w="0" w:type="dxa"/>
              <w:right w:w="108" w:type="dxa"/>
            </w:tcMar>
          </w:tcPr>
          <w:p w:rsidR="006B0921" w:rsidRPr="00DD33F9" w:rsidRDefault="006B0921" w:rsidP="00CC74DB">
            <w:pPr>
              <w:spacing w:after="0" w:line="240" w:lineRule="auto"/>
              <w:rPr>
                <w:sz w:val="20"/>
                <w:szCs w:val="20"/>
                <w:lang w:val="es-ES"/>
              </w:rPr>
            </w:pPr>
            <w:r w:rsidRPr="00DD33F9">
              <w:rPr>
                <w:b/>
                <w:sz w:val="20"/>
                <w:szCs w:val="20"/>
                <w:lang w:val="es-ES"/>
              </w:rPr>
              <w:t xml:space="preserve">Aprobados para la mayoría </w:t>
            </w:r>
            <w:r w:rsidRPr="00DD33F9">
              <w:rPr>
                <w:sz w:val="20"/>
                <w:szCs w:val="20"/>
                <w:lang w:val="es-ES"/>
              </w:rPr>
              <w:t>de cuencas/acuíferos y empiezan a ser implementados por las autoridades.</w:t>
            </w:r>
          </w:p>
        </w:tc>
        <w:tc>
          <w:tcPr>
            <w:tcW w:w="678" w:type="pct"/>
            <w:gridSpan w:val="2"/>
            <w:shd w:val="clear" w:color="auto" w:fill="FBFBFB"/>
            <w:tcMar>
              <w:top w:w="15" w:type="dxa"/>
              <w:left w:w="108" w:type="dxa"/>
              <w:bottom w:w="0" w:type="dxa"/>
              <w:right w:w="108" w:type="dxa"/>
            </w:tcMar>
          </w:tcPr>
          <w:p w:rsidR="006B0921" w:rsidRPr="00DD33F9" w:rsidRDefault="006B0921" w:rsidP="00CC74DB">
            <w:pPr>
              <w:spacing w:after="0" w:line="240" w:lineRule="auto"/>
              <w:rPr>
                <w:sz w:val="20"/>
                <w:szCs w:val="20"/>
                <w:lang w:val="es-ES"/>
              </w:rPr>
            </w:pPr>
            <w:r w:rsidRPr="00DD33F9">
              <w:rPr>
                <w:b/>
                <w:sz w:val="20"/>
                <w:szCs w:val="20"/>
                <w:lang w:val="es-ES"/>
              </w:rPr>
              <w:t xml:space="preserve">Implementados en la mayoría </w:t>
            </w:r>
            <w:r w:rsidRPr="00DD33F9">
              <w:rPr>
                <w:sz w:val="20"/>
                <w:szCs w:val="20"/>
                <w:lang w:val="es-ES"/>
              </w:rPr>
              <w:t xml:space="preserve">de cuencas/acuíferos. </w:t>
            </w:r>
          </w:p>
        </w:tc>
        <w:tc>
          <w:tcPr>
            <w:tcW w:w="681" w:type="pct"/>
            <w:shd w:val="clear" w:color="auto" w:fill="FBFBFB"/>
            <w:tcMar>
              <w:top w:w="15" w:type="dxa"/>
              <w:left w:w="108" w:type="dxa"/>
              <w:bottom w:w="0" w:type="dxa"/>
              <w:right w:w="108" w:type="dxa"/>
            </w:tcMar>
          </w:tcPr>
          <w:p w:rsidR="006B0921" w:rsidRPr="00DD33F9" w:rsidRDefault="006B0921" w:rsidP="0004419E">
            <w:pPr>
              <w:spacing w:after="0" w:line="240" w:lineRule="auto"/>
              <w:rPr>
                <w:sz w:val="20"/>
                <w:szCs w:val="20"/>
                <w:lang w:val="es-ES"/>
              </w:rPr>
            </w:pPr>
            <w:r w:rsidRPr="00DD33F9">
              <w:rPr>
                <w:b/>
                <w:sz w:val="20"/>
                <w:szCs w:val="20"/>
                <w:lang w:val="es-ES"/>
              </w:rPr>
              <w:t xml:space="preserve">Objetivos </w:t>
            </w:r>
            <w:r w:rsidRPr="00DD33F9">
              <w:rPr>
                <w:sz w:val="20"/>
                <w:szCs w:val="20"/>
                <w:lang w:val="es-ES"/>
              </w:rPr>
              <w:t xml:space="preserve">de planes </w:t>
            </w:r>
            <w:r w:rsidRPr="00DD33F9">
              <w:rPr>
                <w:b/>
                <w:sz w:val="20"/>
                <w:szCs w:val="20"/>
                <w:lang w:val="es-ES"/>
              </w:rPr>
              <w:t xml:space="preserve">logrados consistentemente para la mayoría </w:t>
            </w:r>
            <w:r w:rsidRPr="00DD33F9">
              <w:rPr>
                <w:sz w:val="20"/>
                <w:szCs w:val="20"/>
                <w:lang w:val="es-ES"/>
              </w:rPr>
              <w:t>de cuencas/acuíferos.</w:t>
            </w:r>
          </w:p>
        </w:tc>
        <w:tc>
          <w:tcPr>
            <w:tcW w:w="763" w:type="pct"/>
            <w:gridSpan w:val="2"/>
            <w:shd w:val="clear" w:color="auto" w:fill="FBFBFB"/>
            <w:tcMar>
              <w:top w:w="15" w:type="dxa"/>
              <w:left w:w="108" w:type="dxa"/>
              <w:bottom w:w="0" w:type="dxa"/>
              <w:right w:w="108" w:type="dxa"/>
            </w:tcMar>
          </w:tcPr>
          <w:p w:rsidR="006B0921" w:rsidRPr="00DD33F9" w:rsidRDefault="006B0921" w:rsidP="0004419E">
            <w:pPr>
              <w:spacing w:after="0" w:line="240" w:lineRule="auto"/>
              <w:rPr>
                <w:sz w:val="20"/>
                <w:szCs w:val="20"/>
                <w:lang w:val="es-ES"/>
              </w:rPr>
            </w:pPr>
            <w:r w:rsidRPr="00DD33F9">
              <w:rPr>
                <w:b/>
                <w:sz w:val="20"/>
                <w:szCs w:val="20"/>
                <w:lang w:val="es-ES"/>
              </w:rPr>
              <w:t>Objetivos logrados consistentemente para todas las cuencas</w:t>
            </w:r>
            <w:r w:rsidRPr="00DD33F9">
              <w:rPr>
                <w:sz w:val="20"/>
                <w:szCs w:val="20"/>
                <w:lang w:val="es-ES"/>
              </w:rPr>
              <w:t xml:space="preserve">/ acuíferos, y </w:t>
            </w:r>
            <w:r w:rsidRPr="00DD33F9">
              <w:rPr>
                <w:b/>
                <w:sz w:val="20"/>
                <w:szCs w:val="20"/>
                <w:lang w:val="es-ES"/>
              </w:rPr>
              <w:t>examinados y revisados periódicamente.</w:t>
            </w:r>
          </w:p>
        </w:tc>
      </w:tr>
      <w:tr w:rsidR="006B0921" w:rsidRPr="0035300F" w:rsidTr="000A450E">
        <w:trPr>
          <w:gridBefore w:val="1"/>
          <w:wBefore w:w="12" w:type="pct"/>
          <w:cantSplit/>
          <w:trHeight w:val="194"/>
        </w:trPr>
        <w:tc>
          <w:tcPr>
            <w:tcW w:w="91" w:type="pct"/>
            <w:vMerge/>
            <w:shd w:val="clear" w:color="auto" w:fill="D9E2F3"/>
          </w:tcPr>
          <w:p w:rsidR="006B0921" w:rsidRPr="00DD33F9" w:rsidRDefault="006B0921" w:rsidP="005C66BA">
            <w:pPr>
              <w:spacing w:after="0" w:line="240" w:lineRule="auto"/>
              <w:rPr>
                <w:color w:val="7F7F7F"/>
                <w:sz w:val="18"/>
                <w:szCs w:val="18"/>
                <w:lang w:val="es-ES"/>
              </w:rPr>
            </w:pPr>
          </w:p>
        </w:tc>
        <w:tc>
          <w:tcPr>
            <w:tcW w:w="359" w:type="pct"/>
            <w:shd w:val="clear" w:color="auto" w:fill="DBE5F1"/>
          </w:tcPr>
          <w:p w:rsidR="006B0921" w:rsidRPr="00DD33F9" w:rsidRDefault="006B0921" w:rsidP="000C0CEB">
            <w:pPr>
              <w:spacing w:after="0" w:line="240" w:lineRule="auto"/>
              <w:rPr>
                <w:sz w:val="18"/>
                <w:szCs w:val="18"/>
                <w:lang w:val="es-ES"/>
              </w:rPr>
            </w:pPr>
            <w:r w:rsidRPr="00DD33F9">
              <w:rPr>
                <w:sz w:val="18"/>
                <w:szCs w:val="18"/>
                <w:lang w:val="es-ES"/>
              </w:rPr>
              <w:t>Puntaje o n/a:</w:t>
            </w:r>
          </w:p>
        </w:tc>
        <w:tc>
          <w:tcPr>
            <w:tcW w:w="356" w:type="pct"/>
            <w:gridSpan w:val="2"/>
            <w:shd w:val="clear" w:color="auto" w:fill="FFFF00"/>
          </w:tcPr>
          <w:p w:rsidR="006B0921" w:rsidRPr="00DD33F9" w:rsidRDefault="006B0921" w:rsidP="000A450E">
            <w:pPr>
              <w:spacing w:after="0" w:line="240" w:lineRule="auto"/>
              <w:jc w:val="center"/>
              <w:rPr>
                <w:b/>
                <w:sz w:val="18"/>
                <w:szCs w:val="18"/>
                <w:lang w:val="es-ES"/>
              </w:rPr>
            </w:pPr>
            <w:r w:rsidRPr="00DD33F9">
              <w:rPr>
                <w:b/>
                <w:sz w:val="18"/>
                <w:szCs w:val="18"/>
                <w:lang w:val="es-ES"/>
              </w:rPr>
              <w:t>[Ingresar puntaje]</w:t>
            </w:r>
          </w:p>
        </w:tc>
        <w:tc>
          <w:tcPr>
            <w:tcW w:w="688" w:type="pct"/>
            <w:shd w:val="clear" w:color="auto" w:fill="FBFBFB"/>
            <w:tcMar>
              <w:top w:w="15" w:type="dxa"/>
              <w:left w:w="108" w:type="dxa"/>
              <w:bottom w:w="0" w:type="dxa"/>
              <w:right w:w="108" w:type="dxa"/>
            </w:tcMar>
          </w:tcPr>
          <w:p w:rsidR="006B0921" w:rsidRPr="00DD33F9" w:rsidRDefault="006B0921" w:rsidP="005C66BA">
            <w:pPr>
              <w:spacing w:after="0" w:line="240" w:lineRule="auto"/>
              <w:rPr>
                <w:sz w:val="18"/>
                <w:szCs w:val="18"/>
                <w:lang w:val="es-ES"/>
              </w:rPr>
            </w:pPr>
            <w:r w:rsidRPr="00DD33F9">
              <w:rPr>
                <w:sz w:val="18"/>
                <w:szCs w:val="18"/>
                <w:lang w:val="es-ES"/>
              </w:rPr>
              <w:t>Fundamento/evidencia</w:t>
            </w:r>
          </w:p>
        </w:tc>
        <w:tc>
          <w:tcPr>
            <w:tcW w:w="3494" w:type="pct"/>
            <w:gridSpan w:val="7"/>
            <w:shd w:val="clear" w:color="auto" w:fill="E7E6E6"/>
            <w:tcMar>
              <w:top w:w="15" w:type="dxa"/>
              <w:left w:w="108" w:type="dxa"/>
              <w:bottom w:w="0" w:type="dxa"/>
              <w:right w:w="108" w:type="dxa"/>
            </w:tcMar>
          </w:tcPr>
          <w:p w:rsidR="006B0921" w:rsidRPr="00DD33F9" w:rsidRDefault="006B0921" w:rsidP="005C66BA">
            <w:pPr>
              <w:spacing w:after="0" w:line="240" w:lineRule="auto"/>
              <w:rPr>
                <w:sz w:val="18"/>
                <w:szCs w:val="18"/>
                <w:lang w:val="es-ES"/>
              </w:rPr>
            </w:pPr>
            <w:r w:rsidRPr="00DD33F9">
              <w:rPr>
                <w:sz w:val="18"/>
                <w:szCs w:val="18"/>
                <w:lang w:val="es-ES"/>
              </w:rPr>
              <w:t>[Ingresar texto aquí. P.ej. referencia a las cuencas/acuíferos más importantes; sus planes, informes de avance, evidencia de implementación de los planes.]</w:t>
            </w:r>
          </w:p>
        </w:tc>
      </w:tr>
      <w:tr w:rsidR="006B0921" w:rsidRPr="0035300F" w:rsidTr="000A450E">
        <w:trPr>
          <w:gridBefore w:val="1"/>
          <w:wBefore w:w="12" w:type="pct"/>
          <w:cantSplit/>
          <w:trHeight w:val="401"/>
        </w:trPr>
        <w:tc>
          <w:tcPr>
            <w:tcW w:w="91" w:type="pct"/>
            <w:tcBorders>
              <w:left w:val="nil"/>
              <w:bottom w:val="nil"/>
              <w:right w:val="nil"/>
            </w:tcBorders>
            <w:tcMar>
              <w:top w:w="15" w:type="dxa"/>
              <w:left w:w="108" w:type="dxa"/>
              <w:bottom w:w="0" w:type="dxa"/>
              <w:right w:w="108" w:type="dxa"/>
            </w:tcMar>
          </w:tcPr>
          <w:p w:rsidR="006B0921" w:rsidRPr="00DD33F9" w:rsidRDefault="006B0921" w:rsidP="00AE1C17">
            <w:pPr>
              <w:spacing w:after="0" w:line="240" w:lineRule="auto"/>
              <w:ind w:left="-57"/>
              <w:jc w:val="center"/>
              <w:rPr>
                <w:bCs/>
                <w:sz w:val="20"/>
                <w:szCs w:val="20"/>
                <w:lang w:val="es-ES"/>
              </w:rPr>
            </w:pPr>
          </w:p>
        </w:tc>
        <w:tc>
          <w:tcPr>
            <w:tcW w:w="715" w:type="pct"/>
            <w:gridSpan w:val="3"/>
            <w:tcBorders>
              <w:left w:val="nil"/>
              <w:bottom w:val="nil"/>
              <w:right w:val="nil"/>
            </w:tcBorders>
            <w:tcMar>
              <w:top w:w="15" w:type="dxa"/>
              <w:left w:w="108" w:type="dxa"/>
              <w:bottom w:w="0" w:type="dxa"/>
              <w:right w:w="108" w:type="dxa"/>
            </w:tcMar>
          </w:tcPr>
          <w:p w:rsidR="006B0921" w:rsidRPr="00DD33F9" w:rsidRDefault="006B0921" w:rsidP="006014B1">
            <w:pPr>
              <w:spacing w:after="0" w:line="240" w:lineRule="auto"/>
              <w:rPr>
                <w:b/>
                <w:sz w:val="20"/>
                <w:szCs w:val="20"/>
                <w:lang w:val="es-ES"/>
              </w:rPr>
            </w:pPr>
          </w:p>
        </w:tc>
        <w:tc>
          <w:tcPr>
            <w:tcW w:w="688" w:type="pct"/>
            <w:tcBorders>
              <w:left w:val="nil"/>
              <w:bottom w:val="nil"/>
              <w:right w:val="nil"/>
            </w:tcBorders>
            <w:tcMar>
              <w:top w:w="15" w:type="dxa"/>
              <w:left w:w="108" w:type="dxa"/>
              <w:bottom w:w="0" w:type="dxa"/>
              <w:right w:w="108" w:type="dxa"/>
            </w:tcMar>
          </w:tcPr>
          <w:p w:rsidR="006B0921" w:rsidRPr="00DD33F9" w:rsidRDefault="006B0921" w:rsidP="00AE1C17">
            <w:pPr>
              <w:spacing w:after="0" w:line="240" w:lineRule="auto"/>
              <w:rPr>
                <w:sz w:val="20"/>
                <w:szCs w:val="20"/>
                <w:lang w:val="es-ES"/>
              </w:rPr>
            </w:pPr>
          </w:p>
        </w:tc>
        <w:tc>
          <w:tcPr>
            <w:tcW w:w="668" w:type="pct"/>
            <w:tcBorders>
              <w:left w:val="nil"/>
              <w:bottom w:val="nil"/>
              <w:right w:val="nil"/>
            </w:tcBorders>
            <w:tcMar>
              <w:top w:w="15" w:type="dxa"/>
              <w:left w:w="108" w:type="dxa"/>
              <w:bottom w:w="0" w:type="dxa"/>
              <w:right w:w="108" w:type="dxa"/>
            </w:tcMar>
          </w:tcPr>
          <w:p w:rsidR="006B0921" w:rsidRPr="00DD33F9" w:rsidRDefault="006B0921" w:rsidP="00AE1C17">
            <w:pPr>
              <w:spacing w:after="0" w:line="240" w:lineRule="auto"/>
              <w:rPr>
                <w:b/>
                <w:sz w:val="20"/>
                <w:szCs w:val="20"/>
                <w:lang w:val="es-ES"/>
              </w:rPr>
            </w:pPr>
          </w:p>
        </w:tc>
        <w:tc>
          <w:tcPr>
            <w:tcW w:w="704" w:type="pct"/>
            <w:tcBorders>
              <w:left w:val="nil"/>
              <w:bottom w:val="nil"/>
              <w:right w:val="nil"/>
            </w:tcBorders>
            <w:tcMar>
              <w:top w:w="15" w:type="dxa"/>
              <w:left w:w="108" w:type="dxa"/>
              <w:bottom w:w="0" w:type="dxa"/>
              <w:right w:w="108" w:type="dxa"/>
            </w:tcMar>
          </w:tcPr>
          <w:p w:rsidR="006B0921" w:rsidRPr="00DD33F9" w:rsidRDefault="006B0921" w:rsidP="00AE1C17">
            <w:pPr>
              <w:spacing w:after="0" w:line="240" w:lineRule="auto"/>
              <w:rPr>
                <w:b/>
                <w:sz w:val="20"/>
                <w:szCs w:val="20"/>
                <w:lang w:val="es-ES"/>
              </w:rPr>
            </w:pPr>
          </w:p>
        </w:tc>
        <w:tc>
          <w:tcPr>
            <w:tcW w:w="678" w:type="pct"/>
            <w:gridSpan w:val="2"/>
            <w:tcBorders>
              <w:left w:val="nil"/>
              <w:bottom w:val="nil"/>
              <w:right w:val="nil"/>
            </w:tcBorders>
            <w:tcMar>
              <w:top w:w="15" w:type="dxa"/>
              <w:left w:w="108" w:type="dxa"/>
              <w:bottom w:w="0" w:type="dxa"/>
              <w:right w:w="108" w:type="dxa"/>
            </w:tcMar>
          </w:tcPr>
          <w:p w:rsidR="006B0921" w:rsidRPr="00DD33F9" w:rsidRDefault="006B0921" w:rsidP="00AE1C17">
            <w:pPr>
              <w:spacing w:after="0" w:line="240" w:lineRule="auto"/>
              <w:rPr>
                <w:sz w:val="20"/>
                <w:szCs w:val="20"/>
                <w:lang w:val="es-ES"/>
              </w:rPr>
            </w:pPr>
          </w:p>
        </w:tc>
        <w:tc>
          <w:tcPr>
            <w:tcW w:w="747" w:type="pct"/>
            <w:gridSpan w:val="2"/>
            <w:tcBorders>
              <w:left w:val="nil"/>
              <w:bottom w:val="nil"/>
              <w:right w:val="nil"/>
            </w:tcBorders>
            <w:tcMar>
              <w:top w:w="15" w:type="dxa"/>
              <w:left w:w="108" w:type="dxa"/>
              <w:bottom w:w="0" w:type="dxa"/>
              <w:right w:w="108" w:type="dxa"/>
            </w:tcMar>
          </w:tcPr>
          <w:p w:rsidR="006B0921" w:rsidRPr="00DD33F9" w:rsidRDefault="006B0921" w:rsidP="00AE1C17">
            <w:pPr>
              <w:spacing w:after="0" w:line="240" w:lineRule="auto"/>
              <w:rPr>
                <w:b/>
                <w:sz w:val="20"/>
                <w:lang w:val="es-ES"/>
              </w:rPr>
            </w:pPr>
          </w:p>
        </w:tc>
        <w:tc>
          <w:tcPr>
            <w:tcW w:w="697" w:type="pct"/>
            <w:tcBorders>
              <w:left w:val="nil"/>
              <w:bottom w:val="nil"/>
              <w:right w:val="nil"/>
            </w:tcBorders>
            <w:tcMar>
              <w:top w:w="15" w:type="dxa"/>
              <w:left w:w="108" w:type="dxa"/>
              <w:bottom w:w="0" w:type="dxa"/>
              <w:right w:w="108" w:type="dxa"/>
            </w:tcMar>
          </w:tcPr>
          <w:p w:rsidR="006B0921" w:rsidRPr="00DD33F9" w:rsidRDefault="006B0921" w:rsidP="00AE1C17">
            <w:pPr>
              <w:spacing w:after="0" w:line="240" w:lineRule="auto"/>
              <w:rPr>
                <w:sz w:val="20"/>
                <w:szCs w:val="20"/>
                <w:lang w:val="es-ES"/>
              </w:rPr>
            </w:pPr>
          </w:p>
        </w:tc>
      </w:tr>
      <w:tr w:rsidR="006B0921" w:rsidRPr="0035300F" w:rsidTr="000A450E">
        <w:trPr>
          <w:gridBefore w:val="1"/>
          <w:wBefore w:w="12" w:type="pct"/>
          <w:cantSplit/>
          <w:trHeight w:val="401"/>
        </w:trPr>
        <w:tc>
          <w:tcPr>
            <w:tcW w:w="91" w:type="pct"/>
            <w:tcBorders>
              <w:top w:val="nil"/>
              <w:left w:val="nil"/>
              <w:right w:val="nil"/>
            </w:tcBorders>
            <w:tcMar>
              <w:top w:w="15" w:type="dxa"/>
              <w:left w:w="108" w:type="dxa"/>
              <w:bottom w:w="0" w:type="dxa"/>
              <w:right w:w="108" w:type="dxa"/>
            </w:tcMar>
          </w:tcPr>
          <w:p w:rsidR="006B0921" w:rsidRPr="00DD33F9" w:rsidRDefault="006B0921" w:rsidP="00AE1C17">
            <w:pPr>
              <w:spacing w:after="0" w:line="240" w:lineRule="auto"/>
              <w:ind w:left="-57"/>
              <w:jc w:val="center"/>
              <w:rPr>
                <w:bCs/>
                <w:sz w:val="20"/>
                <w:szCs w:val="20"/>
                <w:lang w:val="es-ES"/>
              </w:rPr>
            </w:pPr>
          </w:p>
        </w:tc>
        <w:tc>
          <w:tcPr>
            <w:tcW w:w="715" w:type="pct"/>
            <w:gridSpan w:val="3"/>
            <w:tcBorders>
              <w:top w:val="nil"/>
              <w:left w:val="nil"/>
              <w:right w:val="nil"/>
            </w:tcBorders>
            <w:tcMar>
              <w:top w:w="15" w:type="dxa"/>
              <w:left w:w="108" w:type="dxa"/>
              <w:bottom w:w="0" w:type="dxa"/>
              <w:right w:w="108" w:type="dxa"/>
            </w:tcMar>
          </w:tcPr>
          <w:p w:rsidR="006B0921" w:rsidRPr="00DD33F9" w:rsidRDefault="006B0921" w:rsidP="006014B1">
            <w:pPr>
              <w:spacing w:after="0" w:line="240" w:lineRule="auto"/>
              <w:rPr>
                <w:b/>
                <w:sz w:val="20"/>
                <w:szCs w:val="20"/>
                <w:lang w:val="es-ES"/>
              </w:rPr>
            </w:pPr>
          </w:p>
        </w:tc>
        <w:tc>
          <w:tcPr>
            <w:tcW w:w="688" w:type="pct"/>
            <w:tcBorders>
              <w:top w:val="nil"/>
              <w:left w:val="nil"/>
              <w:right w:val="nil"/>
            </w:tcBorders>
            <w:tcMar>
              <w:top w:w="15" w:type="dxa"/>
              <w:left w:w="108" w:type="dxa"/>
              <w:bottom w:w="0" w:type="dxa"/>
              <w:right w:w="108" w:type="dxa"/>
            </w:tcMar>
          </w:tcPr>
          <w:p w:rsidR="006B0921" w:rsidRPr="00DD33F9" w:rsidRDefault="006B0921" w:rsidP="00AE1C17">
            <w:pPr>
              <w:spacing w:after="0" w:line="240" w:lineRule="auto"/>
              <w:rPr>
                <w:sz w:val="20"/>
                <w:szCs w:val="20"/>
                <w:lang w:val="es-ES"/>
              </w:rPr>
            </w:pPr>
          </w:p>
        </w:tc>
        <w:tc>
          <w:tcPr>
            <w:tcW w:w="668" w:type="pct"/>
            <w:tcBorders>
              <w:top w:val="nil"/>
              <w:left w:val="nil"/>
              <w:right w:val="nil"/>
            </w:tcBorders>
            <w:tcMar>
              <w:top w:w="15" w:type="dxa"/>
              <w:left w:w="108" w:type="dxa"/>
              <w:bottom w:w="0" w:type="dxa"/>
              <w:right w:w="108" w:type="dxa"/>
            </w:tcMar>
          </w:tcPr>
          <w:p w:rsidR="006B0921" w:rsidRPr="00DD33F9" w:rsidRDefault="006B0921" w:rsidP="00AE1C17">
            <w:pPr>
              <w:spacing w:after="0" w:line="240" w:lineRule="auto"/>
              <w:rPr>
                <w:b/>
                <w:sz w:val="20"/>
                <w:szCs w:val="20"/>
                <w:lang w:val="es-ES"/>
              </w:rPr>
            </w:pPr>
          </w:p>
        </w:tc>
        <w:tc>
          <w:tcPr>
            <w:tcW w:w="704" w:type="pct"/>
            <w:tcBorders>
              <w:top w:val="nil"/>
              <w:left w:val="nil"/>
              <w:right w:val="nil"/>
            </w:tcBorders>
            <w:tcMar>
              <w:top w:w="15" w:type="dxa"/>
              <w:left w:w="108" w:type="dxa"/>
              <w:bottom w:w="0" w:type="dxa"/>
              <w:right w:w="108" w:type="dxa"/>
            </w:tcMar>
          </w:tcPr>
          <w:p w:rsidR="006B0921" w:rsidRPr="00DD33F9" w:rsidRDefault="006B0921" w:rsidP="00AE1C17">
            <w:pPr>
              <w:spacing w:after="0" w:line="240" w:lineRule="auto"/>
              <w:rPr>
                <w:b/>
                <w:sz w:val="20"/>
                <w:szCs w:val="20"/>
                <w:lang w:val="es-ES"/>
              </w:rPr>
            </w:pPr>
          </w:p>
        </w:tc>
        <w:tc>
          <w:tcPr>
            <w:tcW w:w="678" w:type="pct"/>
            <w:gridSpan w:val="2"/>
            <w:tcBorders>
              <w:top w:val="nil"/>
              <w:left w:val="nil"/>
              <w:right w:val="nil"/>
            </w:tcBorders>
            <w:tcMar>
              <w:top w:w="15" w:type="dxa"/>
              <w:left w:w="108" w:type="dxa"/>
              <w:bottom w:w="0" w:type="dxa"/>
              <w:right w:w="108" w:type="dxa"/>
            </w:tcMar>
          </w:tcPr>
          <w:p w:rsidR="006B0921" w:rsidRPr="00DD33F9" w:rsidRDefault="006B0921" w:rsidP="00AE1C17">
            <w:pPr>
              <w:spacing w:after="0" w:line="240" w:lineRule="auto"/>
              <w:rPr>
                <w:sz w:val="20"/>
                <w:szCs w:val="20"/>
                <w:lang w:val="es-ES"/>
              </w:rPr>
            </w:pPr>
          </w:p>
        </w:tc>
        <w:tc>
          <w:tcPr>
            <w:tcW w:w="747" w:type="pct"/>
            <w:gridSpan w:val="2"/>
            <w:tcBorders>
              <w:top w:val="nil"/>
              <w:left w:val="nil"/>
              <w:right w:val="nil"/>
            </w:tcBorders>
            <w:tcMar>
              <w:top w:w="15" w:type="dxa"/>
              <w:left w:w="108" w:type="dxa"/>
              <w:bottom w:w="0" w:type="dxa"/>
              <w:right w:w="108" w:type="dxa"/>
            </w:tcMar>
          </w:tcPr>
          <w:p w:rsidR="006B0921" w:rsidRPr="00DD33F9" w:rsidRDefault="006B0921" w:rsidP="00AE1C17">
            <w:pPr>
              <w:spacing w:after="0" w:line="240" w:lineRule="auto"/>
              <w:rPr>
                <w:b/>
                <w:sz w:val="20"/>
                <w:lang w:val="es-ES"/>
              </w:rPr>
            </w:pPr>
          </w:p>
        </w:tc>
        <w:tc>
          <w:tcPr>
            <w:tcW w:w="697" w:type="pct"/>
            <w:tcBorders>
              <w:top w:val="nil"/>
              <w:left w:val="nil"/>
              <w:right w:val="nil"/>
            </w:tcBorders>
            <w:tcMar>
              <w:top w:w="15" w:type="dxa"/>
              <w:left w:w="108" w:type="dxa"/>
              <w:bottom w:w="0" w:type="dxa"/>
              <w:right w:w="108" w:type="dxa"/>
            </w:tcMar>
          </w:tcPr>
          <w:p w:rsidR="006B0921" w:rsidRPr="00DD33F9" w:rsidRDefault="006B0921" w:rsidP="00AE1C17">
            <w:pPr>
              <w:spacing w:after="0" w:line="240" w:lineRule="auto"/>
              <w:rPr>
                <w:sz w:val="20"/>
                <w:szCs w:val="20"/>
                <w:lang w:val="es-ES"/>
              </w:rPr>
            </w:pPr>
          </w:p>
        </w:tc>
      </w:tr>
      <w:tr w:rsidR="006B0921" w:rsidRPr="00DD33F9" w:rsidTr="000A450E">
        <w:trPr>
          <w:cantSplit/>
          <w:trHeight w:val="197"/>
        </w:trPr>
        <w:tc>
          <w:tcPr>
            <w:tcW w:w="818" w:type="pct"/>
            <w:gridSpan w:val="5"/>
            <w:tcBorders>
              <w:top w:val="nil"/>
              <w:left w:val="nil"/>
              <w:bottom w:val="nil"/>
              <w:right w:val="single" w:sz="12" w:space="0" w:color="auto"/>
            </w:tcBorders>
            <w:shd w:val="clear" w:color="auto" w:fill="FFFFFF"/>
            <w:vAlign w:val="center"/>
          </w:tcPr>
          <w:p w:rsidR="006B0921" w:rsidRPr="00DD33F9" w:rsidRDefault="006B0921" w:rsidP="00C50333">
            <w:pPr>
              <w:keepNext/>
              <w:spacing w:after="0" w:line="240" w:lineRule="auto"/>
              <w:ind w:left="142"/>
              <w:rPr>
                <w:sz w:val="20"/>
                <w:szCs w:val="20"/>
                <w:lang w:val="es-ES"/>
              </w:rPr>
            </w:pPr>
          </w:p>
        </w:tc>
        <w:tc>
          <w:tcPr>
            <w:tcW w:w="688" w:type="pct"/>
            <w:tcBorders>
              <w:left w:val="single" w:sz="12" w:space="0" w:color="auto"/>
            </w:tcBorders>
            <w:shd w:val="clear" w:color="auto" w:fill="BDD6EE"/>
            <w:tcMar>
              <w:top w:w="15" w:type="dxa"/>
              <w:left w:w="108" w:type="dxa"/>
              <w:bottom w:w="0" w:type="dxa"/>
              <w:right w:w="108"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bajo (0)</w:t>
            </w:r>
          </w:p>
        </w:tc>
        <w:tc>
          <w:tcPr>
            <w:tcW w:w="668"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Bajo (20)</w:t>
            </w:r>
          </w:p>
        </w:tc>
        <w:tc>
          <w:tcPr>
            <w:tcW w:w="707" w:type="pct"/>
            <w:gridSpan w:val="2"/>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Mediano-bajo (40)</w:t>
            </w:r>
          </w:p>
        </w:tc>
        <w:tc>
          <w:tcPr>
            <w:tcW w:w="675"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Mediano-alto (60)</w:t>
            </w:r>
          </w:p>
        </w:tc>
        <w:tc>
          <w:tcPr>
            <w:tcW w:w="747" w:type="pct"/>
            <w:gridSpan w:val="2"/>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Alto (80)</w:t>
            </w:r>
          </w:p>
        </w:tc>
        <w:tc>
          <w:tcPr>
            <w:tcW w:w="697"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alto (100)</w:t>
            </w:r>
          </w:p>
        </w:tc>
      </w:tr>
      <w:tr w:rsidR="006B0921" w:rsidRPr="0035300F" w:rsidTr="000A450E">
        <w:trPr>
          <w:gridBefore w:val="1"/>
          <w:wBefore w:w="12" w:type="pct"/>
          <w:cantSplit/>
          <w:trHeight w:val="401"/>
        </w:trPr>
        <w:tc>
          <w:tcPr>
            <w:tcW w:w="91" w:type="pct"/>
            <w:vMerge w:val="restart"/>
            <w:shd w:val="clear" w:color="auto" w:fill="DBE5F1"/>
            <w:tcMar>
              <w:top w:w="15" w:type="dxa"/>
              <w:left w:w="108" w:type="dxa"/>
              <w:bottom w:w="0" w:type="dxa"/>
              <w:right w:w="108" w:type="dxa"/>
            </w:tcMar>
          </w:tcPr>
          <w:p w:rsidR="006B0921" w:rsidRPr="00DD33F9" w:rsidRDefault="006B0921" w:rsidP="00AE1C17">
            <w:pPr>
              <w:spacing w:after="0" w:line="240" w:lineRule="auto"/>
              <w:ind w:left="-57"/>
              <w:jc w:val="center"/>
              <w:rPr>
                <w:bCs/>
                <w:sz w:val="20"/>
                <w:szCs w:val="20"/>
                <w:lang w:val="es-ES"/>
              </w:rPr>
            </w:pPr>
            <w:r w:rsidRPr="00DD33F9">
              <w:rPr>
                <w:bCs/>
                <w:sz w:val="20"/>
                <w:szCs w:val="20"/>
                <w:lang w:val="es-ES"/>
              </w:rPr>
              <w:t>c</w:t>
            </w:r>
          </w:p>
        </w:tc>
        <w:tc>
          <w:tcPr>
            <w:tcW w:w="715" w:type="pct"/>
            <w:gridSpan w:val="3"/>
            <w:shd w:val="clear" w:color="auto" w:fill="DBE5F1"/>
            <w:tcMar>
              <w:top w:w="15" w:type="dxa"/>
              <w:left w:w="108" w:type="dxa"/>
              <w:bottom w:w="0" w:type="dxa"/>
              <w:right w:w="108" w:type="dxa"/>
            </w:tcMar>
          </w:tcPr>
          <w:p w:rsidR="006B0921" w:rsidRPr="00DD33F9" w:rsidRDefault="006B0921" w:rsidP="006014B1">
            <w:pPr>
              <w:spacing w:after="0" w:line="240" w:lineRule="auto"/>
              <w:rPr>
                <w:b/>
                <w:sz w:val="20"/>
                <w:szCs w:val="20"/>
                <w:lang w:val="es-ES"/>
              </w:rPr>
            </w:pPr>
            <w:r w:rsidRPr="00DD33F9">
              <w:rPr>
                <w:b/>
                <w:sz w:val="20"/>
                <w:szCs w:val="20"/>
                <w:lang w:val="es-ES"/>
              </w:rPr>
              <w:t>Acuerdos para la gestión de aguas transfronterizas en las cuencas/acuíferos más importantes</w:t>
            </w:r>
            <w:r w:rsidRPr="00DD33F9">
              <w:rPr>
                <w:rStyle w:val="FootnoteReference"/>
                <w:b/>
                <w:sz w:val="20"/>
                <w:szCs w:val="20"/>
                <w:lang w:val="es-ES"/>
              </w:rPr>
              <w:footnoteReference w:id="7"/>
            </w:r>
          </w:p>
        </w:tc>
        <w:tc>
          <w:tcPr>
            <w:tcW w:w="688" w:type="pct"/>
            <w:shd w:val="clear" w:color="auto" w:fill="FBFBFB"/>
            <w:tcMar>
              <w:top w:w="15" w:type="dxa"/>
              <w:left w:w="108" w:type="dxa"/>
              <w:bottom w:w="0" w:type="dxa"/>
              <w:right w:w="108" w:type="dxa"/>
            </w:tcMar>
          </w:tcPr>
          <w:p w:rsidR="006B0921" w:rsidRPr="00DD33F9" w:rsidRDefault="006B0921" w:rsidP="00AE1C17">
            <w:pPr>
              <w:spacing w:after="0" w:line="240" w:lineRule="auto"/>
              <w:rPr>
                <w:sz w:val="18"/>
                <w:szCs w:val="18"/>
                <w:lang w:val="es-ES"/>
              </w:rPr>
            </w:pPr>
            <w:r w:rsidRPr="00DD33F9">
              <w:rPr>
                <w:bCs/>
                <w:sz w:val="20"/>
                <w:szCs w:val="20"/>
                <w:lang w:val="es-ES"/>
              </w:rPr>
              <w:t>Desarrollo no iniciado o atrasado.</w:t>
            </w:r>
          </w:p>
        </w:tc>
        <w:tc>
          <w:tcPr>
            <w:tcW w:w="668" w:type="pct"/>
            <w:shd w:val="clear" w:color="auto" w:fill="FBFBFB"/>
            <w:tcMar>
              <w:top w:w="15" w:type="dxa"/>
              <w:left w:w="108" w:type="dxa"/>
              <w:bottom w:w="0" w:type="dxa"/>
              <w:right w:w="108" w:type="dxa"/>
            </w:tcMar>
          </w:tcPr>
          <w:p w:rsidR="006B0921" w:rsidRPr="00DD33F9" w:rsidRDefault="006B0921" w:rsidP="00AE1C17">
            <w:pPr>
              <w:spacing w:after="0" w:line="240" w:lineRule="auto"/>
              <w:rPr>
                <w:i/>
                <w:sz w:val="20"/>
                <w:szCs w:val="20"/>
                <w:lang w:val="es-ES"/>
              </w:rPr>
            </w:pPr>
            <w:r w:rsidRPr="00DD33F9">
              <w:rPr>
                <w:b/>
                <w:sz w:val="20"/>
                <w:szCs w:val="20"/>
                <w:lang w:val="es-ES"/>
              </w:rPr>
              <w:t>En preparación o negociación.</w:t>
            </w:r>
          </w:p>
        </w:tc>
        <w:tc>
          <w:tcPr>
            <w:tcW w:w="704" w:type="pct"/>
            <w:shd w:val="clear" w:color="auto" w:fill="FBFBFB"/>
            <w:tcMar>
              <w:top w:w="15" w:type="dxa"/>
              <w:left w:w="108" w:type="dxa"/>
              <w:bottom w:w="0" w:type="dxa"/>
              <w:right w:w="108" w:type="dxa"/>
            </w:tcMar>
          </w:tcPr>
          <w:p w:rsidR="006B0921" w:rsidRPr="00DD33F9" w:rsidRDefault="006B0921" w:rsidP="00AE1C17">
            <w:pPr>
              <w:spacing w:after="0" w:line="240" w:lineRule="auto"/>
              <w:rPr>
                <w:sz w:val="20"/>
                <w:szCs w:val="20"/>
                <w:lang w:val="es-ES"/>
              </w:rPr>
            </w:pPr>
            <w:r w:rsidRPr="00DD33F9">
              <w:rPr>
                <w:b/>
                <w:sz w:val="20"/>
                <w:szCs w:val="20"/>
                <w:lang w:val="es-ES"/>
              </w:rPr>
              <w:t>Se adoptan acuerdos</w:t>
            </w:r>
            <w:r w:rsidRPr="00DD33F9">
              <w:rPr>
                <w:sz w:val="20"/>
                <w:szCs w:val="20"/>
                <w:lang w:val="es-ES"/>
              </w:rPr>
              <w:t>.</w:t>
            </w:r>
          </w:p>
        </w:tc>
        <w:tc>
          <w:tcPr>
            <w:tcW w:w="678" w:type="pct"/>
            <w:gridSpan w:val="2"/>
            <w:shd w:val="clear" w:color="auto" w:fill="FBFBFB"/>
            <w:tcMar>
              <w:top w:w="15" w:type="dxa"/>
              <w:left w:w="108" w:type="dxa"/>
              <w:bottom w:w="0" w:type="dxa"/>
              <w:right w:w="108" w:type="dxa"/>
            </w:tcMar>
          </w:tcPr>
          <w:p w:rsidR="006B0921" w:rsidRPr="00DD33F9" w:rsidRDefault="006B0921" w:rsidP="00AE1C17">
            <w:pPr>
              <w:spacing w:after="0" w:line="240" w:lineRule="auto"/>
              <w:rPr>
                <w:sz w:val="20"/>
                <w:szCs w:val="20"/>
                <w:lang w:val="es-ES"/>
              </w:rPr>
            </w:pPr>
            <w:r w:rsidRPr="00DD33F9">
              <w:rPr>
                <w:sz w:val="20"/>
                <w:szCs w:val="20"/>
                <w:lang w:val="es-ES"/>
              </w:rPr>
              <w:t xml:space="preserve">Las disposiciones de los acuerdos </w:t>
            </w:r>
            <w:r w:rsidRPr="00DD33F9">
              <w:rPr>
                <w:b/>
                <w:sz w:val="20"/>
                <w:szCs w:val="20"/>
                <w:lang w:val="es-ES"/>
              </w:rPr>
              <w:t>se implementan parcialmente.</w:t>
            </w:r>
          </w:p>
        </w:tc>
        <w:tc>
          <w:tcPr>
            <w:tcW w:w="747" w:type="pct"/>
            <w:gridSpan w:val="2"/>
            <w:shd w:val="clear" w:color="auto" w:fill="FBFBFB"/>
            <w:tcMar>
              <w:top w:w="15" w:type="dxa"/>
              <w:left w:w="108" w:type="dxa"/>
              <w:bottom w:w="0" w:type="dxa"/>
              <w:right w:w="108" w:type="dxa"/>
            </w:tcMar>
          </w:tcPr>
          <w:p w:rsidR="006B0921" w:rsidRPr="00DD33F9" w:rsidRDefault="006B0921" w:rsidP="00AE1C17">
            <w:pPr>
              <w:spacing w:after="0" w:line="240" w:lineRule="auto"/>
              <w:rPr>
                <w:sz w:val="20"/>
                <w:lang w:val="es-ES"/>
              </w:rPr>
            </w:pPr>
            <w:r w:rsidRPr="00DD33F9">
              <w:rPr>
                <w:b/>
                <w:sz w:val="20"/>
                <w:lang w:val="es-ES"/>
              </w:rPr>
              <w:t xml:space="preserve">La mayoría </w:t>
            </w:r>
            <w:r w:rsidRPr="00DD33F9">
              <w:rPr>
                <w:sz w:val="20"/>
                <w:lang w:val="es-ES"/>
              </w:rPr>
              <w:t xml:space="preserve">de las </w:t>
            </w:r>
            <w:r w:rsidRPr="00DD33F9">
              <w:rPr>
                <w:b/>
                <w:sz w:val="20"/>
                <w:lang w:val="es-ES"/>
              </w:rPr>
              <w:t>disposiciones</w:t>
            </w:r>
            <w:r w:rsidRPr="00DD33F9">
              <w:rPr>
                <w:sz w:val="20"/>
                <w:lang w:val="es-ES"/>
              </w:rPr>
              <w:t xml:space="preserve"> de los acuerdos </w:t>
            </w:r>
            <w:r w:rsidRPr="00DD33F9">
              <w:rPr>
                <w:b/>
                <w:sz w:val="20"/>
                <w:lang w:val="es-ES"/>
              </w:rPr>
              <w:t>se implementan.</w:t>
            </w:r>
          </w:p>
        </w:tc>
        <w:tc>
          <w:tcPr>
            <w:tcW w:w="697" w:type="pct"/>
            <w:shd w:val="clear" w:color="auto" w:fill="FBFBFB"/>
            <w:tcMar>
              <w:top w:w="15" w:type="dxa"/>
              <w:left w:w="108" w:type="dxa"/>
              <w:bottom w:w="0" w:type="dxa"/>
              <w:right w:w="108" w:type="dxa"/>
            </w:tcMar>
          </w:tcPr>
          <w:p w:rsidR="006B0921" w:rsidRPr="00DD33F9" w:rsidRDefault="006B0921" w:rsidP="00AE1C17">
            <w:pPr>
              <w:spacing w:after="0" w:line="240" w:lineRule="auto"/>
              <w:rPr>
                <w:sz w:val="20"/>
                <w:szCs w:val="20"/>
                <w:lang w:val="es-ES"/>
              </w:rPr>
            </w:pPr>
            <w:r w:rsidRPr="00DD33F9">
              <w:rPr>
                <w:sz w:val="20"/>
                <w:szCs w:val="20"/>
                <w:lang w:val="es-ES"/>
              </w:rPr>
              <w:t xml:space="preserve">Las disposiciones de los acuerdos </w:t>
            </w:r>
            <w:r w:rsidRPr="00DD33F9">
              <w:rPr>
                <w:b/>
                <w:sz w:val="20"/>
                <w:szCs w:val="20"/>
                <w:lang w:val="es-ES"/>
              </w:rPr>
              <w:t>se implementan plenamente.</w:t>
            </w:r>
          </w:p>
        </w:tc>
      </w:tr>
      <w:tr w:rsidR="006B0921" w:rsidRPr="0035300F" w:rsidTr="000A450E">
        <w:trPr>
          <w:gridBefore w:val="1"/>
          <w:wBefore w:w="12" w:type="pct"/>
          <w:cantSplit/>
          <w:trHeight w:val="194"/>
        </w:trPr>
        <w:tc>
          <w:tcPr>
            <w:tcW w:w="91" w:type="pct"/>
            <w:vMerge/>
            <w:shd w:val="clear" w:color="auto" w:fill="DBE5F1"/>
          </w:tcPr>
          <w:p w:rsidR="006B0921" w:rsidRPr="00DD33F9" w:rsidRDefault="006B0921" w:rsidP="00EE4B80">
            <w:pPr>
              <w:spacing w:after="0" w:line="240" w:lineRule="auto"/>
              <w:rPr>
                <w:color w:val="7F7F7F"/>
                <w:sz w:val="18"/>
                <w:szCs w:val="18"/>
                <w:lang w:val="es-ES"/>
              </w:rPr>
            </w:pPr>
          </w:p>
        </w:tc>
        <w:tc>
          <w:tcPr>
            <w:tcW w:w="359" w:type="pct"/>
            <w:tcBorders>
              <w:right w:val="single" w:sz="12" w:space="0" w:color="auto"/>
            </w:tcBorders>
            <w:shd w:val="clear" w:color="auto" w:fill="DBE5F1"/>
          </w:tcPr>
          <w:p w:rsidR="006B0921" w:rsidRPr="00DD33F9" w:rsidRDefault="006B0921" w:rsidP="00846DA6">
            <w:pPr>
              <w:spacing w:after="0" w:line="240" w:lineRule="auto"/>
              <w:rPr>
                <w:sz w:val="18"/>
                <w:szCs w:val="18"/>
                <w:lang w:val="es-ES"/>
              </w:rPr>
            </w:pPr>
            <w:r w:rsidRPr="00DD33F9">
              <w:rPr>
                <w:sz w:val="18"/>
                <w:szCs w:val="18"/>
                <w:lang w:val="es-ES"/>
              </w:rPr>
              <w:t>Puntaje o n/a:</w:t>
            </w:r>
          </w:p>
        </w:tc>
        <w:tc>
          <w:tcPr>
            <w:tcW w:w="356" w:type="pct"/>
            <w:gridSpan w:val="2"/>
            <w:tcBorders>
              <w:right w:val="single" w:sz="12" w:space="0" w:color="auto"/>
            </w:tcBorders>
            <w:shd w:val="clear" w:color="auto" w:fill="FFFF00"/>
          </w:tcPr>
          <w:p w:rsidR="006B0921" w:rsidRPr="00DD33F9" w:rsidRDefault="006B0921" w:rsidP="000A450E">
            <w:pPr>
              <w:spacing w:after="0" w:line="240" w:lineRule="auto"/>
              <w:jc w:val="center"/>
              <w:rPr>
                <w:b/>
                <w:sz w:val="18"/>
                <w:szCs w:val="18"/>
                <w:lang w:val="es-ES"/>
              </w:rPr>
            </w:pPr>
            <w:r w:rsidRPr="00DD33F9">
              <w:rPr>
                <w:b/>
                <w:sz w:val="18"/>
                <w:szCs w:val="18"/>
                <w:lang w:val="es-ES"/>
              </w:rPr>
              <w:t>[Ingresar puntaje]</w:t>
            </w:r>
          </w:p>
        </w:tc>
        <w:tc>
          <w:tcPr>
            <w:tcW w:w="68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EE4B80">
            <w:pPr>
              <w:spacing w:after="0" w:line="240" w:lineRule="auto"/>
              <w:rPr>
                <w:sz w:val="18"/>
                <w:szCs w:val="18"/>
                <w:lang w:val="es-ES"/>
              </w:rPr>
            </w:pPr>
            <w:r w:rsidRPr="00DD33F9">
              <w:rPr>
                <w:sz w:val="18"/>
                <w:szCs w:val="18"/>
                <w:lang w:val="es-ES"/>
              </w:rPr>
              <w:t>Fundamento/evidencia</w:t>
            </w:r>
          </w:p>
        </w:tc>
        <w:tc>
          <w:tcPr>
            <w:tcW w:w="3494" w:type="pct"/>
            <w:gridSpan w:val="7"/>
            <w:shd w:val="clear" w:color="auto" w:fill="E7E6E6"/>
            <w:tcMar>
              <w:top w:w="15" w:type="dxa"/>
              <w:left w:w="108" w:type="dxa"/>
              <w:bottom w:w="0" w:type="dxa"/>
              <w:right w:w="108" w:type="dxa"/>
            </w:tcMar>
          </w:tcPr>
          <w:p w:rsidR="006B0921" w:rsidRPr="00DD33F9" w:rsidRDefault="006B0921" w:rsidP="0074718B">
            <w:pPr>
              <w:spacing w:after="0" w:line="240" w:lineRule="auto"/>
              <w:rPr>
                <w:sz w:val="18"/>
                <w:szCs w:val="18"/>
                <w:lang w:val="es-ES"/>
              </w:rPr>
            </w:pPr>
            <w:r w:rsidRPr="00DD33F9">
              <w:rPr>
                <w:sz w:val="18"/>
                <w:szCs w:val="18"/>
                <w:lang w:val="es-ES"/>
              </w:rPr>
              <w:t>[Ingresar texto aquí. P.ej. referencia a acuerdos, informes, evidencia de implementación.]</w:t>
            </w:r>
          </w:p>
        </w:tc>
      </w:tr>
      <w:tr w:rsidR="006B0921" w:rsidRPr="0035300F" w:rsidTr="000A450E">
        <w:trPr>
          <w:gridBefore w:val="1"/>
          <w:wBefore w:w="12" w:type="pct"/>
          <w:cantSplit/>
          <w:trHeight w:val="401"/>
        </w:trPr>
        <w:tc>
          <w:tcPr>
            <w:tcW w:w="91" w:type="pct"/>
            <w:vMerge w:val="restart"/>
            <w:shd w:val="clear" w:color="auto" w:fill="D5DCE4"/>
            <w:tcMar>
              <w:top w:w="15" w:type="dxa"/>
              <w:left w:w="108" w:type="dxa"/>
              <w:bottom w:w="0" w:type="dxa"/>
              <w:right w:w="108" w:type="dxa"/>
            </w:tcMar>
          </w:tcPr>
          <w:p w:rsidR="006B0921" w:rsidRPr="00DD33F9" w:rsidRDefault="006B0921" w:rsidP="000076BE">
            <w:pPr>
              <w:spacing w:after="0" w:line="240" w:lineRule="auto"/>
              <w:ind w:left="-57"/>
              <w:jc w:val="center"/>
              <w:rPr>
                <w:bCs/>
                <w:sz w:val="20"/>
                <w:szCs w:val="20"/>
                <w:lang w:val="es-ES"/>
              </w:rPr>
            </w:pPr>
            <w:r w:rsidRPr="00DD33F9">
              <w:rPr>
                <w:bCs/>
                <w:sz w:val="20"/>
                <w:szCs w:val="20"/>
                <w:lang w:val="es-ES"/>
              </w:rPr>
              <w:t>d</w:t>
            </w:r>
          </w:p>
        </w:tc>
        <w:tc>
          <w:tcPr>
            <w:tcW w:w="715" w:type="pct"/>
            <w:gridSpan w:val="3"/>
            <w:tcBorders>
              <w:right w:val="single" w:sz="12" w:space="0" w:color="auto"/>
            </w:tcBorders>
            <w:shd w:val="clear" w:color="auto" w:fill="D5DCE4"/>
            <w:tcMar>
              <w:top w:w="15" w:type="dxa"/>
              <w:left w:w="108" w:type="dxa"/>
              <w:bottom w:w="0" w:type="dxa"/>
              <w:right w:w="108" w:type="dxa"/>
            </w:tcMar>
          </w:tcPr>
          <w:p w:rsidR="006B0921" w:rsidRPr="00DD33F9" w:rsidRDefault="006B0921" w:rsidP="005B2516">
            <w:pPr>
              <w:spacing w:after="0" w:line="240" w:lineRule="auto"/>
              <w:rPr>
                <w:sz w:val="20"/>
                <w:szCs w:val="20"/>
                <w:lang w:val="es-ES"/>
              </w:rPr>
            </w:pPr>
            <w:r w:rsidRPr="00DD33F9">
              <w:rPr>
                <w:sz w:val="20"/>
                <w:szCs w:val="20"/>
                <w:lang w:val="es-ES"/>
              </w:rPr>
              <w:t>PARA PAÍSES FEDERALES ÚNICAMENTE:</w:t>
            </w:r>
            <w:r w:rsidRPr="00DD33F9">
              <w:rPr>
                <w:b/>
                <w:sz w:val="20"/>
                <w:szCs w:val="20"/>
                <w:lang w:val="es-ES"/>
              </w:rPr>
              <w:t xml:space="preserve"> </w:t>
            </w:r>
          </w:p>
          <w:p w:rsidR="006B0921" w:rsidRPr="00DD33F9" w:rsidRDefault="006B0921" w:rsidP="005B2516">
            <w:pPr>
              <w:spacing w:after="0" w:line="240" w:lineRule="auto"/>
              <w:rPr>
                <w:b/>
                <w:sz w:val="20"/>
                <w:szCs w:val="20"/>
                <w:lang w:val="es-ES"/>
              </w:rPr>
            </w:pPr>
            <w:r w:rsidRPr="00DD33F9">
              <w:rPr>
                <w:b/>
                <w:sz w:val="20"/>
                <w:szCs w:val="20"/>
                <w:lang w:val="es-ES"/>
              </w:rPr>
              <w:t>Leyes provinciales /estatales sobre recursos hídricos</w:t>
            </w:r>
          </w:p>
        </w:tc>
        <w:tc>
          <w:tcPr>
            <w:tcW w:w="68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BA0FFD">
            <w:pPr>
              <w:spacing w:after="0" w:line="240" w:lineRule="auto"/>
              <w:rPr>
                <w:sz w:val="20"/>
                <w:szCs w:val="20"/>
                <w:lang w:val="es-ES"/>
              </w:rPr>
            </w:pPr>
            <w:r w:rsidRPr="00DD33F9">
              <w:rPr>
                <w:b/>
                <w:bCs/>
                <w:sz w:val="20"/>
                <w:szCs w:val="20"/>
                <w:lang w:val="es-ES"/>
              </w:rPr>
              <w:t xml:space="preserve">Desarrollo no iniciado o atrasado en la mayoría </w:t>
            </w:r>
            <w:r w:rsidRPr="00DD33F9">
              <w:rPr>
                <w:bCs/>
                <w:sz w:val="20"/>
                <w:szCs w:val="20"/>
                <w:lang w:val="es-ES"/>
              </w:rPr>
              <w:t>de estados.</w:t>
            </w:r>
          </w:p>
        </w:tc>
        <w:tc>
          <w:tcPr>
            <w:tcW w:w="668" w:type="pct"/>
            <w:shd w:val="clear" w:color="auto" w:fill="FBFBFB"/>
            <w:tcMar>
              <w:top w:w="15" w:type="dxa"/>
              <w:left w:w="108" w:type="dxa"/>
              <w:bottom w:w="0" w:type="dxa"/>
              <w:right w:w="108" w:type="dxa"/>
            </w:tcMar>
          </w:tcPr>
          <w:p w:rsidR="006B0921" w:rsidRPr="00DD33F9" w:rsidRDefault="006B0921" w:rsidP="00F366F1">
            <w:pPr>
              <w:spacing w:after="0" w:line="240" w:lineRule="auto"/>
              <w:rPr>
                <w:sz w:val="20"/>
                <w:szCs w:val="20"/>
                <w:lang w:val="es-ES"/>
              </w:rPr>
            </w:pPr>
            <w:r w:rsidRPr="00DD33F9">
              <w:rPr>
                <w:sz w:val="20"/>
                <w:szCs w:val="20"/>
                <w:lang w:val="es-ES"/>
              </w:rPr>
              <w:t>Existen en la mayoría de jurisdicciones, pero no necesariamente basadas en la GIRH.</w:t>
            </w:r>
          </w:p>
        </w:tc>
        <w:tc>
          <w:tcPr>
            <w:tcW w:w="704" w:type="pct"/>
            <w:shd w:val="clear" w:color="auto" w:fill="FBFBFB"/>
            <w:tcMar>
              <w:top w:w="15" w:type="dxa"/>
              <w:left w:w="108" w:type="dxa"/>
              <w:bottom w:w="0" w:type="dxa"/>
              <w:right w:w="108" w:type="dxa"/>
            </w:tcMar>
          </w:tcPr>
          <w:p w:rsidR="006B0921" w:rsidRPr="00DD33F9" w:rsidRDefault="006B0921" w:rsidP="007F440F">
            <w:pPr>
              <w:spacing w:after="0" w:line="240" w:lineRule="auto"/>
              <w:rPr>
                <w:sz w:val="20"/>
                <w:szCs w:val="20"/>
                <w:lang w:val="es-ES"/>
              </w:rPr>
            </w:pPr>
            <w:r w:rsidRPr="00DD33F9">
              <w:rPr>
                <w:b/>
                <w:sz w:val="20"/>
                <w:szCs w:val="20"/>
                <w:lang w:val="es-ES"/>
              </w:rPr>
              <w:t>Basadas en la GIRH, aprobadas en la mayoría de estados y empiezan a ser aplicadas por las autoridades</w:t>
            </w:r>
            <w:r w:rsidRPr="00DD33F9">
              <w:rPr>
                <w:sz w:val="20"/>
                <w:szCs w:val="20"/>
                <w:lang w:val="es-ES"/>
              </w:rPr>
              <w:t xml:space="preserve"> en una </w:t>
            </w:r>
            <w:r w:rsidRPr="00DD33F9">
              <w:rPr>
                <w:b/>
                <w:sz w:val="20"/>
                <w:szCs w:val="20"/>
                <w:lang w:val="es-ES"/>
              </w:rPr>
              <w:t>minoría</w:t>
            </w:r>
            <w:r w:rsidRPr="00DD33F9">
              <w:rPr>
                <w:sz w:val="20"/>
                <w:szCs w:val="20"/>
                <w:lang w:val="es-ES"/>
              </w:rPr>
              <w:t xml:space="preserve"> de estados.</w:t>
            </w:r>
          </w:p>
        </w:tc>
        <w:tc>
          <w:tcPr>
            <w:tcW w:w="678" w:type="pct"/>
            <w:gridSpan w:val="2"/>
            <w:shd w:val="clear" w:color="auto" w:fill="FBFBFB"/>
            <w:tcMar>
              <w:top w:w="15" w:type="dxa"/>
              <w:left w:w="108" w:type="dxa"/>
              <w:bottom w:w="0" w:type="dxa"/>
              <w:right w:w="108" w:type="dxa"/>
            </w:tcMar>
          </w:tcPr>
          <w:p w:rsidR="006B0921" w:rsidRPr="00DD33F9" w:rsidRDefault="006B0921" w:rsidP="002C2955">
            <w:pPr>
              <w:spacing w:after="0" w:line="240" w:lineRule="auto"/>
              <w:rPr>
                <w:sz w:val="20"/>
                <w:szCs w:val="20"/>
                <w:lang w:val="es-ES"/>
              </w:rPr>
            </w:pPr>
            <w:r w:rsidRPr="00DD33F9">
              <w:rPr>
                <w:b/>
                <w:sz w:val="20"/>
                <w:szCs w:val="20"/>
                <w:lang w:val="es-ES"/>
              </w:rPr>
              <w:t xml:space="preserve">Algunas leyes </w:t>
            </w:r>
            <w:r w:rsidRPr="00DD33F9">
              <w:rPr>
                <w:sz w:val="20"/>
                <w:szCs w:val="20"/>
                <w:lang w:val="es-ES"/>
              </w:rPr>
              <w:t xml:space="preserve">se aplican en la </w:t>
            </w:r>
            <w:r w:rsidRPr="00DD33F9">
              <w:rPr>
                <w:b/>
                <w:sz w:val="20"/>
                <w:szCs w:val="20"/>
                <w:lang w:val="es-ES"/>
              </w:rPr>
              <w:t>mayoría</w:t>
            </w:r>
            <w:r w:rsidRPr="00DD33F9">
              <w:rPr>
                <w:sz w:val="20"/>
                <w:szCs w:val="20"/>
                <w:lang w:val="es-ES"/>
              </w:rPr>
              <w:t xml:space="preserve"> de estados. </w:t>
            </w:r>
          </w:p>
        </w:tc>
        <w:tc>
          <w:tcPr>
            <w:tcW w:w="747" w:type="pct"/>
            <w:gridSpan w:val="2"/>
            <w:shd w:val="clear" w:color="auto" w:fill="FBFBFB"/>
            <w:tcMar>
              <w:top w:w="15" w:type="dxa"/>
              <w:left w:w="108" w:type="dxa"/>
              <w:bottom w:w="0" w:type="dxa"/>
              <w:right w:w="108" w:type="dxa"/>
            </w:tcMar>
          </w:tcPr>
          <w:p w:rsidR="006B0921" w:rsidRPr="00DD33F9" w:rsidRDefault="006B0921" w:rsidP="005E119A">
            <w:pPr>
              <w:spacing w:after="0" w:line="240" w:lineRule="auto"/>
              <w:rPr>
                <w:sz w:val="20"/>
                <w:lang w:val="es-ES"/>
              </w:rPr>
            </w:pPr>
            <w:r w:rsidRPr="00DD33F9">
              <w:rPr>
                <w:b/>
                <w:sz w:val="20"/>
                <w:szCs w:val="20"/>
                <w:lang w:val="es-ES"/>
              </w:rPr>
              <w:t>Todas las leyes</w:t>
            </w:r>
            <w:r w:rsidRPr="00DD33F9">
              <w:rPr>
                <w:sz w:val="20"/>
                <w:szCs w:val="20"/>
                <w:lang w:val="es-ES"/>
              </w:rPr>
              <w:t xml:space="preserve"> se aplican en la </w:t>
            </w:r>
            <w:r w:rsidRPr="00DD33F9">
              <w:rPr>
                <w:b/>
                <w:sz w:val="20"/>
                <w:szCs w:val="20"/>
                <w:lang w:val="es-ES"/>
              </w:rPr>
              <w:t>mayoría</w:t>
            </w:r>
            <w:r w:rsidRPr="00DD33F9">
              <w:rPr>
                <w:sz w:val="20"/>
                <w:szCs w:val="20"/>
                <w:lang w:val="es-ES"/>
              </w:rPr>
              <w:t xml:space="preserve"> de estados.</w:t>
            </w:r>
          </w:p>
        </w:tc>
        <w:tc>
          <w:tcPr>
            <w:tcW w:w="697" w:type="pct"/>
            <w:shd w:val="clear" w:color="auto" w:fill="FBFBFB"/>
            <w:tcMar>
              <w:top w:w="15" w:type="dxa"/>
              <w:left w:w="108" w:type="dxa"/>
              <w:bottom w:w="0" w:type="dxa"/>
              <w:right w:w="108" w:type="dxa"/>
            </w:tcMar>
          </w:tcPr>
          <w:p w:rsidR="006B0921" w:rsidRPr="00DD33F9" w:rsidRDefault="006B0921" w:rsidP="00ED7A30">
            <w:pPr>
              <w:spacing w:after="0" w:line="240" w:lineRule="auto"/>
              <w:rPr>
                <w:sz w:val="20"/>
                <w:szCs w:val="20"/>
                <w:lang w:val="es-ES"/>
              </w:rPr>
            </w:pPr>
            <w:r w:rsidRPr="00DD33F9">
              <w:rPr>
                <w:b/>
                <w:sz w:val="20"/>
                <w:lang w:val="es-ES"/>
              </w:rPr>
              <w:t>Todas las leyes</w:t>
            </w:r>
            <w:r w:rsidRPr="00DD33F9">
              <w:rPr>
                <w:sz w:val="20"/>
                <w:lang w:val="es-ES"/>
              </w:rPr>
              <w:t xml:space="preserve"> se aplican</w:t>
            </w:r>
            <w:r w:rsidRPr="00DD33F9">
              <w:rPr>
                <w:b/>
                <w:sz w:val="20"/>
                <w:lang w:val="es-ES"/>
              </w:rPr>
              <w:t xml:space="preserve"> </w:t>
            </w:r>
            <w:r w:rsidRPr="00DD33F9">
              <w:rPr>
                <w:sz w:val="20"/>
                <w:lang w:val="es-ES"/>
              </w:rPr>
              <w:t xml:space="preserve">en </w:t>
            </w:r>
            <w:r w:rsidRPr="00DD33F9">
              <w:rPr>
                <w:b/>
                <w:sz w:val="20"/>
                <w:lang w:val="es-ES"/>
              </w:rPr>
              <w:t>todos</w:t>
            </w:r>
            <w:r w:rsidRPr="00DD33F9">
              <w:rPr>
                <w:sz w:val="20"/>
                <w:lang w:val="es-ES"/>
              </w:rPr>
              <w:t xml:space="preserve"> los estados, y </w:t>
            </w:r>
            <w:r w:rsidRPr="00DD33F9">
              <w:rPr>
                <w:b/>
                <w:sz w:val="20"/>
                <w:lang w:val="es-ES"/>
              </w:rPr>
              <w:t>todas las personas y  organizaciones son responsables y deben rendir cuentas.</w:t>
            </w:r>
          </w:p>
        </w:tc>
      </w:tr>
      <w:tr w:rsidR="006B0921" w:rsidRPr="0035300F" w:rsidTr="000A450E">
        <w:trPr>
          <w:gridBefore w:val="1"/>
          <w:wBefore w:w="12" w:type="pct"/>
          <w:cantSplit/>
          <w:trHeight w:val="276"/>
        </w:trPr>
        <w:tc>
          <w:tcPr>
            <w:tcW w:w="91" w:type="pct"/>
            <w:vMerge/>
            <w:shd w:val="clear" w:color="auto" w:fill="D5DCE4"/>
          </w:tcPr>
          <w:p w:rsidR="006B0921" w:rsidRPr="00DD33F9" w:rsidRDefault="006B0921" w:rsidP="000076BE">
            <w:pPr>
              <w:spacing w:after="0" w:line="240" w:lineRule="auto"/>
              <w:ind w:left="-57"/>
              <w:jc w:val="center"/>
              <w:rPr>
                <w:bCs/>
                <w:sz w:val="20"/>
                <w:szCs w:val="20"/>
                <w:lang w:val="es-ES"/>
              </w:rPr>
            </w:pPr>
          </w:p>
        </w:tc>
        <w:tc>
          <w:tcPr>
            <w:tcW w:w="359" w:type="pct"/>
            <w:tcBorders>
              <w:right w:val="single" w:sz="12" w:space="0" w:color="auto"/>
            </w:tcBorders>
            <w:shd w:val="clear" w:color="auto" w:fill="D5DCE4"/>
          </w:tcPr>
          <w:p w:rsidR="006B0921" w:rsidRPr="00DD33F9" w:rsidRDefault="006B0921" w:rsidP="00C21EC2">
            <w:pPr>
              <w:spacing w:after="0" w:line="240" w:lineRule="auto"/>
              <w:ind w:right="-111"/>
              <w:rPr>
                <w:sz w:val="18"/>
                <w:szCs w:val="18"/>
                <w:lang w:val="es-ES"/>
              </w:rPr>
            </w:pPr>
            <w:r w:rsidRPr="00DD33F9">
              <w:rPr>
                <w:sz w:val="18"/>
                <w:szCs w:val="18"/>
                <w:lang w:val="es-ES"/>
              </w:rPr>
              <w:t>Puntaje o n/a:</w:t>
            </w:r>
          </w:p>
        </w:tc>
        <w:tc>
          <w:tcPr>
            <w:tcW w:w="356" w:type="pct"/>
            <w:gridSpan w:val="2"/>
            <w:tcBorders>
              <w:right w:val="single" w:sz="12" w:space="0" w:color="auto"/>
            </w:tcBorders>
            <w:shd w:val="clear" w:color="auto" w:fill="FFFF00"/>
          </w:tcPr>
          <w:p w:rsidR="006B0921" w:rsidRPr="00DD33F9" w:rsidRDefault="006B0921" w:rsidP="000A450E">
            <w:pPr>
              <w:spacing w:after="0" w:line="240" w:lineRule="auto"/>
              <w:jc w:val="center"/>
              <w:rPr>
                <w:b/>
                <w:sz w:val="18"/>
                <w:szCs w:val="18"/>
                <w:lang w:val="es-ES"/>
              </w:rPr>
            </w:pPr>
            <w:r w:rsidRPr="00DD33F9">
              <w:rPr>
                <w:b/>
                <w:sz w:val="18"/>
                <w:szCs w:val="18"/>
                <w:lang w:val="es-ES"/>
              </w:rPr>
              <w:t>[Ingresar puntaje]</w:t>
            </w:r>
          </w:p>
        </w:tc>
        <w:tc>
          <w:tcPr>
            <w:tcW w:w="68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5C66BA">
            <w:pPr>
              <w:spacing w:after="0" w:line="240" w:lineRule="auto"/>
              <w:rPr>
                <w:sz w:val="18"/>
                <w:szCs w:val="18"/>
                <w:lang w:val="es-ES"/>
              </w:rPr>
            </w:pPr>
            <w:r w:rsidRPr="00DD33F9">
              <w:rPr>
                <w:sz w:val="18"/>
                <w:szCs w:val="18"/>
                <w:lang w:val="es-ES"/>
              </w:rPr>
              <w:t>Fundamento/evidencia</w:t>
            </w:r>
          </w:p>
        </w:tc>
        <w:tc>
          <w:tcPr>
            <w:tcW w:w="3494" w:type="pct"/>
            <w:gridSpan w:val="7"/>
            <w:shd w:val="clear" w:color="auto" w:fill="E7E6E6"/>
            <w:tcMar>
              <w:top w:w="15" w:type="dxa"/>
              <w:left w:w="108" w:type="dxa"/>
              <w:bottom w:w="0" w:type="dxa"/>
              <w:right w:w="108" w:type="dxa"/>
            </w:tcMar>
          </w:tcPr>
          <w:p w:rsidR="006B0921" w:rsidRPr="00DD33F9" w:rsidRDefault="006B0921" w:rsidP="005C66BA">
            <w:pPr>
              <w:spacing w:after="0" w:line="240" w:lineRule="auto"/>
              <w:rPr>
                <w:sz w:val="18"/>
                <w:szCs w:val="18"/>
                <w:lang w:val="es-ES"/>
              </w:rPr>
            </w:pPr>
            <w:r w:rsidRPr="00DD33F9">
              <w:rPr>
                <w:sz w:val="18"/>
                <w:szCs w:val="18"/>
                <w:lang w:val="es-ES"/>
              </w:rPr>
              <w:t>[Ingresar texto aquí. P.ej. referencia a leyes, mecanismos de ejecución de leyes, ejemplos de ejecución de leyes.]</w:t>
            </w:r>
          </w:p>
        </w:tc>
      </w:tr>
      <w:tr w:rsidR="006B0921" w:rsidRPr="0035300F" w:rsidTr="000A450E">
        <w:trPr>
          <w:gridBefore w:val="1"/>
          <w:wBefore w:w="12" w:type="pct"/>
          <w:cantSplit/>
          <w:trHeight w:val="276"/>
        </w:trPr>
        <w:tc>
          <w:tcPr>
            <w:tcW w:w="1494" w:type="pct"/>
            <w:gridSpan w:val="5"/>
            <w:shd w:val="clear" w:color="auto" w:fill="95B3D7"/>
            <w:tcMar>
              <w:top w:w="15" w:type="dxa"/>
              <w:left w:w="108" w:type="dxa"/>
              <w:bottom w:w="0" w:type="dxa"/>
              <w:right w:w="108" w:type="dxa"/>
            </w:tcMar>
          </w:tcPr>
          <w:p w:rsidR="006B0921" w:rsidRPr="00DD33F9" w:rsidRDefault="006B0921" w:rsidP="005C66BA">
            <w:pPr>
              <w:spacing w:after="0" w:line="240" w:lineRule="auto"/>
              <w:rPr>
                <w:b/>
                <w:bCs/>
                <w:sz w:val="20"/>
                <w:szCs w:val="20"/>
                <w:lang w:val="es-ES"/>
              </w:rPr>
            </w:pPr>
            <w:r w:rsidRPr="00DD33F9">
              <w:rPr>
                <w:b/>
                <w:bCs/>
                <w:sz w:val="20"/>
                <w:szCs w:val="20"/>
                <w:lang w:val="es-ES"/>
              </w:rPr>
              <w:t>Puntaje promedio de ‘Entorno Propicio’</w:t>
            </w:r>
          </w:p>
        </w:tc>
        <w:tc>
          <w:tcPr>
            <w:tcW w:w="668" w:type="pct"/>
            <w:shd w:val="clear" w:color="auto" w:fill="FFFF00"/>
            <w:tcMar>
              <w:top w:w="15" w:type="dxa"/>
              <w:left w:w="108" w:type="dxa"/>
              <w:bottom w:w="0" w:type="dxa"/>
              <w:right w:w="108" w:type="dxa"/>
            </w:tcMar>
          </w:tcPr>
          <w:p w:rsidR="006B0921" w:rsidRPr="00DD33F9" w:rsidRDefault="006B0921" w:rsidP="00E558AF">
            <w:pPr>
              <w:spacing w:after="0" w:line="240" w:lineRule="auto"/>
              <w:rPr>
                <w:b/>
                <w:bCs/>
                <w:sz w:val="20"/>
                <w:szCs w:val="20"/>
                <w:lang w:val="es-ES"/>
              </w:rPr>
            </w:pPr>
            <w:r w:rsidRPr="00DD33F9">
              <w:rPr>
                <w:b/>
                <w:sz w:val="18"/>
                <w:szCs w:val="18"/>
                <w:lang w:val="es-ES"/>
              </w:rPr>
              <w:t>[Ingresar puntaje aquí]</w:t>
            </w:r>
          </w:p>
        </w:tc>
        <w:tc>
          <w:tcPr>
            <w:tcW w:w="2826" w:type="pct"/>
            <w:gridSpan w:val="6"/>
            <w:shd w:val="clear" w:color="auto" w:fill="FBFBFB"/>
          </w:tcPr>
          <w:p w:rsidR="006B0921" w:rsidRPr="00DD33F9" w:rsidRDefault="006B0921" w:rsidP="007F645C">
            <w:pPr>
              <w:spacing w:after="0" w:line="240" w:lineRule="auto"/>
              <w:ind w:left="87"/>
              <w:rPr>
                <w:bCs/>
                <w:sz w:val="20"/>
                <w:szCs w:val="20"/>
                <w:lang w:val="es-ES"/>
              </w:rPr>
            </w:pPr>
            <w:r w:rsidRPr="00DD33F9">
              <w:rPr>
                <w:bCs/>
                <w:sz w:val="20"/>
                <w:szCs w:val="20"/>
                <w:lang w:val="es-ES"/>
              </w:rPr>
              <w:t xml:space="preserve">En caso de ‘n/a’ para cualquier pregunta, ésta deberá omitirse del cálculo promedio. </w:t>
            </w:r>
          </w:p>
        </w:tc>
      </w:tr>
    </w:tbl>
    <w:p w:rsidR="006B0921" w:rsidRPr="00DD33F9" w:rsidRDefault="006B0921">
      <w:pPr>
        <w:spacing w:after="0" w:line="240" w:lineRule="auto"/>
        <w:rPr>
          <w:lang w:val="es-ES"/>
        </w:rPr>
      </w:pPr>
      <w:r w:rsidRPr="00DD33F9">
        <w:rPr>
          <w:lang w:val="es-ES"/>
        </w:rPr>
        <w:br w:type="page"/>
      </w:r>
    </w:p>
    <w:p w:rsidR="006B0921" w:rsidRPr="00DD33F9" w:rsidRDefault="006B0921" w:rsidP="00BF5E9E">
      <w:pPr>
        <w:pStyle w:val="Heading2"/>
        <w:numPr>
          <w:ilvl w:val="1"/>
          <w:numId w:val="19"/>
        </w:numPr>
        <w:spacing w:after="240"/>
        <w:ind w:left="578"/>
        <w:rPr>
          <w:lang w:val="es-ES"/>
        </w:rPr>
      </w:pPr>
      <w:r w:rsidRPr="00DD33F9">
        <w:rPr>
          <w:lang w:val="es-ES"/>
        </w:rPr>
        <w:t>Instituciones y Participación</w:t>
      </w:r>
    </w:p>
    <w:p w:rsidR="006B0921" w:rsidRPr="00DD33F9" w:rsidRDefault="006B0921" w:rsidP="00D30DF0">
      <w:pPr>
        <w:tabs>
          <w:tab w:val="left" w:pos="5580"/>
        </w:tabs>
        <w:jc w:val="both"/>
        <w:rPr>
          <w:lang w:val="es-ES"/>
        </w:rPr>
      </w:pPr>
      <w:r w:rsidRPr="00DD33F9">
        <w:rPr>
          <w:lang w:val="es-ES"/>
        </w:rPr>
        <w:t xml:space="preserve">Esta sección se ocupa de la variedad y los roles de las instituciones políticas, sociales, económicas y administrativas que apoyan la implementación de la GIRH. Asimismo, incluye algunas de las instituciones más representativas a distintos niveles de la sociedad respecto de la GIRH, lo cual implica la capacidad y efectividad institucional, coordinación intersectorial, participación de las partes interesadas e igualdad de género. La Agenda 2030 resalta la importancia de asociaciones, que requerirán la participación pública y la creación de sinergias con el sector empresarial. Cabe mencionar que la participación pública también se señala como ‘medio de implementación’ de la Meta 6.b: “Apoyar y fortalecer la participación de las comunidades locales en la mejora de la gestión del agua y el saneamiento”, lo cual es monitoreado por el Indicador 6.b.1: “Porcentaje de dependencias administrativas con políticas y procedimientos operacionales establecidos para la participación de las comunidades locales en la gestión del agua y el saneamiento”. </w:t>
      </w:r>
    </w:p>
    <w:p w:rsidR="006B0921" w:rsidRPr="00DD33F9" w:rsidRDefault="006B0921" w:rsidP="00D30DF0">
      <w:pPr>
        <w:pStyle w:val="FootnoteText"/>
        <w:jc w:val="both"/>
        <w:rPr>
          <w:b/>
          <w:sz w:val="22"/>
          <w:szCs w:val="22"/>
          <w:lang w:val="es-ES"/>
        </w:rPr>
      </w:pPr>
      <w:r w:rsidRPr="00DD33F9">
        <w:rPr>
          <w:b/>
          <w:sz w:val="22"/>
          <w:szCs w:val="22"/>
          <w:lang w:val="es-ES"/>
        </w:rPr>
        <w:t>Terminología empleada en las preguntas:</w:t>
      </w:r>
    </w:p>
    <w:p w:rsidR="006B0921" w:rsidRPr="00DD33F9" w:rsidRDefault="006B0921" w:rsidP="00D30DF0">
      <w:pPr>
        <w:pStyle w:val="FootnoteText"/>
        <w:numPr>
          <w:ilvl w:val="0"/>
          <w:numId w:val="35"/>
        </w:numPr>
        <w:jc w:val="both"/>
        <w:rPr>
          <w:sz w:val="22"/>
          <w:szCs w:val="22"/>
          <w:lang w:val="es-ES"/>
        </w:rPr>
      </w:pPr>
      <w:r w:rsidRPr="00DD33F9">
        <w:rPr>
          <w:b/>
          <w:sz w:val="22"/>
          <w:szCs w:val="22"/>
          <w:lang w:val="es-ES"/>
        </w:rPr>
        <w:t>Autoridades gubernamentales:</w:t>
      </w:r>
      <w:r w:rsidRPr="00DD33F9">
        <w:rPr>
          <w:sz w:val="22"/>
          <w:szCs w:val="22"/>
          <w:lang w:val="es-ES"/>
        </w:rPr>
        <w:t xml:space="preserve"> pueden ser ministerios, u otras organizaciones/instituciones/agencias/organismos con un mandato y financiamiento del gobierno.</w:t>
      </w:r>
    </w:p>
    <w:p w:rsidR="006B0921" w:rsidRPr="00DD33F9" w:rsidRDefault="006B0921" w:rsidP="00D30DF0">
      <w:pPr>
        <w:pStyle w:val="CommentText"/>
        <w:numPr>
          <w:ilvl w:val="0"/>
          <w:numId w:val="35"/>
        </w:numPr>
        <w:spacing w:after="0"/>
        <w:jc w:val="both"/>
        <w:rPr>
          <w:sz w:val="22"/>
          <w:szCs w:val="22"/>
          <w:lang w:val="es-ES"/>
        </w:rPr>
      </w:pPr>
      <w:r w:rsidRPr="00DD33F9">
        <w:rPr>
          <w:b/>
          <w:sz w:val="22"/>
          <w:szCs w:val="22"/>
          <w:lang w:val="es-ES"/>
        </w:rPr>
        <w:t xml:space="preserve">Capacidad para conducir la implementación: </w:t>
      </w:r>
      <w:r w:rsidRPr="00DD33F9">
        <w:rPr>
          <w:sz w:val="22"/>
          <w:szCs w:val="22"/>
          <w:lang w:val="es-ES"/>
        </w:rPr>
        <w:t xml:space="preserve">en este contexto, las autoridades responsables deben adaptarse a la complejidad de los retos hídricos que se enfrentarán y tener el conocimiento necesario así como facilidades y habilidades técnicas, incluyendo planificación, reglamentación, gerencia de proyectos, financiamiento, presupuesto, recopilación y seguimiento de datos, y gestión y evaluación de riesgos. Asimismo, la habilidad para manejar potenciales conflictos de interés entre los diferentes sectores y/o grupos de interés, particularmente a nivel de cuencas/acuíferos. </w:t>
      </w:r>
    </w:p>
    <w:p w:rsidR="006B0921" w:rsidRPr="00DD33F9" w:rsidRDefault="006B0921" w:rsidP="00D30DF0">
      <w:pPr>
        <w:pStyle w:val="ListParagraph"/>
        <w:numPr>
          <w:ilvl w:val="0"/>
          <w:numId w:val="35"/>
        </w:numPr>
        <w:jc w:val="both"/>
        <w:rPr>
          <w:lang w:val="es-ES"/>
        </w:rPr>
      </w:pPr>
      <w:r w:rsidRPr="00DD33F9">
        <w:rPr>
          <w:b/>
          <w:lang w:val="es-ES"/>
        </w:rPr>
        <w:t xml:space="preserve">Sectores: </w:t>
      </w:r>
      <w:r w:rsidRPr="00DD33F9">
        <w:rPr>
          <w:lang w:val="es-ES"/>
        </w:rPr>
        <w:t xml:space="preserve">se refiere a la coordinación entre las autoridades gubernamentales responsables de la gestión del agua y aquellas responsables de otros sectores (como agricultura, energía, clima, medio ambiente, etc.) que dependen del agua o del impacto sobre el agua. La coordinación entre el desarrollo/gestión del agua subterránea y agua superficial debe ser optimizada también. Los sectores correspondientes deben considerarse de acuerdo a su importancia para el país. </w:t>
      </w:r>
    </w:p>
    <w:p w:rsidR="006B0921" w:rsidRPr="00DD33F9" w:rsidRDefault="006B0921" w:rsidP="00D30DF0">
      <w:pPr>
        <w:pStyle w:val="ListParagraph"/>
        <w:numPr>
          <w:ilvl w:val="0"/>
          <w:numId w:val="35"/>
        </w:numPr>
        <w:spacing w:after="0"/>
        <w:jc w:val="both"/>
        <w:rPr>
          <w:lang w:val="es-ES"/>
        </w:rPr>
      </w:pPr>
      <w:r w:rsidRPr="00DD33F9">
        <w:rPr>
          <w:b/>
          <w:lang w:val="es-ES"/>
        </w:rPr>
        <w:t xml:space="preserve">Partes interesadas: </w:t>
      </w:r>
      <w:r w:rsidRPr="00DD33F9">
        <w:rPr>
          <w:lang w:val="es-ES"/>
        </w:rPr>
        <w:t>son todas aquellas partes interesadas que están o pueden estar afectadas por cualquier asunto o intervención relacionada con los recursos hídricos. Incluyen organizaciones, instituciones, el ámbito académico, la sociedad civil, y personas. Si bien las definiciones de partes interesadas incluyen normalmente el sector privado (o empresarial), este grupo de interés particular es tratado separadamente en este cuestionario (véase más adelante).</w:t>
      </w:r>
    </w:p>
    <w:p w:rsidR="006B0921" w:rsidRPr="00DD33F9" w:rsidRDefault="006B0921" w:rsidP="00D30DF0">
      <w:pPr>
        <w:pStyle w:val="FootnoteText"/>
        <w:numPr>
          <w:ilvl w:val="0"/>
          <w:numId w:val="35"/>
        </w:numPr>
        <w:jc w:val="both"/>
        <w:rPr>
          <w:sz w:val="22"/>
          <w:szCs w:val="22"/>
          <w:lang w:val="es-ES"/>
        </w:rPr>
      </w:pPr>
      <w:r w:rsidRPr="00DD33F9">
        <w:rPr>
          <w:b/>
          <w:sz w:val="22"/>
          <w:szCs w:val="22"/>
          <w:lang w:val="es-ES"/>
        </w:rPr>
        <w:t xml:space="preserve">Empresas: </w:t>
      </w:r>
      <w:r w:rsidRPr="00DD33F9">
        <w:rPr>
          <w:sz w:val="22"/>
          <w:szCs w:val="22"/>
          <w:lang w:val="es-ES"/>
        </w:rPr>
        <w:t>incluyen grupos privados con fines de lucro. No incluyen el gobierno ni la sociedad civil.</w:t>
      </w:r>
    </w:p>
    <w:p w:rsidR="006B0921" w:rsidRPr="00DD33F9" w:rsidRDefault="006B0921" w:rsidP="005E30C9">
      <w:pPr>
        <w:rPr>
          <w:lang w:val="es-ES"/>
        </w:rPr>
      </w:pPr>
    </w:p>
    <w:p w:rsidR="006B0921" w:rsidRPr="00DD33F9" w:rsidRDefault="006B0921" w:rsidP="00D30DF0">
      <w:pPr>
        <w:jc w:val="both"/>
        <w:rPr>
          <w:lang w:val="es-ES"/>
        </w:rPr>
      </w:pPr>
      <w:r w:rsidRPr="00DD33F9">
        <w:rPr>
          <w:lang w:val="es-ES"/>
        </w:rPr>
        <w:t xml:space="preserve">Sírvase consultar el glosario en caso algunos términos necesiten mayor explicación. Sírvase tomar en cuenta las notas al pie de página ya que contienen información importante y aclaraciones sobre los términos utilizados en las preguntas y los umbrales. </w:t>
      </w:r>
    </w:p>
    <w:p w:rsidR="006B0921" w:rsidRPr="00DD33F9" w:rsidRDefault="006B0921" w:rsidP="005E30C9">
      <w:pPr>
        <w:rPr>
          <w:lang w:val="es-ES"/>
        </w:rPr>
      </w:pPr>
      <w:r w:rsidRPr="00DD33F9">
        <w:rPr>
          <w:lang w:val="es-ES"/>
        </w:rPr>
        <w:t xml:space="preserve"> </w:t>
      </w:r>
    </w:p>
    <w:p w:rsidR="006B0921" w:rsidRPr="00DD33F9" w:rsidRDefault="006B0921" w:rsidP="00D30DF0">
      <w:pPr>
        <w:jc w:val="both"/>
        <w:rPr>
          <w:lang w:val="es-ES"/>
        </w:rPr>
      </w:pPr>
      <w:r w:rsidRPr="00DD33F9">
        <w:rPr>
          <w:lang w:val="es-ES"/>
        </w:rPr>
        <w:t xml:space="preserve">Ingrese su puntaje, </w:t>
      </w:r>
      <w:r w:rsidRPr="00DD33F9">
        <w:rPr>
          <w:b/>
          <w:lang w:val="es-ES"/>
        </w:rPr>
        <w:t xml:space="preserve">en incrementos de 10, </w:t>
      </w:r>
      <w:r w:rsidRPr="00DD33F9">
        <w:rPr>
          <w:lang w:val="es-ES"/>
        </w:rPr>
        <w:t xml:space="preserve">de 0 a 100, o n/a (no aplicable), en la celda </w:t>
      </w:r>
      <w:r w:rsidR="0035300F">
        <w:rPr>
          <w:lang w:val="es-ES"/>
        </w:rPr>
        <w:t>amarilla</w:t>
      </w:r>
      <w:r w:rsidRPr="00DD33F9">
        <w:rPr>
          <w:lang w:val="es-ES"/>
        </w:rPr>
        <w:t xml:space="preserve"> situada inmediatamente debajo de cada pregunta. Se insta encarecidamente a que indique los fundamentos y las referencias necesarias para el puntaje en la celda gris situada a la derecha del puntaje. Esto ayudará a lograr acuerdos entre las distintas partes interesadas del país, así como monitorear los avances con el tiempo. Se proporcionan sugerencias sobre el tipo de información que se requiere. Puede proporcionar también información adicional que considere pertinente, o vínculos para una mayor documentación. Si se selecciona ‘Muy alto (100)’ o ’n/a’, se deberá proporcionar una explicación.</w:t>
      </w:r>
    </w:p>
    <w:tbl>
      <w:tblPr>
        <w:tblW w:w="5106"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35"/>
        <w:gridCol w:w="328"/>
        <w:gridCol w:w="40"/>
        <w:gridCol w:w="1180"/>
        <w:gridCol w:w="18"/>
        <w:gridCol w:w="908"/>
        <w:gridCol w:w="178"/>
        <w:gridCol w:w="1925"/>
        <w:gridCol w:w="2122"/>
        <w:gridCol w:w="9"/>
        <w:gridCol w:w="52"/>
        <w:gridCol w:w="1993"/>
        <w:gridCol w:w="46"/>
        <w:gridCol w:w="21"/>
        <w:gridCol w:w="2094"/>
        <w:gridCol w:w="147"/>
        <w:gridCol w:w="12"/>
        <w:gridCol w:w="12"/>
        <w:gridCol w:w="1978"/>
        <w:gridCol w:w="12"/>
        <w:gridCol w:w="2220"/>
      </w:tblGrid>
      <w:tr w:rsidR="006B0921" w:rsidRPr="00DD33F9" w:rsidTr="007660E6">
        <w:trPr>
          <w:gridBefore w:val="1"/>
          <w:wBefore w:w="11" w:type="pct"/>
          <w:cantSplit/>
          <w:trHeight w:val="130"/>
        </w:trPr>
        <w:tc>
          <w:tcPr>
            <w:tcW w:w="4989" w:type="pct"/>
            <w:gridSpan w:val="20"/>
            <w:shd w:val="clear" w:color="auto" w:fill="95B3D7"/>
            <w:tcMar>
              <w:top w:w="15" w:type="dxa"/>
              <w:left w:w="108" w:type="dxa"/>
              <w:bottom w:w="0" w:type="dxa"/>
              <w:right w:w="108" w:type="dxa"/>
            </w:tcMar>
          </w:tcPr>
          <w:p w:rsidR="006B0921" w:rsidRPr="00DD33F9" w:rsidRDefault="006B0921" w:rsidP="003878D7">
            <w:pPr>
              <w:spacing w:after="0" w:line="240" w:lineRule="auto"/>
              <w:ind w:left="-57"/>
              <w:rPr>
                <w:b/>
                <w:bCs/>
                <w:sz w:val="20"/>
                <w:szCs w:val="20"/>
                <w:lang w:val="es-ES"/>
              </w:rPr>
            </w:pPr>
            <w:r w:rsidRPr="00DD33F9">
              <w:rPr>
                <w:b/>
                <w:bCs/>
                <w:sz w:val="20"/>
                <w:szCs w:val="20"/>
                <w:lang w:val="es-ES"/>
              </w:rPr>
              <w:t>2. Instituciones y Participación</w:t>
            </w:r>
          </w:p>
        </w:tc>
      </w:tr>
      <w:tr w:rsidR="006B0921" w:rsidRPr="00DD33F9" w:rsidTr="007660E6">
        <w:trPr>
          <w:gridBefore w:val="1"/>
          <w:wBefore w:w="11" w:type="pct"/>
          <w:cantSplit/>
          <w:trHeight w:val="181"/>
        </w:trPr>
        <w:tc>
          <w:tcPr>
            <w:tcW w:w="807" w:type="pct"/>
            <w:gridSpan w:val="5"/>
            <w:tcBorders>
              <w:top w:val="single" w:sz="12" w:space="0" w:color="auto"/>
              <w:left w:val="single" w:sz="12" w:space="0" w:color="auto"/>
              <w:bottom w:val="nil"/>
              <w:right w:val="single" w:sz="12" w:space="0" w:color="auto"/>
            </w:tcBorders>
            <w:shd w:val="clear" w:color="auto" w:fill="FFFFFF"/>
            <w:vAlign w:val="center"/>
          </w:tcPr>
          <w:p w:rsidR="006B0921" w:rsidRPr="00DD33F9" w:rsidRDefault="006B0921" w:rsidP="00E1701C">
            <w:pPr>
              <w:spacing w:after="0" w:line="240" w:lineRule="auto"/>
              <w:ind w:left="142"/>
              <w:rPr>
                <w:b/>
                <w:bCs/>
                <w:sz w:val="20"/>
                <w:szCs w:val="20"/>
                <w:lang w:val="es-ES"/>
              </w:rPr>
            </w:pPr>
          </w:p>
        </w:tc>
        <w:tc>
          <w:tcPr>
            <w:tcW w:w="4182" w:type="pct"/>
            <w:gridSpan w:val="15"/>
            <w:tcBorders>
              <w:left w:val="single" w:sz="12" w:space="0" w:color="auto"/>
            </w:tcBorders>
            <w:shd w:val="clear" w:color="auto" w:fill="BDD6EE"/>
            <w:tcMar>
              <w:top w:w="15" w:type="dxa"/>
              <w:left w:w="108" w:type="dxa"/>
              <w:bottom w:w="0" w:type="dxa"/>
              <w:right w:w="108" w:type="dxa"/>
            </w:tcMar>
          </w:tcPr>
          <w:p w:rsidR="006B0921" w:rsidRPr="00DD33F9" w:rsidRDefault="006B0921" w:rsidP="00E1701C">
            <w:pPr>
              <w:spacing w:after="0" w:line="240" w:lineRule="auto"/>
              <w:jc w:val="center"/>
              <w:rPr>
                <w:sz w:val="20"/>
                <w:szCs w:val="20"/>
                <w:lang w:val="es-ES"/>
              </w:rPr>
            </w:pPr>
            <w:r w:rsidRPr="00DD33F9">
              <w:rPr>
                <w:sz w:val="20"/>
                <w:szCs w:val="20"/>
                <w:lang w:val="es-ES"/>
              </w:rPr>
              <w:t>Grado de implementación (0 – 100)</w:t>
            </w:r>
          </w:p>
        </w:tc>
      </w:tr>
      <w:tr w:rsidR="006B0921" w:rsidRPr="00DD33F9" w:rsidTr="007660E6">
        <w:trPr>
          <w:gridBefore w:val="1"/>
          <w:wBefore w:w="11" w:type="pct"/>
          <w:cantSplit/>
          <w:trHeight w:val="143"/>
        </w:trPr>
        <w:tc>
          <w:tcPr>
            <w:tcW w:w="807" w:type="pct"/>
            <w:gridSpan w:val="5"/>
            <w:tcBorders>
              <w:top w:val="nil"/>
              <w:left w:val="single" w:sz="12" w:space="0" w:color="auto"/>
              <w:bottom w:val="single" w:sz="12" w:space="0" w:color="auto"/>
              <w:right w:val="single" w:sz="12" w:space="0" w:color="auto"/>
            </w:tcBorders>
            <w:shd w:val="clear" w:color="auto" w:fill="FFFFFF"/>
            <w:vAlign w:val="center"/>
          </w:tcPr>
          <w:p w:rsidR="006B0921" w:rsidRPr="00DD33F9" w:rsidRDefault="006B0921" w:rsidP="00E1701C">
            <w:pPr>
              <w:spacing w:after="0" w:line="240" w:lineRule="auto"/>
              <w:ind w:left="142"/>
              <w:rPr>
                <w:sz w:val="20"/>
                <w:szCs w:val="20"/>
                <w:lang w:val="es-ES"/>
              </w:rPr>
            </w:pPr>
          </w:p>
        </w:tc>
        <w:tc>
          <w:tcPr>
            <w:tcW w:w="686" w:type="pct"/>
            <w:gridSpan w:val="2"/>
            <w:tcBorders>
              <w:left w:val="single" w:sz="12" w:space="0" w:color="auto"/>
            </w:tcBorders>
            <w:shd w:val="clear" w:color="auto" w:fill="BDD6EE"/>
            <w:tcMar>
              <w:top w:w="15" w:type="dxa"/>
              <w:left w:w="108" w:type="dxa"/>
              <w:bottom w:w="0" w:type="dxa"/>
              <w:right w:w="108" w:type="dxa"/>
            </w:tcMar>
          </w:tcPr>
          <w:p w:rsidR="006B0921" w:rsidRPr="00DD33F9" w:rsidRDefault="006B0921" w:rsidP="00CD2143">
            <w:pPr>
              <w:spacing w:after="0" w:line="240" w:lineRule="auto"/>
              <w:jc w:val="center"/>
              <w:rPr>
                <w:sz w:val="20"/>
                <w:szCs w:val="20"/>
                <w:lang w:val="es-ES"/>
              </w:rPr>
            </w:pPr>
            <w:r w:rsidRPr="00DD33F9">
              <w:rPr>
                <w:sz w:val="20"/>
                <w:szCs w:val="20"/>
                <w:lang w:val="es-ES"/>
              </w:rPr>
              <w:t>Muy bajo (0)</w:t>
            </w:r>
          </w:p>
        </w:tc>
        <w:tc>
          <w:tcPr>
            <w:tcW w:w="692" w:type="pct"/>
            <w:shd w:val="clear" w:color="auto" w:fill="BDD6EE"/>
            <w:tcMar>
              <w:top w:w="15" w:type="dxa"/>
              <w:left w:w="15" w:type="dxa"/>
              <w:bottom w:w="0" w:type="dxa"/>
              <w:right w:w="15" w:type="dxa"/>
            </w:tcMar>
          </w:tcPr>
          <w:p w:rsidR="006B0921" w:rsidRPr="00DD33F9" w:rsidRDefault="006B0921" w:rsidP="00CD2143">
            <w:pPr>
              <w:spacing w:after="0" w:line="240" w:lineRule="auto"/>
              <w:jc w:val="center"/>
              <w:rPr>
                <w:sz w:val="20"/>
                <w:szCs w:val="20"/>
                <w:lang w:val="es-ES"/>
              </w:rPr>
            </w:pPr>
            <w:r w:rsidRPr="00DD33F9">
              <w:rPr>
                <w:sz w:val="20"/>
                <w:szCs w:val="20"/>
                <w:lang w:val="es-ES"/>
              </w:rPr>
              <w:t>Bajo (20)</w:t>
            </w:r>
          </w:p>
        </w:tc>
        <w:tc>
          <w:tcPr>
            <w:tcW w:w="692" w:type="pct"/>
            <w:gridSpan w:val="5"/>
            <w:shd w:val="clear" w:color="auto" w:fill="BDD6EE"/>
            <w:tcMar>
              <w:top w:w="15" w:type="dxa"/>
              <w:left w:w="15" w:type="dxa"/>
              <w:bottom w:w="0" w:type="dxa"/>
              <w:right w:w="15" w:type="dxa"/>
            </w:tcMar>
          </w:tcPr>
          <w:p w:rsidR="006B0921" w:rsidRPr="00DD33F9" w:rsidRDefault="006B0921" w:rsidP="00CD2143">
            <w:pPr>
              <w:spacing w:after="0" w:line="240" w:lineRule="auto"/>
              <w:jc w:val="center"/>
              <w:rPr>
                <w:sz w:val="20"/>
                <w:szCs w:val="20"/>
                <w:lang w:val="es-ES"/>
              </w:rPr>
            </w:pPr>
            <w:r w:rsidRPr="00DD33F9">
              <w:rPr>
                <w:sz w:val="20"/>
                <w:szCs w:val="20"/>
                <w:lang w:val="es-ES"/>
              </w:rPr>
              <w:t>Medio-bajo (40)</w:t>
            </w:r>
          </w:p>
        </w:tc>
        <w:tc>
          <w:tcPr>
            <w:tcW w:w="735" w:type="pct"/>
            <w:gridSpan w:val="3"/>
            <w:shd w:val="clear" w:color="auto" w:fill="BDD6EE"/>
            <w:tcMar>
              <w:top w:w="15" w:type="dxa"/>
              <w:left w:w="15" w:type="dxa"/>
              <w:bottom w:w="0" w:type="dxa"/>
              <w:right w:w="15" w:type="dxa"/>
            </w:tcMar>
          </w:tcPr>
          <w:p w:rsidR="006B0921" w:rsidRPr="00DD33F9" w:rsidRDefault="006B0921" w:rsidP="00CD2143">
            <w:pPr>
              <w:spacing w:after="0" w:line="240" w:lineRule="auto"/>
              <w:jc w:val="center"/>
              <w:rPr>
                <w:sz w:val="20"/>
                <w:szCs w:val="20"/>
                <w:lang w:val="es-ES"/>
              </w:rPr>
            </w:pPr>
            <w:r w:rsidRPr="00DD33F9">
              <w:rPr>
                <w:sz w:val="20"/>
                <w:szCs w:val="20"/>
                <w:lang w:val="es-ES"/>
              </w:rPr>
              <w:t>Medio-alto (60)</w:t>
            </w:r>
          </w:p>
        </w:tc>
        <w:tc>
          <w:tcPr>
            <w:tcW w:w="649" w:type="pct"/>
            <w:gridSpan w:val="2"/>
            <w:shd w:val="clear" w:color="auto" w:fill="BDD6EE"/>
            <w:tcMar>
              <w:top w:w="15" w:type="dxa"/>
              <w:left w:w="15" w:type="dxa"/>
              <w:bottom w:w="0" w:type="dxa"/>
              <w:right w:w="15" w:type="dxa"/>
            </w:tcMar>
          </w:tcPr>
          <w:p w:rsidR="006B0921" w:rsidRPr="00DD33F9" w:rsidRDefault="006B0921" w:rsidP="00CD2143">
            <w:pPr>
              <w:spacing w:after="0" w:line="240" w:lineRule="auto"/>
              <w:jc w:val="center"/>
              <w:rPr>
                <w:sz w:val="20"/>
                <w:szCs w:val="20"/>
                <w:lang w:val="es-ES"/>
              </w:rPr>
            </w:pPr>
            <w:r w:rsidRPr="00DD33F9">
              <w:rPr>
                <w:sz w:val="20"/>
                <w:szCs w:val="20"/>
                <w:lang w:val="es-ES"/>
              </w:rPr>
              <w:t>Alto (80)</w:t>
            </w:r>
          </w:p>
        </w:tc>
        <w:tc>
          <w:tcPr>
            <w:tcW w:w="728" w:type="pct"/>
            <w:gridSpan w:val="2"/>
            <w:shd w:val="clear" w:color="auto" w:fill="BDD6EE"/>
            <w:tcMar>
              <w:top w:w="15" w:type="dxa"/>
              <w:left w:w="15" w:type="dxa"/>
              <w:bottom w:w="0" w:type="dxa"/>
              <w:right w:w="15" w:type="dxa"/>
            </w:tcMar>
          </w:tcPr>
          <w:p w:rsidR="006B0921" w:rsidRPr="00DD33F9" w:rsidRDefault="006B0921" w:rsidP="00CD2143">
            <w:pPr>
              <w:spacing w:after="0" w:line="240" w:lineRule="auto"/>
              <w:jc w:val="center"/>
              <w:rPr>
                <w:sz w:val="20"/>
                <w:szCs w:val="20"/>
                <w:lang w:val="es-ES"/>
              </w:rPr>
            </w:pPr>
            <w:r w:rsidRPr="00DD33F9">
              <w:rPr>
                <w:sz w:val="20"/>
                <w:szCs w:val="20"/>
                <w:lang w:val="es-ES"/>
              </w:rPr>
              <w:t>Muy alto (100)</w:t>
            </w:r>
          </w:p>
        </w:tc>
      </w:tr>
      <w:tr w:rsidR="006B0921" w:rsidRPr="0035300F" w:rsidTr="007660E6">
        <w:trPr>
          <w:gridBefore w:val="1"/>
          <w:wBefore w:w="11" w:type="pct"/>
          <w:cantSplit/>
          <w:trHeight w:val="161"/>
        </w:trPr>
        <w:tc>
          <w:tcPr>
            <w:tcW w:w="4989" w:type="pct"/>
            <w:gridSpan w:val="20"/>
            <w:shd w:val="clear" w:color="auto" w:fill="95B3D7"/>
            <w:tcMar>
              <w:top w:w="15" w:type="dxa"/>
              <w:left w:w="108" w:type="dxa"/>
              <w:bottom w:w="0" w:type="dxa"/>
              <w:right w:w="108" w:type="dxa"/>
            </w:tcMar>
          </w:tcPr>
          <w:p w:rsidR="006B0921" w:rsidRPr="00DD33F9" w:rsidRDefault="006B0921" w:rsidP="00ED7437">
            <w:pPr>
              <w:spacing w:after="0" w:line="240" w:lineRule="auto"/>
              <w:ind w:left="-57"/>
              <w:rPr>
                <w:b/>
                <w:bCs/>
                <w:sz w:val="20"/>
                <w:szCs w:val="20"/>
                <w:lang w:val="es-ES"/>
              </w:rPr>
            </w:pPr>
            <w:r w:rsidRPr="00DD33F9">
              <w:rPr>
                <w:b/>
                <w:bCs/>
                <w:sz w:val="20"/>
                <w:szCs w:val="20"/>
                <w:lang w:val="es-ES"/>
              </w:rPr>
              <w:t xml:space="preserve">2.1 ¿Cuál es el estado de la instituciones para la implementación de la GIRH a nivel nacional? </w:t>
            </w:r>
          </w:p>
        </w:tc>
      </w:tr>
      <w:tr w:rsidR="006B0921" w:rsidRPr="0035300F" w:rsidTr="007660E6">
        <w:trPr>
          <w:gridBefore w:val="1"/>
          <w:wBefore w:w="11" w:type="pct"/>
          <w:cantSplit/>
          <w:trHeight w:val="321"/>
        </w:trPr>
        <w:tc>
          <w:tcPr>
            <w:tcW w:w="120" w:type="pct"/>
            <w:gridSpan w:val="2"/>
            <w:vMerge w:val="restart"/>
            <w:tcMar>
              <w:top w:w="15" w:type="dxa"/>
              <w:left w:w="108" w:type="dxa"/>
              <w:bottom w:w="0" w:type="dxa"/>
              <w:right w:w="108" w:type="dxa"/>
            </w:tcMar>
          </w:tcPr>
          <w:p w:rsidR="006B0921" w:rsidRPr="00DD33F9" w:rsidRDefault="006B0921" w:rsidP="00E1701C">
            <w:pPr>
              <w:spacing w:after="0" w:line="240" w:lineRule="auto"/>
              <w:ind w:left="-57"/>
              <w:rPr>
                <w:bCs/>
                <w:sz w:val="20"/>
                <w:szCs w:val="20"/>
                <w:lang w:val="es-ES"/>
              </w:rPr>
            </w:pPr>
            <w:r w:rsidRPr="00DD33F9">
              <w:rPr>
                <w:bCs/>
                <w:sz w:val="20"/>
                <w:szCs w:val="20"/>
                <w:lang w:val="es-ES"/>
              </w:rPr>
              <w:t>a</w:t>
            </w:r>
          </w:p>
        </w:tc>
        <w:tc>
          <w:tcPr>
            <w:tcW w:w="687" w:type="pct"/>
            <w:gridSpan w:val="3"/>
            <w:tcBorders>
              <w:right w:val="single" w:sz="12" w:space="0" w:color="auto"/>
            </w:tcBorders>
            <w:shd w:val="clear" w:color="auto" w:fill="DBE5F1"/>
            <w:tcMar>
              <w:top w:w="15" w:type="dxa"/>
              <w:left w:w="108" w:type="dxa"/>
              <w:bottom w:w="0" w:type="dxa"/>
              <w:right w:w="108" w:type="dxa"/>
            </w:tcMar>
          </w:tcPr>
          <w:p w:rsidR="006B0921" w:rsidRPr="00DD33F9" w:rsidRDefault="006B0921" w:rsidP="00F94A4B">
            <w:pPr>
              <w:spacing w:after="0" w:line="240" w:lineRule="auto"/>
              <w:rPr>
                <w:sz w:val="20"/>
                <w:szCs w:val="20"/>
                <w:lang w:val="es-ES"/>
              </w:rPr>
            </w:pPr>
            <w:r w:rsidRPr="00DD33F9">
              <w:rPr>
                <w:b/>
                <w:sz w:val="20"/>
                <w:szCs w:val="20"/>
                <w:lang w:val="es-ES"/>
              </w:rPr>
              <w:t>Capacidad</w:t>
            </w:r>
            <w:r w:rsidRPr="00DD33F9">
              <w:rPr>
                <w:rStyle w:val="FootnoteReference"/>
                <w:sz w:val="20"/>
                <w:szCs w:val="20"/>
                <w:lang w:val="es-ES"/>
              </w:rPr>
              <w:footnoteReference w:id="8"/>
            </w:r>
            <w:r w:rsidRPr="00DD33F9">
              <w:rPr>
                <w:sz w:val="20"/>
                <w:szCs w:val="20"/>
                <w:lang w:val="es-ES"/>
              </w:rPr>
              <w:t xml:space="preserve"> de las </w:t>
            </w:r>
            <w:r w:rsidRPr="00DD33F9">
              <w:rPr>
                <w:b/>
                <w:sz w:val="20"/>
                <w:szCs w:val="20"/>
                <w:lang w:val="es-ES"/>
              </w:rPr>
              <w:t>autoridades gubernamentales</w:t>
            </w:r>
            <w:r w:rsidRPr="00DD33F9">
              <w:rPr>
                <w:rStyle w:val="FootnoteReference"/>
                <w:b/>
                <w:sz w:val="20"/>
                <w:szCs w:val="20"/>
                <w:lang w:val="es-ES"/>
              </w:rPr>
              <w:footnoteReference w:id="9"/>
            </w:r>
            <w:r w:rsidRPr="00DD33F9">
              <w:rPr>
                <w:sz w:val="20"/>
                <w:szCs w:val="20"/>
                <w:lang w:val="es-ES"/>
              </w:rPr>
              <w:t xml:space="preserve"> nacionales para conducir la implementación de los planes nacionales de GIRH, o similar.</w:t>
            </w:r>
          </w:p>
        </w:tc>
        <w:tc>
          <w:tcPr>
            <w:tcW w:w="686"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A46631">
            <w:pPr>
              <w:spacing w:after="0" w:line="240" w:lineRule="auto"/>
              <w:rPr>
                <w:sz w:val="20"/>
                <w:szCs w:val="20"/>
                <w:lang w:val="es-ES"/>
              </w:rPr>
            </w:pPr>
            <w:r w:rsidRPr="00DD33F9">
              <w:rPr>
                <w:b/>
                <w:sz w:val="20"/>
                <w:szCs w:val="20"/>
                <w:lang w:val="es-ES"/>
              </w:rPr>
              <w:t xml:space="preserve">Ninguna autoridad gubernamental dedicada </w:t>
            </w:r>
            <w:r w:rsidRPr="00DD33F9">
              <w:rPr>
                <w:sz w:val="20"/>
                <w:szCs w:val="20"/>
                <w:lang w:val="es-ES"/>
              </w:rPr>
              <w:t>a la gestión de los recursos hídricos.</w:t>
            </w:r>
          </w:p>
        </w:tc>
        <w:tc>
          <w:tcPr>
            <w:tcW w:w="692" w:type="pct"/>
            <w:shd w:val="clear" w:color="auto" w:fill="FBFBFB"/>
            <w:tcMar>
              <w:top w:w="15" w:type="dxa"/>
              <w:left w:w="108" w:type="dxa"/>
              <w:bottom w:w="0" w:type="dxa"/>
              <w:right w:w="108" w:type="dxa"/>
            </w:tcMar>
          </w:tcPr>
          <w:p w:rsidR="006B0921" w:rsidRPr="00DD33F9" w:rsidRDefault="006B0921" w:rsidP="00A46631">
            <w:pPr>
              <w:spacing w:after="0" w:line="240" w:lineRule="auto"/>
              <w:rPr>
                <w:sz w:val="20"/>
                <w:szCs w:val="20"/>
                <w:lang w:val="es-ES"/>
              </w:rPr>
            </w:pPr>
            <w:r w:rsidRPr="00DD33F9">
              <w:rPr>
                <w:sz w:val="20"/>
                <w:szCs w:val="20"/>
                <w:lang w:val="es-ES"/>
              </w:rPr>
              <w:t xml:space="preserve">Existen autoridades, con un </w:t>
            </w:r>
            <w:r w:rsidRPr="00DD33F9">
              <w:rPr>
                <w:b/>
                <w:sz w:val="20"/>
                <w:szCs w:val="20"/>
                <w:lang w:val="es-ES"/>
              </w:rPr>
              <w:t>claro mandato de conducir la gestión de los recursos hídricos.</w:t>
            </w:r>
          </w:p>
        </w:tc>
        <w:tc>
          <w:tcPr>
            <w:tcW w:w="692" w:type="pct"/>
            <w:gridSpan w:val="5"/>
            <w:shd w:val="clear" w:color="auto" w:fill="FBFBFB"/>
            <w:tcMar>
              <w:top w:w="15" w:type="dxa"/>
              <w:left w:w="108" w:type="dxa"/>
              <w:bottom w:w="0" w:type="dxa"/>
              <w:right w:w="108" w:type="dxa"/>
            </w:tcMar>
          </w:tcPr>
          <w:p w:rsidR="006B0921" w:rsidRPr="00DD33F9" w:rsidRDefault="006B0921" w:rsidP="003500FB">
            <w:pPr>
              <w:rPr>
                <w:rFonts w:ascii="Cambria" w:eastAsia="SimSun" w:hAnsi="Cambria"/>
                <w:b/>
                <w:bCs/>
                <w:color w:val="4F81BD"/>
                <w:sz w:val="20"/>
                <w:szCs w:val="20"/>
                <w:lang w:val="es-ES"/>
              </w:rPr>
            </w:pPr>
            <w:r w:rsidRPr="00DD33F9">
              <w:rPr>
                <w:sz w:val="20"/>
                <w:szCs w:val="20"/>
                <w:lang w:val="es-ES"/>
              </w:rPr>
              <w:t xml:space="preserve">Las autoridades tienen el claro mandato de conducir la implementación de la GIRH, y la </w:t>
            </w:r>
            <w:r w:rsidRPr="00DD33F9">
              <w:rPr>
                <w:b/>
                <w:sz w:val="20"/>
                <w:szCs w:val="20"/>
                <w:lang w:val="es-ES"/>
              </w:rPr>
              <w:t>capacidad para conducir efectivamente la formulación del plan de GIRH.</w:t>
            </w:r>
          </w:p>
        </w:tc>
        <w:tc>
          <w:tcPr>
            <w:tcW w:w="735" w:type="pct"/>
            <w:gridSpan w:val="3"/>
            <w:shd w:val="clear" w:color="auto" w:fill="FBFBFB"/>
            <w:tcMar>
              <w:top w:w="15" w:type="dxa"/>
              <w:left w:w="108" w:type="dxa"/>
              <w:bottom w:w="0" w:type="dxa"/>
              <w:right w:w="108" w:type="dxa"/>
            </w:tcMar>
          </w:tcPr>
          <w:p w:rsidR="006B0921" w:rsidRPr="00DD33F9" w:rsidRDefault="006B0921" w:rsidP="004F74B2">
            <w:pPr>
              <w:spacing w:after="0" w:line="240" w:lineRule="auto"/>
              <w:rPr>
                <w:sz w:val="20"/>
                <w:szCs w:val="20"/>
                <w:lang w:val="es-ES"/>
              </w:rPr>
            </w:pPr>
            <w:r w:rsidRPr="00DD33F9">
              <w:rPr>
                <w:sz w:val="20"/>
                <w:szCs w:val="20"/>
                <w:lang w:val="es-ES"/>
              </w:rPr>
              <w:t xml:space="preserve">Las autoridades tienen la </w:t>
            </w:r>
            <w:r w:rsidRPr="00DD33F9">
              <w:rPr>
                <w:b/>
                <w:sz w:val="20"/>
                <w:szCs w:val="20"/>
                <w:lang w:val="es-ES"/>
              </w:rPr>
              <w:t>capacidad para conducir efectivamente la formulación del plan de GIRH.</w:t>
            </w:r>
          </w:p>
        </w:tc>
        <w:tc>
          <w:tcPr>
            <w:tcW w:w="649" w:type="pct"/>
            <w:gridSpan w:val="2"/>
            <w:shd w:val="clear" w:color="auto" w:fill="FBFBFB"/>
            <w:tcMar>
              <w:top w:w="15" w:type="dxa"/>
              <w:left w:w="108" w:type="dxa"/>
              <w:bottom w:w="0" w:type="dxa"/>
              <w:right w:w="108" w:type="dxa"/>
            </w:tcMar>
          </w:tcPr>
          <w:p w:rsidR="006B0921" w:rsidRPr="00DD33F9" w:rsidRDefault="006B0921" w:rsidP="00E64D33">
            <w:pPr>
              <w:spacing w:after="0" w:line="240" w:lineRule="auto"/>
              <w:rPr>
                <w:sz w:val="20"/>
                <w:szCs w:val="20"/>
                <w:lang w:val="es-ES"/>
              </w:rPr>
            </w:pPr>
            <w:r w:rsidRPr="00DD33F9">
              <w:rPr>
                <w:sz w:val="20"/>
                <w:szCs w:val="20"/>
                <w:lang w:val="es-ES"/>
              </w:rPr>
              <w:t>Las autoridades tienen la capacidad para conducir efectivamente el</w:t>
            </w:r>
            <w:r w:rsidRPr="00DD33F9">
              <w:rPr>
                <w:b/>
                <w:sz w:val="20"/>
                <w:szCs w:val="20"/>
                <w:lang w:val="es-ES"/>
              </w:rPr>
              <w:t xml:space="preserve"> monitoreo y evaluación periódicos del plan de GIRH.</w:t>
            </w:r>
          </w:p>
        </w:tc>
        <w:tc>
          <w:tcPr>
            <w:tcW w:w="728" w:type="pct"/>
            <w:gridSpan w:val="2"/>
            <w:shd w:val="clear" w:color="auto" w:fill="FBFBFB"/>
            <w:tcMar>
              <w:top w:w="15" w:type="dxa"/>
              <w:left w:w="108" w:type="dxa"/>
              <w:bottom w:w="0" w:type="dxa"/>
              <w:right w:w="108" w:type="dxa"/>
            </w:tcMar>
          </w:tcPr>
          <w:p w:rsidR="006B0921" w:rsidRPr="00DD33F9" w:rsidRDefault="006B0921" w:rsidP="004F74B2">
            <w:pPr>
              <w:spacing w:after="0" w:line="240" w:lineRule="auto"/>
              <w:rPr>
                <w:sz w:val="20"/>
                <w:szCs w:val="20"/>
                <w:lang w:val="es-ES"/>
              </w:rPr>
            </w:pPr>
            <w:r w:rsidRPr="00DD33F9">
              <w:rPr>
                <w:sz w:val="20"/>
                <w:szCs w:val="20"/>
                <w:lang w:val="es-ES"/>
              </w:rPr>
              <w:t xml:space="preserve">Las autoridades tienen la capacidad para conducir efectivamente la </w:t>
            </w:r>
            <w:r w:rsidRPr="00DD33F9">
              <w:rPr>
                <w:b/>
                <w:sz w:val="20"/>
                <w:szCs w:val="20"/>
                <w:lang w:val="es-ES"/>
              </w:rPr>
              <w:t>revisión periódica del plan de GIRH.</w:t>
            </w:r>
          </w:p>
        </w:tc>
      </w:tr>
      <w:tr w:rsidR="006B0921" w:rsidRPr="0035300F" w:rsidTr="00BF1DDE">
        <w:trPr>
          <w:gridBefore w:val="1"/>
          <w:wBefore w:w="11" w:type="pct"/>
          <w:cantSplit/>
          <w:trHeight w:val="194"/>
        </w:trPr>
        <w:tc>
          <w:tcPr>
            <w:tcW w:w="120" w:type="pct"/>
            <w:gridSpan w:val="2"/>
            <w:vMerge/>
          </w:tcPr>
          <w:p w:rsidR="006B0921" w:rsidRPr="00DD33F9" w:rsidRDefault="006B0921" w:rsidP="00ED77D8">
            <w:pPr>
              <w:spacing w:after="0" w:line="240" w:lineRule="auto"/>
              <w:rPr>
                <w:color w:val="7F7F7F"/>
                <w:sz w:val="18"/>
                <w:szCs w:val="18"/>
                <w:lang w:val="es-ES"/>
              </w:rPr>
            </w:pPr>
          </w:p>
        </w:tc>
        <w:tc>
          <w:tcPr>
            <w:tcW w:w="385" w:type="pct"/>
            <w:tcBorders>
              <w:right w:val="single" w:sz="12" w:space="0" w:color="auto"/>
            </w:tcBorders>
            <w:shd w:val="clear" w:color="auto" w:fill="DBE5F1"/>
          </w:tcPr>
          <w:p w:rsidR="006B0921" w:rsidRPr="00DD33F9" w:rsidRDefault="006B0921" w:rsidP="00C27FEF">
            <w:pPr>
              <w:spacing w:after="0" w:line="240" w:lineRule="auto"/>
              <w:rPr>
                <w:sz w:val="18"/>
                <w:szCs w:val="18"/>
                <w:lang w:val="es-ES"/>
              </w:rPr>
            </w:pPr>
            <w:r w:rsidRPr="00DD33F9">
              <w:rPr>
                <w:sz w:val="18"/>
                <w:szCs w:val="18"/>
                <w:lang w:val="es-ES"/>
              </w:rPr>
              <w:t>Puntaje o n/a:</w:t>
            </w:r>
          </w:p>
        </w:tc>
        <w:tc>
          <w:tcPr>
            <w:tcW w:w="302" w:type="pct"/>
            <w:gridSpan w:val="2"/>
            <w:tcBorders>
              <w:right w:val="single" w:sz="12" w:space="0" w:color="auto"/>
            </w:tcBorders>
            <w:shd w:val="clear" w:color="auto" w:fill="FFFF00"/>
          </w:tcPr>
          <w:p w:rsidR="006B0921" w:rsidRPr="00DD33F9" w:rsidRDefault="006B0921" w:rsidP="00C27FEF">
            <w:pPr>
              <w:spacing w:after="0" w:line="240" w:lineRule="auto"/>
              <w:rPr>
                <w:b/>
                <w:sz w:val="18"/>
                <w:szCs w:val="18"/>
                <w:lang w:val="es-ES"/>
              </w:rPr>
            </w:pPr>
            <w:r w:rsidRPr="00DD33F9">
              <w:rPr>
                <w:b/>
                <w:sz w:val="18"/>
                <w:szCs w:val="18"/>
                <w:lang w:val="es-ES"/>
              </w:rPr>
              <w:t>[Ingresar puntaje]</w:t>
            </w:r>
          </w:p>
        </w:tc>
        <w:tc>
          <w:tcPr>
            <w:tcW w:w="686"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Fundamento/evidencia</w:t>
            </w:r>
          </w:p>
        </w:tc>
        <w:tc>
          <w:tcPr>
            <w:tcW w:w="3496" w:type="pct"/>
            <w:gridSpan w:val="13"/>
            <w:shd w:val="clear" w:color="auto" w:fill="E7E6E6"/>
            <w:tcMar>
              <w:top w:w="15" w:type="dxa"/>
              <w:left w:w="108" w:type="dxa"/>
              <w:bottom w:w="0" w:type="dxa"/>
              <w:right w:w="108" w:type="dxa"/>
            </w:tcMar>
          </w:tcPr>
          <w:p w:rsidR="006B0921" w:rsidRPr="00DD33F9" w:rsidRDefault="006B0921" w:rsidP="00D64DEB">
            <w:pPr>
              <w:spacing w:after="0" w:line="240" w:lineRule="auto"/>
              <w:rPr>
                <w:sz w:val="18"/>
                <w:szCs w:val="18"/>
                <w:lang w:val="es-ES"/>
              </w:rPr>
            </w:pPr>
            <w:r w:rsidRPr="00DD33F9">
              <w:rPr>
                <w:sz w:val="18"/>
                <w:szCs w:val="18"/>
                <w:lang w:val="es-ES"/>
              </w:rPr>
              <w:t>[Ingresar texto aquí. P.ej. referencia a autoridades y mandatos, niveles de capacidad, informes.]</w:t>
            </w:r>
          </w:p>
        </w:tc>
      </w:tr>
      <w:tr w:rsidR="006B0921" w:rsidRPr="0035300F" w:rsidTr="007660E6">
        <w:trPr>
          <w:gridBefore w:val="1"/>
          <w:wBefore w:w="11" w:type="pct"/>
          <w:cantSplit/>
          <w:trHeight w:val="1170"/>
        </w:trPr>
        <w:tc>
          <w:tcPr>
            <w:tcW w:w="120" w:type="pct"/>
            <w:gridSpan w:val="2"/>
            <w:vMerge w:val="restart"/>
            <w:shd w:val="clear" w:color="auto" w:fill="DBE5F1"/>
            <w:tcMar>
              <w:top w:w="15" w:type="dxa"/>
              <w:left w:w="108" w:type="dxa"/>
              <w:bottom w:w="0" w:type="dxa"/>
              <w:right w:w="108" w:type="dxa"/>
            </w:tcMar>
          </w:tcPr>
          <w:p w:rsidR="006B0921" w:rsidRPr="00DD33F9" w:rsidRDefault="006B0921" w:rsidP="00152155">
            <w:pPr>
              <w:ind w:left="-57"/>
              <w:rPr>
                <w:bCs/>
                <w:sz w:val="20"/>
                <w:szCs w:val="20"/>
                <w:lang w:val="es-ES"/>
              </w:rPr>
            </w:pPr>
            <w:r w:rsidRPr="00DD33F9">
              <w:rPr>
                <w:bCs/>
                <w:sz w:val="20"/>
                <w:szCs w:val="20"/>
                <w:lang w:val="es-ES"/>
              </w:rPr>
              <w:t>b</w:t>
            </w:r>
          </w:p>
        </w:tc>
        <w:tc>
          <w:tcPr>
            <w:tcW w:w="687" w:type="pct"/>
            <w:gridSpan w:val="3"/>
            <w:shd w:val="clear" w:color="auto" w:fill="DBE5F1"/>
            <w:tcMar>
              <w:top w:w="15" w:type="dxa"/>
              <w:left w:w="108" w:type="dxa"/>
              <w:bottom w:w="0" w:type="dxa"/>
              <w:right w:w="108" w:type="dxa"/>
            </w:tcMar>
          </w:tcPr>
          <w:p w:rsidR="006B0921" w:rsidRPr="00DD33F9" w:rsidRDefault="006B0921" w:rsidP="00F94A4B">
            <w:pPr>
              <w:spacing w:after="0"/>
              <w:rPr>
                <w:b/>
                <w:sz w:val="20"/>
                <w:szCs w:val="20"/>
                <w:lang w:val="es-ES"/>
              </w:rPr>
            </w:pPr>
            <w:r w:rsidRPr="00DD33F9">
              <w:rPr>
                <w:b/>
                <w:sz w:val="20"/>
                <w:szCs w:val="20"/>
                <w:lang w:val="es-ES"/>
              </w:rPr>
              <w:t>Coordinación entre</w:t>
            </w:r>
            <w:r w:rsidRPr="00DD33F9">
              <w:rPr>
                <w:sz w:val="20"/>
                <w:szCs w:val="20"/>
                <w:lang w:val="es-ES"/>
              </w:rPr>
              <w:t xml:space="preserve"> las </w:t>
            </w:r>
            <w:r w:rsidRPr="00DD33F9">
              <w:rPr>
                <w:b/>
                <w:sz w:val="20"/>
                <w:szCs w:val="20"/>
                <w:lang w:val="es-ES"/>
              </w:rPr>
              <w:t>autoridades gubernamentales</w:t>
            </w:r>
            <w:r w:rsidRPr="00DD33F9">
              <w:rPr>
                <w:sz w:val="20"/>
                <w:szCs w:val="20"/>
                <w:lang w:val="es-ES"/>
              </w:rPr>
              <w:t xml:space="preserve"> nacionales </w:t>
            </w:r>
            <w:r w:rsidRPr="00DD33F9">
              <w:rPr>
                <w:b/>
                <w:sz w:val="20"/>
                <w:szCs w:val="20"/>
                <w:lang w:val="es-ES"/>
              </w:rPr>
              <w:t>que representan distintos</w:t>
            </w:r>
            <w:r w:rsidRPr="00DD33F9">
              <w:rPr>
                <w:sz w:val="20"/>
                <w:szCs w:val="20"/>
                <w:lang w:val="es-ES"/>
              </w:rPr>
              <w:t xml:space="preserve"> </w:t>
            </w:r>
            <w:r w:rsidRPr="00DD33F9">
              <w:rPr>
                <w:b/>
                <w:sz w:val="20"/>
                <w:szCs w:val="20"/>
                <w:lang w:val="es-ES"/>
              </w:rPr>
              <w:t>sectores</w:t>
            </w:r>
            <w:r w:rsidRPr="00DD33F9">
              <w:rPr>
                <w:rStyle w:val="FootnoteReference"/>
                <w:b/>
                <w:sz w:val="20"/>
                <w:szCs w:val="20"/>
                <w:lang w:val="es-ES"/>
              </w:rPr>
              <w:footnoteReference w:id="10"/>
            </w:r>
            <w:r w:rsidRPr="00DD33F9">
              <w:rPr>
                <w:sz w:val="20"/>
                <w:szCs w:val="20"/>
                <w:lang w:val="es-ES"/>
              </w:rPr>
              <w:t xml:space="preserve"> sobre recursos hídricos, política, planificación y gestión.</w:t>
            </w:r>
          </w:p>
        </w:tc>
        <w:tc>
          <w:tcPr>
            <w:tcW w:w="686" w:type="pct"/>
            <w:gridSpan w:val="2"/>
            <w:shd w:val="clear" w:color="auto" w:fill="FBFBFB"/>
            <w:tcMar>
              <w:top w:w="15" w:type="dxa"/>
              <w:left w:w="108" w:type="dxa"/>
              <w:bottom w:w="0" w:type="dxa"/>
              <w:right w:w="108" w:type="dxa"/>
            </w:tcMar>
          </w:tcPr>
          <w:p w:rsidR="006B0921" w:rsidRPr="00DD33F9" w:rsidRDefault="006B0921" w:rsidP="00E64D33">
            <w:pPr>
              <w:spacing w:after="0"/>
              <w:rPr>
                <w:sz w:val="20"/>
                <w:szCs w:val="20"/>
                <w:lang w:val="es-ES"/>
              </w:rPr>
            </w:pPr>
            <w:r w:rsidRPr="00DD33F9">
              <w:rPr>
                <w:b/>
                <w:sz w:val="20"/>
                <w:szCs w:val="20"/>
                <w:lang w:val="es-ES"/>
              </w:rPr>
              <w:t>Ninguna comunicación</w:t>
            </w:r>
            <w:r w:rsidRPr="00DD33F9">
              <w:rPr>
                <w:sz w:val="20"/>
                <w:szCs w:val="20"/>
                <w:lang w:val="es-ES"/>
              </w:rPr>
              <w:t xml:space="preserve"> entre los distintos sectores del gobierno sobre política, planificación y gestión.</w:t>
            </w:r>
          </w:p>
        </w:tc>
        <w:tc>
          <w:tcPr>
            <w:tcW w:w="692" w:type="pct"/>
            <w:shd w:val="clear" w:color="auto" w:fill="FBFBFB"/>
            <w:tcMar>
              <w:top w:w="15" w:type="dxa"/>
              <w:left w:w="108" w:type="dxa"/>
              <w:bottom w:w="0" w:type="dxa"/>
              <w:right w:w="108" w:type="dxa"/>
            </w:tcMar>
          </w:tcPr>
          <w:p w:rsidR="006B0921" w:rsidRPr="00DD33F9" w:rsidRDefault="006B0921" w:rsidP="00E64D33">
            <w:pPr>
              <w:spacing w:after="0"/>
              <w:rPr>
                <w:sz w:val="20"/>
                <w:szCs w:val="20"/>
                <w:lang w:val="es-ES"/>
              </w:rPr>
            </w:pPr>
            <w:r w:rsidRPr="00DD33F9">
              <w:rPr>
                <w:b/>
                <w:sz w:val="20"/>
                <w:szCs w:val="20"/>
                <w:lang w:val="es-ES"/>
              </w:rPr>
              <w:t xml:space="preserve">Comunicación: Información </w:t>
            </w:r>
            <w:r w:rsidRPr="00DD33F9">
              <w:rPr>
                <w:sz w:val="20"/>
                <w:szCs w:val="20"/>
                <w:lang w:val="es-ES"/>
              </w:rPr>
              <w:t xml:space="preserve">sobre recursos hídricos, política, planificación y gestión </w:t>
            </w:r>
            <w:r w:rsidRPr="00DD33F9">
              <w:rPr>
                <w:b/>
                <w:sz w:val="20"/>
                <w:szCs w:val="20"/>
                <w:lang w:val="es-ES"/>
              </w:rPr>
              <w:t>puesta a disposición entre los distintos sectores.</w:t>
            </w:r>
          </w:p>
        </w:tc>
        <w:tc>
          <w:tcPr>
            <w:tcW w:w="692" w:type="pct"/>
            <w:gridSpan w:val="5"/>
            <w:shd w:val="clear" w:color="auto" w:fill="FBFBFB"/>
            <w:tcMar>
              <w:top w:w="15" w:type="dxa"/>
              <w:left w:w="108" w:type="dxa"/>
              <w:bottom w:w="0" w:type="dxa"/>
              <w:right w:w="108" w:type="dxa"/>
            </w:tcMar>
          </w:tcPr>
          <w:p w:rsidR="006B0921" w:rsidRPr="00DD33F9" w:rsidRDefault="006B0921" w:rsidP="0060012E">
            <w:pPr>
              <w:spacing w:after="0"/>
              <w:rPr>
                <w:b/>
                <w:sz w:val="20"/>
                <w:szCs w:val="20"/>
                <w:lang w:val="es-ES"/>
              </w:rPr>
            </w:pPr>
            <w:r w:rsidRPr="00DD33F9">
              <w:rPr>
                <w:b/>
                <w:sz w:val="20"/>
                <w:szCs w:val="20"/>
                <w:lang w:val="es-ES"/>
              </w:rPr>
              <w:t xml:space="preserve">Consulta: </w:t>
            </w:r>
          </w:p>
          <w:p w:rsidR="006B0921" w:rsidRPr="00DD33F9" w:rsidRDefault="006B0921" w:rsidP="0060012E">
            <w:pPr>
              <w:spacing w:after="0"/>
              <w:rPr>
                <w:sz w:val="20"/>
                <w:szCs w:val="20"/>
                <w:lang w:val="es-ES"/>
              </w:rPr>
            </w:pPr>
            <w:r w:rsidRPr="00DD33F9">
              <w:rPr>
                <w:b/>
                <w:sz w:val="20"/>
                <w:szCs w:val="20"/>
                <w:lang w:val="es-ES"/>
              </w:rPr>
              <w:t>Los distintos sectores comparten  información, experiencias y opiniones.</w:t>
            </w:r>
          </w:p>
        </w:tc>
        <w:tc>
          <w:tcPr>
            <w:tcW w:w="739" w:type="pct"/>
            <w:gridSpan w:val="4"/>
            <w:shd w:val="clear" w:color="auto" w:fill="FBFBFB"/>
            <w:tcMar>
              <w:top w:w="15" w:type="dxa"/>
              <w:left w:w="108" w:type="dxa"/>
              <w:bottom w:w="0" w:type="dxa"/>
              <w:right w:w="108" w:type="dxa"/>
            </w:tcMar>
          </w:tcPr>
          <w:p w:rsidR="006B0921" w:rsidRPr="00DD33F9" w:rsidRDefault="006B0921" w:rsidP="00567409">
            <w:pPr>
              <w:spacing w:after="0"/>
              <w:rPr>
                <w:b/>
                <w:sz w:val="20"/>
                <w:szCs w:val="20"/>
                <w:lang w:val="es-ES"/>
              </w:rPr>
            </w:pPr>
            <w:r w:rsidRPr="00DD33F9">
              <w:rPr>
                <w:b/>
                <w:sz w:val="20"/>
                <w:szCs w:val="20"/>
                <w:lang w:val="es-ES"/>
              </w:rPr>
              <w:t xml:space="preserve">Participación: </w:t>
            </w:r>
          </w:p>
          <w:p w:rsidR="006B0921" w:rsidRPr="00DD33F9" w:rsidRDefault="006B0921" w:rsidP="00567409">
            <w:pPr>
              <w:spacing w:after="0"/>
              <w:rPr>
                <w:sz w:val="20"/>
                <w:szCs w:val="20"/>
                <w:lang w:val="es-ES"/>
              </w:rPr>
            </w:pPr>
            <w:r w:rsidRPr="00DD33F9">
              <w:rPr>
                <w:b/>
                <w:sz w:val="20"/>
                <w:szCs w:val="20"/>
                <w:lang w:val="es-ES"/>
              </w:rPr>
              <w:t xml:space="preserve">Oportunidades </w:t>
            </w:r>
            <w:r w:rsidRPr="00DD33F9">
              <w:rPr>
                <w:sz w:val="20"/>
                <w:szCs w:val="20"/>
                <w:lang w:val="es-ES"/>
              </w:rPr>
              <w:t xml:space="preserve">para los distintos sectores de </w:t>
            </w:r>
            <w:r w:rsidRPr="00DD33F9">
              <w:rPr>
                <w:b/>
                <w:sz w:val="20"/>
                <w:szCs w:val="20"/>
                <w:lang w:val="es-ES"/>
              </w:rPr>
              <w:t>participar</w:t>
            </w:r>
            <w:r w:rsidRPr="00DD33F9">
              <w:rPr>
                <w:sz w:val="20"/>
                <w:szCs w:val="20"/>
                <w:lang w:val="es-ES"/>
              </w:rPr>
              <w:t xml:space="preserve"> en los </w:t>
            </w:r>
            <w:r w:rsidRPr="00DD33F9">
              <w:rPr>
                <w:b/>
                <w:sz w:val="20"/>
                <w:szCs w:val="20"/>
                <w:lang w:val="es-ES"/>
              </w:rPr>
              <w:t>procesos</w:t>
            </w:r>
            <w:r w:rsidRPr="00DD33F9">
              <w:rPr>
                <w:sz w:val="20"/>
                <w:szCs w:val="20"/>
                <w:lang w:val="es-ES"/>
              </w:rPr>
              <w:t xml:space="preserve"> de política, planificación y gestión.</w:t>
            </w:r>
          </w:p>
        </w:tc>
        <w:tc>
          <w:tcPr>
            <w:tcW w:w="645" w:type="pct"/>
            <w:shd w:val="clear" w:color="auto" w:fill="FBFBFB"/>
            <w:tcMar>
              <w:top w:w="15" w:type="dxa"/>
              <w:left w:w="108" w:type="dxa"/>
              <w:bottom w:w="0" w:type="dxa"/>
              <w:right w:w="108" w:type="dxa"/>
            </w:tcMar>
          </w:tcPr>
          <w:p w:rsidR="006B0921" w:rsidRPr="00DD33F9" w:rsidRDefault="006B0921" w:rsidP="00E64D33">
            <w:pPr>
              <w:spacing w:after="0"/>
              <w:rPr>
                <w:b/>
                <w:sz w:val="20"/>
                <w:szCs w:val="20"/>
                <w:lang w:val="es-ES"/>
              </w:rPr>
            </w:pPr>
            <w:r w:rsidRPr="00DD33F9">
              <w:rPr>
                <w:b/>
                <w:sz w:val="20"/>
                <w:szCs w:val="20"/>
                <w:lang w:val="es-ES"/>
              </w:rPr>
              <w:t>Representación:</w:t>
            </w:r>
            <w:r w:rsidRPr="00DD33F9">
              <w:rPr>
                <w:sz w:val="20"/>
                <w:szCs w:val="20"/>
                <w:lang w:val="es-ES"/>
              </w:rPr>
              <w:t xml:space="preserve"> </w:t>
            </w:r>
          </w:p>
          <w:p w:rsidR="006B0921" w:rsidRPr="00DD33F9" w:rsidRDefault="006B0921" w:rsidP="00E64D33">
            <w:pPr>
              <w:spacing w:after="0"/>
              <w:rPr>
                <w:sz w:val="20"/>
                <w:szCs w:val="20"/>
                <w:lang w:val="es-ES"/>
              </w:rPr>
            </w:pPr>
            <w:r w:rsidRPr="00DD33F9">
              <w:rPr>
                <w:b/>
                <w:sz w:val="20"/>
                <w:szCs w:val="20"/>
                <w:lang w:val="es-ES"/>
              </w:rPr>
              <w:t xml:space="preserve">Consultas formales </w:t>
            </w:r>
            <w:r w:rsidRPr="00DD33F9">
              <w:rPr>
                <w:sz w:val="20"/>
                <w:szCs w:val="20"/>
                <w:lang w:val="es-ES"/>
              </w:rPr>
              <w:t xml:space="preserve">entre los distintos sectores del gobierno </w:t>
            </w:r>
            <w:r w:rsidRPr="00DD33F9">
              <w:rPr>
                <w:b/>
                <w:sz w:val="20"/>
                <w:szCs w:val="20"/>
                <w:lang w:val="es-ES"/>
              </w:rPr>
              <w:t>con el propósito de llegar a un acuerdo sobre decisiones colectivas relativas a asuntos y actividades importantes.</w:t>
            </w:r>
            <w:r w:rsidRPr="00DD33F9">
              <w:rPr>
                <w:sz w:val="20"/>
                <w:szCs w:val="20"/>
                <w:lang w:val="es-ES"/>
              </w:rPr>
              <w:t xml:space="preserve"> </w:t>
            </w:r>
          </w:p>
        </w:tc>
        <w:tc>
          <w:tcPr>
            <w:tcW w:w="728" w:type="pct"/>
            <w:gridSpan w:val="2"/>
            <w:shd w:val="clear" w:color="auto" w:fill="FBFBFB"/>
            <w:tcMar>
              <w:top w:w="15" w:type="dxa"/>
              <w:left w:w="108" w:type="dxa"/>
              <w:bottom w:w="0" w:type="dxa"/>
              <w:right w:w="108" w:type="dxa"/>
            </w:tcMar>
          </w:tcPr>
          <w:p w:rsidR="006B0921" w:rsidRPr="00DD33F9" w:rsidRDefault="006B0921" w:rsidP="003C21ED">
            <w:pPr>
              <w:spacing w:after="0"/>
              <w:rPr>
                <w:b/>
                <w:sz w:val="20"/>
                <w:szCs w:val="20"/>
                <w:lang w:val="es-ES"/>
              </w:rPr>
            </w:pPr>
            <w:r w:rsidRPr="00DD33F9">
              <w:rPr>
                <w:b/>
                <w:sz w:val="20"/>
                <w:szCs w:val="20"/>
                <w:lang w:val="es-ES"/>
              </w:rPr>
              <w:t>Decisiones y producción conjuntas:</w:t>
            </w:r>
          </w:p>
          <w:p w:rsidR="006B0921" w:rsidRPr="00DD33F9" w:rsidRDefault="006B0921" w:rsidP="004E1E9C">
            <w:pPr>
              <w:spacing w:after="0"/>
              <w:rPr>
                <w:sz w:val="20"/>
                <w:szCs w:val="20"/>
                <w:lang w:val="es-ES"/>
              </w:rPr>
            </w:pPr>
            <w:r w:rsidRPr="00DD33F9">
              <w:rPr>
                <w:b/>
                <w:sz w:val="20"/>
                <w:szCs w:val="20"/>
                <w:lang w:val="es-ES"/>
              </w:rPr>
              <w:t>Poder compartido entre los distintos sectores</w:t>
            </w:r>
            <w:r w:rsidRPr="00DD33F9">
              <w:rPr>
                <w:sz w:val="20"/>
                <w:szCs w:val="20"/>
                <w:lang w:val="es-ES"/>
              </w:rPr>
              <w:t xml:space="preserve"> para actividades conjuntas de política, planificación y gestión.</w:t>
            </w:r>
          </w:p>
        </w:tc>
      </w:tr>
      <w:tr w:rsidR="006B0921" w:rsidRPr="0035300F" w:rsidTr="007660E6">
        <w:trPr>
          <w:gridBefore w:val="1"/>
          <w:wBefore w:w="11" w:type="pct"/>
          <w:trHeight w:val="194"/>
        </w:trPr>
        <w:tc>
          <w:tcPr>
            <w:tcW w:w="120" w:type="pct"/>
            <w:gridSpan w:val="2"/>
            <w:vMerge/>
            <w:shd w:val="clear" w:color="auto" w:fill="DBE5F1"/>
          </w:tcPr>
          <w:p w:rsidR="006B0921" w:rsidRPr="00DD33F9" w:rsidRDefault="006B0921" w:rsidP="00ED77D8">
            <w:pPr>
              <w:spacing w:after="0" w:line="240" w:lineRule="auto"/>
              <w:rPr>
                <w:color w:val="7F7F7F"/>
                <w:sz w:val="18"/>
                <w:szCs w:val="18"/>
                <w:lang w:val="es-ES"/>
              </w:rPr>
            </w:pPr>
          </w:p>
        </w:tc>
        <w:tc>
          <w:tcPr>
            <w:tcW w:w="385" w:type="pct"/>
            <w:shd w:val="clear" w:color="auto" w:fill="DBE5F1"/>
          </w:tcPr>
          <w:p w:rsidR="006B0921" w:rsidRPr="00DD33F9" w:rsidRDefault="006B0921" w:rsidP="00C27FEF">
            <w:pPr>
              <w:spacing w:after="0" w:line="240" w:lineRule="auto"/>
              <w:rPr>
                <w:sz w:val="18"/>
                <w:szCs w:val="18"/>
                <w:lang w:val="es-ES"/>
              </w:rPr>
            </w:pPr>
            <w:r w:rsidRPr="00DD33F9">
              <w:rPr>
                <w:sz w:val="18"/>
                <w:szCs w:val="18"/>
                <w:lang w:val="es-ES"/>
              </w:rPr>
              <w:t>Puntaje o n/a:</w:t>
            </w:r>
          </w:p>
        </w:tc>
        <w:tc>
          <w:tcPr>
            <w:tcW w:w="302" w:type="pct"/>
            <w:gridSpan w:val="2"/>
            <w:shd w:val="clear" w:color="auto" w:fill="FFFF00"/>
          </w:tcPr>
          <w:p w:rsidR="006B0921" w:rsidRPr="00DD33F9" w:rsidRDefault="006B0921" w:rsidP="00C27FEF">
            <w:pPr>
              <w:spacing w:after="0" w:line="240" w:lineRule="auto"/>
              <w:rPr>
                <w:b/>
                <w:sz w:val="18"/>
                <w:szCs w:val="18"/>
                <w:lang w:val="es-ES"/>
              </w:rPr>
            </w:pPr>
            <w:r w:rsidRPr="00DD33F9">
              <w:rPr>
                <w:b/>
                <w:sz w:val="18"/>
                <w:szCs w:val="18"/>
                <w:lang w:val="es-ES"/>
              </w:rPr>
              <w:t>[Ingresar puntaje]</w:t>
            </w:r>
          </w:p>
        </w:tc>
        <w:tc>
          <w:tcPr>
            <w:tcW w:w="686" w:type="pct"/>
            <w:gridSpan w:val="2"/>
            <w:shd w:val="clear" w:color="auto" w:fill="FBFBFB"/>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Fundamento/evidencia</w:t>
            </w:r>
          </w:p>
        </w:tc>
        <w:tc>
          <w:tcPr>
            <w:tcW w:w="3496" w:type="pct"/>
            <w:gridSpan w:val="13"/>
            <w:shd w:val="clear" w:color="auto" w:fill="E7E6E6"/>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[Ingresar texto aquí. P.ej. referencia a los mecanismos de coordinación intersectorial, evidencia de reuniones, informes.]</w:t>
            </w:r>
          </w:p>
        </w:tc>
      </w:tr>
      <w:tr w:rsidR="006B0921" w:rsidRPr="00DD33F9" w:rsidTr="007660E6">
        <w:trPr>
          <w:cantSplit/>
          <w:trHeight w:val="197"/>
        </w:trPr>
        <w:tc>
          <w:tcPr>
            <w:tcW w:w="818" w:type="pct"/>
            <w:gridSpan w:val="6"/>
            <w:tcBorders>
              <w:top w:val="nil"/>
              <w:left w:val="nil"/>
              <w:bottom w:val="nil"/>
              <w:right w:val="single" w:sz="12" w:space="0" w:color="auto"/>
            </w:tcBorders>
            <w:shd w:val="clear" w:color="auto" w:fill="FFFFFF"/>
            <w:vAlign w:val="center"/>
          </w:tcPr>
          <w:p w:rsidR="006B0921" w:rsidRPr="00DD33F9" w:rsidRDefault="006B0921" w:rsidP="00C50333">
            <w:pPr>
              <w:keepNext/>
              <w:spacing w:after="0" w:line="240" w:lineRule="auto"/>
              <w:ind w:left="142"/>
              <w:rPr>
                <w:sz w:val="20"/>
                <w:szCs w:val="20"/>
                <w:lang w:val="es-ES"/>
              </w:rPr>
            </w:pPr>
          </w:p>
        </w:tc>
        <w:tc>
          <w:tcPr>
            <w:tcW w:w="686" w:type="pct"/>
            <w:gridSpan w:val="2"/>
            <w:tcBorders>
              <w:left w:val="single" w:sz="12" w:space="0" w:color="auto"/>
            </w:tcBorders>
            <w:shd w:val="clear" w:color="auto" w:fill="BDD6EE"/>
            <w:tcMar>
              <w:top w:w="15" w:type="dxa"/>
              <w:left w:w="108" w:type="dxa"/>
              <w:bottom w:w="0" w:type="dxa"/>
              <w:right w:w="108"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bajo (0)</w:t>
            </w:r>
          </w:p>
        </w:tc>
        <w:tc>
          <w:tcPr>
            <w:tcW w:w="692"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Bajo (20)</w:t>
            </w:r>
          </w:p>
        </w:tc>
        <w:tc>
          <w:tcPr>
            <w:tcW w:w="692" w:type="pct"/>
            <w:gridSpan w:val="5"/>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Medio-bajo (40)</w:t>
            </w:r>
          </w:p>
        </w:tc>
        <w:tc>
          <w:tcPr>
            <w:tcW w:w="739" w:type="pct"/>
            <w:gridSpan w:val="4"/>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Medio-alto (60)</w:t>
            </w:r>
          </w:p>
        </w:tc>
        <w:tc>
          <w:tcPr>
            <w:tcW w:w="645"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Alto (80)</w:t>
            </w:r>
          </w:p>
        </w:tc>
        <w:tc>
          <w:tcPr>
            <w:tcW w:w="728" w:type="pct"/>
            <w:gridSpan w:val="2"/>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alto (100)</w:t>
            </w:r>
          </w:p>
        </w:tc>
      </w:tr>
      <w:tr w:rsidR="006B0921" w:rsidRPr="0035300F" w:rsidTr="007660E6">
        <w:trPr>
          <w:gridBefore w:val="1"/>
          <w:wBefore w:w="11" w:type="pct"/>
          <w:cantSplit/>
          <w:trHeight w:val="321"/>
        </w:trPr>
        <w:tc>
          <w:tcPr>
            <w:tcW w:w="120" w:type="pct"/>
            <w:gridSpan w:val="2"/>
            <w:vMerge w:val="restart"/>
            <w:shd w:val="clear" w:color="auto" w:fill="DBE5F1"/>
            <w:tcMar>
              <w:top w:w="15" w:type="dxa"/>
              <w:left w:w="108" w:type="dxa"/>
              <w:bottom w:w="0" w:type="dxa"/>
              <w:right w:w="108" w:type="dxa"/>
            </w:tcMar>
          </w:tcPr>
          <w:p w:rsidR="006B0921" w:rsidRPr="00DD33F9" w:rsidRDefault="006B0921" w:rsidP="00507AF4">
            <w:pPr>
              <w:ind w:left="-57"/>
              <w:rPr>
                <w:bCs/>
                <w:sz w:val="20"/>
                <w:szCs w:val="20"/>
                <w:lang w:val="es-ES"/>
              </w:rPr>
            </w:pPr>
            <w:r w:rsidRPr="00DD33F9">
              <w:rPr>
                <w:bCs/>
                <w:sz w:val="20"/>
                <w:szCs w:val="20"/>
                <w:lang w:val="es-ES"/>
              </w:rPr>
              <w:t>c</w:t>
            </w:r>
          </w:p>
        </w:tc>
        <w:tc>
          <w:tcPr>
            <w:tcW w:w="687" w:type="pct"/>
            <w:gridSpan w:val="3"/>
            <w:tcBorders>
              <w:right w:val="single" w:sz="12" w:space="0" w:color="auto"/>
            </w:tcBorders>
            <w:shd w:val="clear" w:color="auto" w:fill="DBE5F1"/>
            <w:tcMar>
              <w:top w:w="15" w:type="dxa"/>
              <w:left w:w="108" w:type="dxa"/>
              <w:bottom w:w="0" w:type="dxa"/>
              <w:right w:w="108" w:type="dxa"/>
            </w:tcMar>
          </w:tcPr>
          <w:p w:rsidR="006B0921" w:rsidRPr="00DD33F9" w:rsidRDefault="006B0921" w:rsidP="00BC1B0B">
            <w:pPr>
              <w:spacing w:after="0"/>
              <w:rPr>
                <w:b/>
                <w:sz w:val="20"/>
                <w:szCs w:val="20"/>
                <w:lang w:val="es-ES"/>
              </w:rPr>
            </w:pPr>
            <w:r w:rsidRPr="00DD33F9">
              <w:rPr>
                <w:b/>
                <w:sz w:val="20"/>
                <w:szCs w:val="20"/>
                <w:lang w:val="es-ES"/>
              </w:rPr>
              <w:t>Participación pública</w:t>
            </w:r>
            <w:r w:rsidRPr="00DD33F9">
              <w:rPr>
                <w:sz w:val="20"/>
                <w:szCs w:val="20"/>
                <w:lang w:val="es-ES"/>
              </w:rPr>
              <w:t xml:space="preserve"> en recursos hídricos, política, planificación y gestión</w:t>
            </w:r>
            <w:r w:rsidRPr="00DD33F9">
              <w:rPr>
                <w:rStyle w:val="FootnoteReference"/>
                <w:sz w:val="20"/>
                <w:szCs w:val="20"/>
                <w:lang w:val="es-ES"/>
              </w:rPr>
              <w:footnoteReference w:id="11"/>
            </w:r>
            <w:r w:rsidRPr="00DD33F9">
              <w:rPr>
                <w:sz w:val="20"/>
                <w:szCs w:val="20"/>
                <w:lang w:val="es-ES"/>
              </w:rPr>
              <w:t xml:space="preserve">  a nivel nacional.</w:t>
            </w:r>
          </w:p>
        </w:tc>
        <w:tc>
          <w:tcPr>
            <w:tcW w:w="686"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9277E7">
            <w:pPr>
              <w:spacing w:after="0"/>
              <w:rPr>
                <w:sz w:val="20"/>
                <w:szCs w:val="20"/>
                <w:lang w:val="es-ES"/>
              </w:rPr>
            </w:pPr>
            <w:r w:rsidRPr="00DD33F9">
              <w:rPr>
                <w:b/>
                <w:sz w:val="20"/>
                <w:szCs w:val="20"/>
                <w:lang w:val="es-ES"/>
              </w:rPr>
              <w:t>Ninguna comunicación</w:t>
            </w:r>
            <w:r w:rsidRPr="00DD33F9">
              <w:rPr>
                <w:sz w:val="20"/>
                <w:szCs w:val="20"/>
                <w:lang w:val="es-ES"/>
              </w:rPr>
              <w:t xml:space="preserve"> entre el gobierno y las partes interesadas sobre política, planificación y gestión.</w:t>
            </w:r>
          </w:p>
        </w:tc>
        <w:tc>
          <w:tcPr>
            <w:tcW w:w="695" w:type="pct"/>
            <w:gridSpan w:val="2"/>
            <w:shd w:val="clear" w:color="auto" w:fill="FBFBFB"/>
            <w:tcMar>
              <w:top w:w="15" w:type="dxa"/>
              <w:left w:w="108" w:type="dxa"/>
              <w:bottom w:w="0" w:type="dxa"/>
              <w:right w:w="108" w:type="dxa"/>
            </w:tcMar>
          </w:tcPr>
          <w:p w:rsidR="006B0921" w:rsidRPr="00DD33F9" w:rsidRDefault="006B0921" w:rsidP="00CC0E1F">
            <w:pPr>
              <w:spacing w:after="0"/>
              <w:rPr>
                <w:sz w:val="20"/>
                <w:szCs w:val="20"/>
                <w:lang w:val="es-ES"/>
              </w:rPr>
            </w:pPr>
            <w:r w:rsidRPr="00DD33F9">
              <w:rPr>
                <w:b/>
                <w:sz w:val="20"/>
                <w:szCs w:val="20"/>
                <w:lang w:val="es-ES"/>
              </w:rPr>
              <w:t xml:space="preserve">Comunicación: Información </w:t>
            </w:r>
            <w:r w:rsidRPr="00DD33F9">
              <w:rPr>
                <w:sz w:val="20"/>
                <w:szCs w:val="20"/>
                <w:lang w:val="es-ES"/>
              </w:rPr>
              <w:t xml:space="preserve">sobre recursos hídricos, política, planificación y gestión </w:t>
            </w:r>
            <w:r w:rsidRPr="00DD33F9">
              <w:rPr>
                <w:b/>
                <w:sz w:val="20"/>
                <w:szCs w:val="20"/>
                <w:lang w:val="es-ES"/>
              </w:rPr>
              <w:t>puesta a disposición de las partes interesadas.</w:t>
            </w:r>
          </w:p>
        </w:tc>
        <w:tc>
          <w:tcPr>
            <w:tcW w:w="689" w:type="pct"/>
            <w:gridSpan w:val="4"/>
            <w:shd w:val="clear" w:color="auto" w:fill="FBFBFB"/>
            <w:tcMar>
              <w:top w:w="15" w:type="dxa"/>
              <w:left w:w="108" w:type="dxa"/>
              <w:bottom w:w="0" w:type="dxa"/>
              <w:right w:w="108" w:type="dxa"/>
            </w:tcMar>
          </w:tcPr>
          <w:p w:rsidR="006B0921" w:rsidRPr="00DD33F9" w:rsidRDefault="006B0921" w:rsidP="001D6FBD">
            <w:pPr>
              <w:spacing w:after="0"/>
              <w:rPr>
                <w:b/>
                <w:sz w:val="20"/>
                <w:szCs w:val="20"/>
                <w:lang w:val="es-ES"/>
              </w:rPr>
            </w:pPr>
            <w:r w:rsidRPr="00DD33F9">
              <w:rPr>
                <w:b/>
                <w:sz w:val="20"/>
                <w:szCs w:val="20"/>
                <w:lang w:val="es-ES"/>
              </w:rPr>
              <w:t xml:space="preserve">Consulta: </w:t>
            </w:r>
          </w:p>
          <w:p w:rsidR="006B0921" w:rsidRPr="00DD33F9" w:rsidRDefault="006B0921" w:rsidP="001D6FBD">
            <w:pPr>
              <w:spacing w:after="0"/>
              <w:rPr>
                <w:sz w:val="20"/>
                <w:szCs w:val="20"/>
                <w:lang w:val="es-ES"/>
              </w:rPr>
            </w:pPr>
            <w:r w:rsidRPr="00DD33F9">
              <w:rPr>
                <w:sz w:val="20"/>
                <w:szCs w:val="20"/>
                <w:lang w:val="es-ES"/>
              </w:rPr>
              <w:t>Las autoridades gubernamentales</w:t>
            </w:r>
            <w:r w:rsidRPr="00DD33F9">
              <w:rPr>
                <w:b/>
                <w:sz w:val="20"/>
                <w:szCs w:val="20"/>
                <w:lang w:val="es-ES"/>
              </w:rPr>
              <w:t xml:space="preserve"> solicitan ocasionalmente </w:t>
            </w:r>
            <w:r w:rsidRPr="00DD33F9">
              <w:rPr>
                <w:sz w:val="20"/>
                <w:szCs w:val="20"/>
                <w:lang w:val="es-ES"/>
              </w:rPr>
              <w:t>información, experiencias y opiniones a las partes interesadas.</w:t>
            </w:r>
          </w:p>
        </w:tc>
        <w:tc>
          <w:tcPr>
            <w:tcW w:w="731" w:type="pct"/>
            <w:gridSpan w:val="2"/>
            <w:shd w:val="clear" w:color="auto" w:fill="FBFBFB"/>
            <w:tcMar>
              <w:top w:w="15" w:type="dxa"/>
              <w:left w:w="108" w:type="dxa"/>
              <w:bottom w:w="0" w:type="dxa"/>
              <w:right w:w="108" w:type="dxa"/>
            </w:tcMar>
          </w:tcPr>
          <w:p w:rsidR="006B0921" w:rsidRPr="00DD33F9" w:rsidRDefault="006B0921" w:rsidP="001D6FBD">
            <w:pPr>
              <w:spacing w:after="0"/>
              <w:rPr>
                <w:b/>
                <w:sz w:val="20"/>
                <w:szCs w:val="20"/>
                <w:lang w:val="es-ES"/>
              </w:rPr>
            </w:pPr>
            <w:r w:rsidRPr="00DD33F9">
              <w:rPr>
                <w:b/>
                <w:sz w:val="20"/>
                <w:szCs w:val="20"/>
                <w:lang w:val="es-ES"/>
              </w:rPr>
              <w:t xml:space="preserve">Consulta: </w:t>
            </w:r>
          </w:p>
          <w:p w:rsidR="006B0921" w:rsidRPr="00DD33F9" w:rsidRDefault="006B0921" w:rsidP="001D6FBD">
            <w:pPr>
              <w:spacing w:after="0"/>
              <w:rPr>
                <w:sz w:val="20"/>
                <w:szCs w:val="20"/>
                <w:lang w:val="es-ES"/>
              </w:rPr>
            </w:pPr>
            <w:r w:rsidRPr="00DD33F9">
              <w:rPr>
                <w:sz w:val="20"/>
                <w:szCs w:val="20"/>
                <w:lang w:val="es-ES"/>
              </w:rPr>
              <w:t>Las autoridades gubernamentales</w:t>
            </w:r>
            <w:r w:rsidRPr="00DD33F9">
              <w:rPr>
                <w:b/>
                <w:sz w:val="20"/>
                <w:szCs w:val="20"/>
                <w:lang w:val="es-ES"/>
              </w:rPr>
              <w:t xml:space="preserve"> solicitan regularmente </w:t>
            </w:r>
            <w:r w:rsidRPr="00DD33F9">
              <w:rPr>
                <w:sz w:val="20"/>
                <w:szCs w:val="20"/>
                <w:lang w:val="es-ES"/>
              </w:rPr>
              <w:t>información, experiencias y opiniones a las partes interesadas.</w:t>
            </w:r>
          </w:p>
        </w:tc>
        <w:tc>
          <w:tcPr>
            <w:tcW w:w="653" w:type="pct"/>
            <w:gridSpan w:val="3"/>
            <w:shd w:val="clear" w:color="auto" w:fill="FBFBFB"/>
            <w:tcMar>
              <w:top w:w="15" w:type="dxa"/>
              <w:left w:w="108" w:type="dxa"/>
              <w:bottom w:w="0" w:type="dxa"/>
              <w:right w:w="108" w:type="dxa"/>
            </w:tcMar>
          </w:tcPr>
          <w:p w:rsidR="006B0921" w:rsidRPr="00DD33F9" w:rsidRDefault="006B0921" w:rsidP="001D6FBD">
            <w:pPr>
              <w:spacing w:after="0"/>
              <w:rPr>
                <w:b/>
                <w:sz w:val="20"/>
                <w:szCs w:val="20"/>
                <w:lang w:val="es-ES"/>
              </w:rPr>
            </w:pPr>
            <w:r w:rsidRPr="00DD33F9">
              <w:rPr>
                <w:b/>
                <w:sz w:val="20"/>
                <w:szCs w:val="20"/>
                <w:lang w:val="es-ES"/>
              </w:rPr>
              <w:t xml:space="preserve">Participación: </w:t>
            </w:r>
          </w:p>
          <w:p w:rsidR="006B0921" w:rsidRPr="00DD33F9" w:rsidRDefault="006B0921" w:rsidP="001D6FBD">
            <w:pPr>
              <w:spacing w:after="0"/>
              <w:rPr>
                <w:sz w:val="20"/>
                <w:szCs w:val="20"/>
                <w:lang w:val="es-ES"/>
              </w:rPr>
            </w:pPr>
            <w:r w:rsidRPr="00DD33F9">
              <w:rPr>
                <w:sz w:val="20"/>
                <w:szCs w:val="20"/>
                <w:lang w:val="es-ES"/>
              </w:rPr>
              <w:t>Oportunidades</w:t>
            </w:r>
            <w:r w:rsidRPr="00DD33F9">
              <w:rPr>
                <w:b/>
                <w:sz w:val="20"/>
                <w:szCs w:val="20"/>
                <w:lang w:val="es-ES"/>
              </w:rPr>
              <w:t xml:space="preserve"> </w:t>
            </w:r>
            <w:r w:rsidRPr="00DD33F9">
              <w:rPr>
                <w:sz w:val="20"/>
                <w:szCs w:val="20"/>
                <w:lang w:val="es-ES"/>
              </w:rPr>
              <w:t xml:space="preserve">periódicas para las partes interesadas de </w:t>
            </w:r>
            <w:r w:rsidRPr="00DD33F9">
              <w:rPr>
                <w:b/>
                <w:sz w:val="20"/>
                <w:szCs w:val="20"/>
                <w:lang w:val="es-ES"/>
              </w:rPr>
              <w:t>participar</w:t>
            </w:r>
            <w:r w:rsidRPr="00DD33F9">
              <w:rPr>
                <w:sz w:val="20"/>
                <w:szCs w:val="20"/>
                <w:lang w:val="es-ES"/>
              </w:rPr>
              <w:t xml:space="preserve"> en </w:t>
            </w:r>
            <w:r w:rsidRPr="00DD33F9">
              <w:rPr>
                <w:b/>
                <w:sz w:val="20"/>
                <w:szCs w:val="20"/>
                <w:lang w:val="es-ES"/>
              </w:rPr>
              <w:t>procesos</w:t>
            </w:r>
            <w:r w:rsidRPr="00DD33F9">
              <w:rPr>
                <w:sz w:val="20"/>
                <w:szCs w:val="20"/>
                <w:lang w:val="es-ES"/>
              </w:rPr>
              <w:t xml:space="preserve"> </w:t>
            </w:r>
            <w:r w:rsidRPr="00DD33F9">
              <w:rPr>
                <w:b/>
                <w:sz w:val="20"/>
                <w:szCs w:val="20"/>
                <w:lang w:val="es-ES"/>
              </w:rPr>
              <w:t>relevantes</w:t>
            </w:r>
            <w:r w:rsidRPr="00DD33F9">
              <w:rPr>
                <w:sz w:val="20"/>
                <w:szCs w:val="20"/>
                <w:lang w:val="es-ES"/>
              </w:rPr>
              <w:t xml:space="preserve"> de política, planificación y gestión.</w:t>
            </w:r>
          </w:p>
        </w:tc>
        <w:tc>
          <w:tcPr>
            <w:tcW w:w="728" w:type="pct"/>
            <w:gridSpan w:val="2"/>
            <w:shd w:val="clear" w:color="auto" w:fill="FBFBFB"/>
            <w:tcMar>
              <w:top w:w="15" w:type="dxa"/>
              <w:left w:w="108" w:type="dxa"/>
              <w:bottom w:w="0" w:type="dxa"/>
              <w:right w:w="108" w:type="dxa"/>
            </w:tcMar>
          </w:tcPr>
          <w:p w:rsidR="006B0921" w:rsidRPr="00DD33F9" w:rsidRDefault="006B0921" w:rsidP="000371D5">
            <w:pPr>
              <w:spacing w:after="0"/>
              <w:rPr>
                <w:b/>
                <w:sz w:val="20"/>
                <w:szCs w:val="20"/>
                <w:lang w:val="es-ES"/>
              </w:rPr>
            </w:pPr>
            <w:r w:rsidRPr="00DD33F9">
              <w:rPr>
                <w:b/>
                <w:sz w:val="20"/>
                <w:szCs w:val="20"/>
                <w:lang w:val="es-ES"/>
              </w:rPr>
              <w:t>Representación:</w:t>
            </w:r>
            <w:r w:rsidRPr="00DD33F9">
              <w:rPr>
                <w:sz w:val="20"/>
                <w:szCs w:val="20"/>
                <w:lang w:val="es-ES"/>
              </w:rPr>
              <w:t xml:space="preserve"> </w:t>
            </w:r>
          </w:p>
          <w:p w:rsidR="006B0921" w:rsidRPr="00DD33F9" w:rsidRDefault="006B0921" w:rsidP="000371D5">
            <w:pPr>
              <w:spacing w:after="0"/>
              <w:rPr>
                <w:sz w:val="20"/>
                <w:szCs w:val="20"/>
                <w:lang w:val="es-ES"/>
              </w:rPr>
            </w:pPr>
            <w:r w:rsidRPr="00DD33F9">
              <w:rPr>
                <w:b/>
                <w:sz w:val="20"/>
                <w:szCs w:val="20"/>
                <w:lang w:val="es-ES"/>
              </w:rPr>
              <w:t xml:space="preserve">Representación formal </w:t>
            </w:r>
            <w:r w:rsidRPr="00DD33F9">
              <w:rPr>
                <w:sz w:val="20"/>
                <w:szCs w:val="20"/>
                <w:lang w:val="es-ES"/>
              </w:rPr>
              <w:t xml:space="preserve">de las partes interesadas  en procesos gubernamentales que </w:t>
            </w:r>
            <w:r w:rsidRPr="00DD33F9">
              <w:rPr>
                <w:b/>
                <w:sz w:val="20"/>
                <w:szCs w:val="20"/>
                <w:lang w:val="es-ES"/>
              </w:rPr>
              <w:t>contribuyen a la toma de decisiones sobre asuntos y actividades importantes, según corresponda.</w:t>
            </w:r>
          </w:p>
        </w:tc>
      </w:tr>
      <w:tr w:rsidR="006B0921" w:rsidRPr="0035300F" w:rsidTr="00BF1DDE">
        <w:trPr>
          <w:gridBefore w:val="1"/>
          <w:wBefore w:w="11" w:type="pct"/>
          <w:trHeight w:val="194"/>
        </w:trPr>
        <w:tc>
          <w:tcPr>
            <w:tcW w:w="120" w:type="pct"/>
            <w:gridSpan w:val="2"/>
            <w:vMerge/>
            <w:shd w:val="clear" w:color="auto" w:fill="DBE5F1"/>
          </w:tcPr>
          <w:p w:rsidR="006B0921" w:rsidRPr="00DD33F9" w:rsidRDefault="006B0921" w:rsidP="00ED77D8">
            <w:pPr>
              <w:spacing w:after="0" w:line="240" w:lineRule="auto"/>
              <w:rPr>
                <w:color w:val="7F7F7F"/>
                <w:sz w:val="18"/>
                <w:szCs w:val="18"/>
                <w:lang w:val="es-ES"/>
              </w:rPr>
            </w:pPr>
          </w:p>
        </w:tc>
        <w:tc>
          <w:tcPr>
            <w:tcW w:w="385" w:type="pct"/>
            <w:tcBorders>
              <w:right w:val="single" w:sz="12" w:space="0" w:color="auto"/>
            </w:tcBorders>
            <w:shd w:val="clear" w:color="auto" w:fill="DBE5F1"/>
          </w:tcPr>
          <w:p w:rsidR="006B0921" w:rsidRPr="00DD33F9" w:rsidRDefault="006B0921" w:rsidP="00C27FEF">
            <w:pPr>
              <w:spacing w:after="0" w:line="240" w:lineRule="auto"/>
              <w:rPr>
                <w:sz w:val="18"/>
                <w:szCs w:val="18"/>
                <w:lang w:val="es-ES"/>
              </w:rPr>
            </w:pPr>
            <w:r w:rsidRPr="00DD33F9">
              <w:rPr>
                <w:sz w:val="18"/>
                <w:szCs w:val="18"/>
                <w:lang w:val="es-ES"/>
              </w:rPr>
              <w:t>Puntaje o n/a:</w:t>
            </w:r>
          </w:p>
        </w:tc>
        <w:tc>
          <w:tcPr>
            <w:tcW w:w="302" w:type="pct"/>
            <w:gridSpan w:val="2"/>
            <w:tcBorders>
              <w:right w:val="single" w:sz="12" w:space="0" w:color="auto"/>
            </w:tcBorders>
            <w:shd w:val="clear" w:color="auto" w:fill="FFFF00"/>
          </w:tcPr>
          <w:p w:rsidR="006B0921" w:rsidRPr="00DD33F9" w:rsidRDefault="006B0921" w:rsidP="00C27FEF">
            <w:pPr>
              <w:spacing w:after="0" w:line="240" w:lineRule="auto"/>
              <w:rPr>
                <w:b/>
                <w:sz w:val="18"/>
                <w:szCs w:val="18"/>
                <w:lang w:val="es-ES"/>
              </w:rPr>
            </w:pPr>
            <w:r w:rsidRPr="00DD33F9">
              <w:rPr>
                <w:b/>
                <w:sz w:val="18"/>
                <w:szCs w:val="18"/>
                <w:lang w:val="es-ES"/>
              </w:rPr>
              <w:t>[Ingresar puntaje]</w:t>
            </w:r>
          </w:p>
        </w:tc>
        <w:tc>
          <w:tcPr>
            <w:tcW w:w="686"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Fundamento/evidencia</w:t>
            </w:r>
          </w:p>
        </w:tc>
        <w:tc>
          <w:tcPr>
            <w:tcW w:w="3496" w:type="pct"/>
            <w:gridSpan w:val="13"/>
            <w:shd w:val="clear" w:color="auto" w:fill="E7E6E6"/>
            <w:tcMar>
              <w:top w:w="15" w:type="dxa"/>
              <w:left w:w="108" w:type="dxa"/>
              <w:bottom w:w="0" w:type="dxa"/>
              <w:right w:w="108" w:type="dxa"/>
            </w:tcMar>
          </w:tcPr>
          <w:p w:rsidR="006B0921" w:rsidRPr="00DD33F9" w:rsidRDefault="006B0921" w:rsidP="00002011">
            <w:pPr>
              <w:spacing w:after="0" w:line="240" w:lineRule="auto"/>
              <w:rPr>
                <w:sz w:val="18"/>
                <w:szCs w:val="18"/>
                <w:lang w:val="es-ES"/>
              </w:rPr>
            </w:pPr>
            <w:r w:rsidRPr="00DD33F9">
              <w:rPr>
                <w:sz w:val="18"/>
                <w:szCs w:val="18"/>
                <w:lang w:val="es-ES"/>
              </w:rPr>
              <w:t>[Ingresar texto aquí. P.ej. mecanismos de participación pública, tipos de grupos de interés que participan o grupos de interés importantes que no participan, evidencia del grado de participación.]</w:t>
            </w:r>
          </w:p>
        </w:tc>
      </w:tr>
      <w:tr w:rsidR="006B0921" w:rsidRPr="0035300F" w:rsidTr="007660E6">
        <w:trPr>
          <w:gridBefore w:val="1"/>
          <w:wBefore w:w="11" w:type="pct"/>
          <w:cantSplit/>
          <w:trHeight w:val="1089"/>
        </w:trPr>
        <w:tc>
          <w:tcPr>
            <w:tcW w:w="120" w:type="pct"/>
            <w:gridSpan w:val="2"/>
            <w:vMerge w:val="restart"/>
            <w:shd w:val="clear" w:color="auto" w:fill="DBE5F1"/>
            <w:tcMar>
              <w:top w:w="15" w:type="dxa"/>
              <w:left w:w="108" w:type="dxa"/>
              <w:bottom w:w="0" w:type="dxa"/>
              <w:right w:w="108" w:type="dxa"/>
            </w:tcMar>
          </w:tcPr>
          <w:p w:rsidR="006B0921" w:rsidRPr="00DD33F9" w:rsidRDefault="006B0921" w:rsidP="00823A52">
            <w:pPr>
              <w:spacing w:after="0" w:line="240" w:lineRule="auto"/>
              <w:ind w:left="-57"/>
              <w:jc w:val="center"/>
              <w:rPr>
                <w:bCs/>
                <w:sz w:val="20"/>
                <w:szCs w:val="20"/>
                <w:lang w:val="es-ES"/>
              </w:rPr>
            </w:pPr>
            <w:r w:rsidRPr="00DD33F9">
              <w:rPr>
                <w:bCs/>
                <w:sz w:val="20"/>
                <w:szCs w:val="20"/>
                <w:lang w:val="es-ES"/>
              </w:rPr>
              <w:t>d</w:t>
            </w:r>
          </w:p>
        </w:tc>
        <w:tc>
          <w:tcPr>
            <w:tcW w:w="687" w:type="pct"/>
            <w:gridSpan w:val="3"/>
            <w:tcBorders>
              <w:right w:val="single" w:sz="12" w:space="0" w:color="auto"/>
            </w:tcBorders>
            <w:shd w:val="clear" w:color="auto" w:fill="DBE5F1"/>
            <w:tcMar>
              <w:top w:w="15" w:type="dxa"/>
              <w:left w:w="108" w:type="dxa"/>
              <w:bottom w:w="0" w:type="dxa"/>
              <w:right w:w="108" w:type="dxa"/>
            </w:tcMar>
          </w:tcPr>
          <w:p w:rsidR="006B0921" w:rsidRPr="00DD33F9" w:rsidRDefault="006B0921" w:rsidP="002339A3">
            <w:pPr>
              <w:spacing w:after="0" w:line="240" w:lineRule="auto"/>
              <w:rPr>
                <w:b/>
                <w:sz w:val="20"/>
                <w:szCs w:val="20"/>
                <w:highlight w:val="green"/>
                <w:lang w:val="es-ES"/>
              </w:rPr>
            </w:pPr>
            <w:r w:rsidRPr="00DD33F9">
              <w:rPr>
                <w:b/>
                <w:sz w:val="20"/>
                <w:szCs w:val="20"/>
                <w:lang w:val="es-ES"/>
              </w:rPr>
              <w:t>Participación</w:t>
            </w:r>
            <w:r w:rsidRPr="00DD33F9">
              <w:rPr>
                <w:sz w:val="20"/>
                <w:szCs w:val="20"/>
                <w:lang w:val="es-ES"/>
              </w:rPr>
              <w:t xml:space="preserve"> </w:t>
            </w:r>
            <w:r w:rsidRPr="00DD33F9">
              <w:rPr>
                <w:b/>
                <w:sz w:val="20"/>
                <w:szCs w:val="20"/>
                <w:lang w:val="es-ES"/>
              </w:rPr>
              <w:t>empresarial</w:t>
            </w:r>
            <w:r w:rsidRPr="00DD33F9">
              <w:rPr>
                <w:rStyle w:val="FootnoteReference"/>
                <w:sz w:val="20"/>
                <w:szCs w:val="20"/>
                <w:lang w:val="es-ES"/>
              </w:rPr>
              <w:footnoteReference w:id="12"/>
            </w:r>
            <w:r w:rsidRPr="00DD33F9">
              <w:rPr>
                <w:b/>
                <w:sz w:val="20"/>
                <w:szCs w:val="20"/>
                <w:lang w:val="es-ES"/>
              </w:rPr>
              <w:t xml:space="preserve"> </w:t>
            </w:r>
            <w:r w:rsidRPr="00DD33F9">
              <w:rPr>
                <w:sz w:val="20"/>
                <w:szCs w:val="20"/>
                <w:lang w:val="es-ES"/>
              </w:rPr>
              <w:t xml:space="preserve">en el desarrollo, gestión y uso de los recursos hídricos a nivel nacional. </w:t>
            </w:r>
          </w:p>
        </w:tc>
        <w:tc>
          <w:tcPr>
            <w:tcW w:w="686"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2339A3">
            <w:pPr>
              <w:spacing w:after="0" w:line="240" w:lineRule="auto"/>
              <w:rPr>
                <w:b/>
                <w:sz w:val="20"/>
                <w:szCs w:val="20"/>
                <w:highlight w:val="green"/>
                <w:lang w:val="es-ES"/>
              </w:rPr>
            </w:pPr>
            <w:r w:rsidRPr="00DD33F9">
              <w:rPr>
                <w:b/>
                <w:sz w:val="20"/>
                <w:szCs w:val="20"/>
                <w:lang w:val="es-ES"/>
              </w:rPr>
              <w:t>Ninguna comunicación</w:t>
            </w:r>
            <w:r w:rsidRPr="00DD33F9">
              <w:rPr>
                <w:sz w:val="20"/>
                <w:szCs w:val="20"/>
                <w:lang w:val="es-ES"/>
              </w:rPr>
              <w:t xml:space="preserve"> entre el gobierno y el sector empresarial sobre el desarrollo, gestión y uso de los recursos hídricos.</w:t>
            </w:r>
          </w:p>
        </w:tc>
        <w:tc>
          <w:tcPr>
            <w:tcW w:w="692" w:type="pct"/>
            <w:shd w:val="clear" w:color="auto" w:fill="FBFBFB"/>
            <w:tcMar>
              <w:top w:w="15" w:type="dxa"/>
              <w:left w:w="108" w:type="dxa"/>
              <w:bottom w:w="0" w:type="dxa"/>
              <w:right w:w="108" w:type="dxa"/>
            </w:tcMar>
          </w:tcPr>
          <w:p w:rsidR="006B0921" w:rsidRPr="00DD33F9" w:rsidRDefault="006B0921" w:rsidP="00E45A10">
            <w:pPr>
              <w:spacing w:after="0" w:line="240" w:lineRule="auto"/>
              <w:rPr>
                <w:b/>
                <w:sz w:val="20"/>
                <w:szCs w:val="20"/>
                <w:lang w:val="es-ES"/>
              </w:rPr>
            </w:pPr>
            <w:r w:rsidRPr="00DD33F9">
              <w:rPr>
                <w:b/>
                <w:sz w:val="20"/>
                <w:szCs w:val="20"/>
                <w:lang w:val="es-ES"/>
              </w:rPr>
              <w:t xml:space="preserve">Comunicación limitada </w:t>
            </w:r>
            <w:r w:rsidRPr="00DD33F9">
              <w:rPr>
                <w:sz w:val="20"/>
                <w:szCs w:val="20"/>
                <w:lang w:val="es-ES"/>
              </w:rPr>
              <w:t>entre el gobierno y el sector empresarial sobre el desarrollo, gestión y uso de los recursos hídricos.</w:t>
            </w:r>
            <w:r w:rsidRPr="00DD33F9">
              <w:rPr>
                <w:b/>
                <w:sz w:val="20"/>
                <w:szCs w:val="20"/>
                <w:lang w:val="es-ES"/>
              </w:rPr>
              <w:t xml:space="preserve"> </w:t>
            </w:r>
          </w:p>
        </w:tc>
        <w:tc>
          <w:tcPr>
            <w:tcW w:w="692" w:type="pct"/>
            <w:gridSpan w:val="5"/>
            <w:shd w:val="clear" w:color="auto" w:fill="FBFBFB"/>
            <w:tcMar>
              <w:top w:w="15" w:type="dxa"/>
              <w:left w:w="108" w:type="dxa"/>
              <w:bottom w:w="0" w:type="dxa"/>
              <w:right w:w="108" w:type="dxa"/>
            </w:tcMar>
          </w:tcPr>
          <w:p w:rsidR="006B0921" w:rsidRPr="00DD33F9" w:rsidRDefault="006B0921" w:rsidP="0060097B">
            <w:pPr>
              <w:spacing w:after="0" w:line="240" w:lineRule="auto"/>
              <w:rPr>
                <w:b/>
                <w:sz w:val="20"/>
                <w:szCs w:val="20"/>
                <w:lang w:val="es-ES"/>
              </w:rPr>
            </w:pPr>
            <w:r w:rsidRPr="00DD33F9">
              <w:rPr>
                <w:b/>
                <w:sz w:val="20"/>
                <w:szCs w:val="20"/>
                <w:lang w:val="es-ES"/>
              </w:rPr>
              <w:t>Consultas periódicas</w:t>
            </w:r>
            <w:r w:rsidRPr="00DD33F9">
              <w:rPr>
                <w:sz w:val="20"/>
                <w:szCs w:val="20"/>
                <w:lang w:val="es-ES"/>
              </w:rPr>
              <w:t xml:space="preserve"> entre el gobierno y el sector empresarial sobre el desarrollo, gestión y uso de los recursos hídricos.</w:t>
            </w:r>
          </w:p>
        </w:tc>
        <w:tc>
          <w:tcPr>
            <w:tcW w:w="731" w:type="pct"/>
            <w:gridSpan w:val="2"/>
            <w:shd w:val="clear" w:color="auto" w:fill="FBFBFB"/>
            <w:tcMar>
              <w:top w:w="15" w:type="dxa"/>
              <w:left w:w="108" w:type="dxa"/>
              <w:bottom w:w="0" w:type="dxa"/>
              <w:right w:w="108" w:type="dxa"/>
            </w:tcMar>
          </w:tcPr>
          <w:p w:rsidR="006B0921" w:rsidRPr="00DD33F9" w:rsidRDefault="006B0921" w:rsidP="00CA09D1">
            <w:pPr>
              <w:spacing w:after="0" w:line="240" w:lineRule="auto"/>
              <w:rPr>
                <w:sz w:val="20"/>
                <w:szCs w:val="20"/>
                <w:lang w:val="es-ES"/>
              </w:rPr>
            </w:pPr>
            <w:r w:rsidRPr="00DD33F9">
              <w:rPr>
                <w:b/>
                <w:sz w:val="20"/>
                <w:szCs w:val="20"/>
                <w:lang w:val="es-ES"/>
              </w:rPr>
              <w:t>Oportunidades limitadas</w:t>
            </w:r>
            <w:r w:rsidRPr="00DD33F9">
              <w:rPr>
                <w:sz w:val="20"/>
                <w:szCs w:val="20"/>
                <w:lang w:val="es-ES"/>
              </w:rPr>
              <w:t xml:space="preserve"> para la participación del sector privado en las actividades de desarrollo, gestión y uso de los recursos hídricos.</w:t>
            </w:r>
          </w:p>
        </w:tc>
        <w:tc>
          <w:tcPr>
            <w:tcW w:w="653" w:type="pct"/>
            <w:gridSpan w:val="3"/>
            <w:shd w:val="clear" w:color="auto" w:fill="FBFBFB"/>
            <w:tcMar>
              <w:top w:w="15" w:type="dxa"/>
              <w:left w:w="108" w:type="dxa"/>
              <w:bottom w:w="0" w:type="dxa"/>
              <w:right w:w="108" w:type="dxa"/>
            </w:tcMar>
          </w:tcPr>
          <w:p w:rsidR="006B0921" w:rsidRPr="00DD33F9" w:rsidRDefault="006B0921" w:rsidP="00CA09D1">
            <w:pPr>
              <w:spacing w:after="0" w:line="240" w:lineRule="auto"/>
              <w:rPr>
                <w:b/>
                <w:sz w:val="20"/>
                <w:szCs w:val="20"/>
                <w:lang w:val="es-ES"/>
              </w:rPr>
            </w:pPr>
            <w:r w:rsidRPr="00DD33F9">
              <w:rPr>
                <w:b/>
                <w:sz w:val="20"/>
                <w:szCs w:val="20"/>
                <w:lang w:val="es-ES"/>
              </w:rPr>
              <w:t xml:space="preserve">Oportunidades periódicas </w:t>
            </w:r>
            <w:r w:rsidRPr="00DD33F9">
              <w:rPr>
                <w:sz w:val="20"/>
                <w:szCs w:val="20"/>
                <w:lang w:val="es-ES"/>
              </w:rPr>
              <w:t>para la participación del sector privado en las actividades de desarrollo, gestión y uso de los recursos hídricos.</w:t>
            </w:r>
          </w:p>
        </w:tc>
        <w:tc>
          <w:tcPr>
            <w:tcW w:w="728" w:type="pct"/>
            <w:gridSpan w:val="2"/>
            <w:shd w:val="clear" w:color="auto" w:fill="FBFBFB"/>
            <w:tcMar>
              <w:top w:w="15" w:type="dxa"/>
              <w:left w:w="108" w:type="dxa"/>
              <w:bottom w:w="0" w:type="dxa"/>
              <w:right w:w="108" w:type="dxa"/>
            </w:tcMar>
          </w:tcPr>
          <w:p w:rsidR="006B0921" w:rsidRPr="00DD33F9" w:rsidRDefault="006B0921" w:rsidP="00CA09D1">
            <w:pPr>
              <w:spacing w:after="0" w:line="240" w:lineRule="auto"/>
              <w:rPr>
                <w:sz w:val="20"/>
                <w:szCs w:val="20"/>
                <w:lang w:val="es-ES"/>
              </w:rPr>
            </w:pPr>
            <w:r w:rsidRPr="00DD33F9">
              <w:rPr>
                <w:b/>
                <w:sz w:val="20"/>
                <w:szCs w:val="20"/>
                <w:lang w:val="es-ES"/>
              </w:rPr>
              <w:t xml:space="preserve">Participación efectiva del sector privado </w:t>
            </w:r>
            <w:r w:rsidRPr="00DD33F9">
              <w:rPr>
                <w:sz w:val="20"/>
                <w:szCs w:val="20"/>
                <w:lang w:val="es-ES"/>
              </w:rPr>
              <w:t>en las actividades de desarrollo, gestión y uso de los recursos hídricos.</w:t>
            </w:r>
          </w:p>
        </w:tc>
      </w:tr>
      <w:tr w:rsidR="006B0921" w:rsidRPr="0035300F" w:rsidTr="00BF1DDE">
        <w:trPr>
          <w:gridBefore w:val="1"/>
          <w:wBefore w:w="11" w:type="pct"/>
          <w:trHeight w:val="194"/>
        </w:trPr>
        <w:tc>
          <w:tcPr>
            <w:tcW w:w="120" w:type="pct"/>
            <w:gridSpan w:val="2"/>
            <w:vMerge/>
            <w:shd w:val="clear" w:color="auto" w:fill="DBE5F1"/>
          </w:tcPr>
          <w:p w:rsidR="006B0921" w:rsidRPr="00DD33F9" w:rsidRDefault="006B0921" w:rsidP="00BD7B6A">
            <w:pPr>
              <w:spacing w:after="0" w:line="240" w:lineRule="auto"/>
              <w:rPr>
                <w:color w:val="7F7F7F"/>
                <w:sz w:val="18"/>
                <w:szCs w:val="18"/>
                <w:lang w:val="es-ES"/>
              </w:rPr>
            </w:pPr>
          </w:p>
        </w:tc>
        <w:tc>
          <w:tcPr>
            <w:tcW w:w="385" w:type="pct"/>
            <w:tcBorders>
              <w:right w:val="single" w:sz="12" w:space="0" w:color="auto"/>
            </w:tcBorders>
            <w:shd w:val="clear" w:color="auto" w:fill="DBE5F1"/>
          </w:tcPr>
          <w:p w:rsidR="006B0921" w:rsidRPr="00DD33F9" w:rsidRDefault="006B0921" w:rsidP="00C27FEF">
            <w:pPr>
              <w:spacing w:after="0" w:line="240" w:lineRule="auto"/>
              <w:rPr>
                <w:sz w:val="18"/>
                <w:szCs w:val="18"/>
                <w:lang w:val="es-ES"/>
              </w:rPr>
            </w:pPr>
            <w:r w:rsidRPr="00DD33F9">
              <w:rPr>
                <w:sz w:val="18"/>
                <w:szCs w:val="18"/>
                <w:lang w:val="es-ES"/>
              </w:rPr>
              <w:t>Puntaje o n/a:</w:t>
            </w:r>
          </w:p>
        </w:tc>
        <w:tc>
          <w:tcPr>
            <w:tcW w:w="302" w:type="pct"/>
            <w:gridSpan w:val="2"/>
            <w:tcBorders>
              <w:right w:val="single" w:sz="12" w:space="0" w:color="auto"/>
            </w:tcBorders>
            <w:shd w:val="clear" w:color="auto" w:fill="FFFF00"/>
          </w:tcPr>
          <w:p w:rsidR="006B0921" w:rsidRPr="00DD33F9" w:rsidRDefault="006B0921" w:rsidP="00C27FEF">
            <w:pPr>
              <w:spacing w:after="0" w:line="240" w:lineRule="auto"/>
              <w:rPr>
                <w:b/>
                <w:sz w:val="18"/>
                <w:szCs w:val="18"/>
                <w:lang w:val="es-ES"/>
              </w:rPr>
            </w:pPr>
            <w:r w:rsidRPr="00DD33F9">
              <w:rPr>
                <w:b/>
                <w:sz w:val="18"/>
                <w:szCs w:val="18"/>
                <w:lang w:val="es-ES"/>
              </w:rPr>
              <w:t>[Ingresar puntaje]</w:t>
            </w:r>
          </w:p>
        </w:tc>
        <w:tc>
          <w:tcPr>
            <w:tcW w:w="686"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BD7B6A">
            <w:pPr>
              <w:spacing w:after="0" w:line="240" w:lineRule="auto"/>
              <w:rPr>
                <w:sz w:val="18"/>
                <w:szCs w:val="18"/>
                <w:lang w:val="es-ES"/>
              </w:rPr>
            </w:pPr>
            <w:r w:rsidRPr="00DD33F9">
              <w:rPr>
                <w:sz w:val="18"/>
                <w:szCs w:val="18"/>
                <w:lang w:val="es-ES"/>
              </w:rPr>
              <w:t>Fundamento/evidencia</w:t>
            </w:r>
          </w:p>
        </w:tc>
        <w:tc>
          <w:tcPr>
            <w:tcW w:w="3496" w:type="pct"/>
            <w:gridSpan w:val="13"/>
            <w:shd w:val="clear" w:color="auto" w:fill="E7E6E6"/>
            <w:tcMar>
              <w:top w:w="15" w:type="dxa"/>
              <w:left w:w="108" w:type="dxa"/>
              <w:bottom w:w="0" w:type="dxa"/>
              <w:right w:w="108" w:type="dxa"/>
            </w:tcMar>
          </w:tcPr>
          <w:p w:rsidR="006B0921" w:rsidRPr="00DD33F9" w:rsidRDefault="006B0921" w:rsidP="000726BB">
            <w:pPr>
              <w:spacing w:after="0" w:line="240" w:lineRule="auto"/>
              <w:rPr>
                <w:sz w:val="18"/>
                <w:szCs w:val="18"/>
                <w:lang w:val="es-ES"/>
              </w:rPr>
            </w:pPr>
            <w:r w:rsidRPr="00DD33F9">
              <w:rPr>
                <w:sz w:val="18"/>
                <w:szCs w:val="18"/>
                <w:lang w:val="es-ES"/>
              </w:rPr>
              <w:t>[Ingresar texto aquí. P.ej. mecanismos de participación pública, tipos de empresas que participan o empresas importantes que no participan, evidencia del grado de participación.]</w:t>
            </w:r>
          </w:p>
        </w:tc>
      </w:tr>
      <w:tr w:rsidR="006B0921" w:rsidRPr="0035300F" w:rsidTr="007660E6">
        <w:trPr>
          <w:gridBefore w:val="1"/>
          <w:wBefore w:w="11" w:type="pct"/>
          <w:cantSplit/>
          <w:trHeight w:val="1089"/>
        </w:trPr>
        <w:tc>
          <w:tcPr>
            <w:tcW w:w="120" w:type="pct"/>
            <w:gridSpan w:val="2"/>
            <w:vMerge w:val="restart"/>
            <w:shd w:val="clear" w:color="auto" w:fill="DBE5F1"/>
            <w:tcMar>
              <w:top w:w="15" w:type="dxa"/>
              <w:left w:w="108" w:type="dxa"/>
              <w:bottom w:w="0" w:type="dxa"/>
              <w:right w:w="108" w:type="dxa"/>
            </w:tcMar>
          </w:tcPr>
          <w:p w:rsidR="006B0921" w:rsidRPr="00DD33F9" w:rsidRDefault="006B0921" w:rsidP="000D0CF0">
            <w:pPr>
              <w:keepNext/>
              <w:spacing w:after="0" w:line="240" w:lineRule="auto"/>
              <w:ind w:left="-57"/>
              <w:jc w:val="center"/>
              <w:rPr>
                <w:bCs/>
                <w:sz w:val="20"/>
                <w:szCs w:val="20"/>
                <w:lang w:val="es-ES"/>
              </w:rPr>
            </w:pPr>
            <w:r w:rsidRPr="00DD33F9">
              <w:rPr>
                <w:bCs/>
                <w:sz w:val="20"/>
                <w:szCs w:val="20"/>
                <w:lang w:val="es-ES"/>
              </w:rPr>
              <w:t>e</w:t>
            </w:r>
          </w:p>
        </w:tc>
        <w:tc>
          <w:tcPr>
            <w:tcW w:w="687" w:type="pct"/>
            <w:gridSpan w:val="3"/>
            <w:tcBorders>
              <w:right w:val="single" w:sz="12" w:space="0" w:color="auto"/>
            </w:tcBorders>
            <w:shd w:val="clear" w:color="auto" w:fill="DBE5F1"/>
            <w:tcMar>
              <w:top w:w="15" w:type="dxa"/>
              <w:left w:w="108" w:type="dxa"/>
              <w:bottom w:w="0" w:type="dxa"/>
              <w:right w:w="108" w:type="dxa"/>
            </w:tcMar>
          </w:tcPr>
          <w:p w:rsidR="006B0921" w:rsidRPr="00DD33F9" w:rsidRDefault="006B0921" w:rsidP="000D0CF0">
            <w:pPr>
              <w:keepNext/>
              <w:spacing w:after="0" w:line="240" w:lineRule="auto"/>
              <w:rPr>
                <w:sz w:val="20"/>
                <w:szCs w:val="20"/>
                <w:lang w:val="es-ES"/>
              </w:rPr>
            </w:pPr>
            <w:r w:rsidRPr="00DD33F9">
              <w:rPr>
                <w:b/>
                <w:sz w:val="20"/>
                <w:szCs w:val="20"/>
                <w:lang w:val="es-ES"/>
              </w:rPr>
              <w:t>Objetivos específicos en función del género</w:t>
            </w:r>
            <w:r w:rsidRPr="00DD33F9">
              <w:rPr>
                <w:sz w:val="20"/>
                <w:szCs w:val="20"/>
                <w:lang w:val="es-ES"/>
              </w:rPr>
              <w:t xml:space="preserve"> para la gestión de los recursos hídricos a nivel nacional</w:t>
            </w:r>
            <w:r w:rsidRPr="00DD33F9">
              <w:rPr>
                <w:rStyle w:val="FootnoteReference"/>
                <w:sz w:val="20"/>
                <w:szCs w:val="20"/>
                <w:lang w:val="es-ES"/>
              </w:rPr>
              <w:footnoteReference w:id="13"/>
            </w:r>
            <w:r w:rsidRPr="00DD33F9">
              <w:rPr>
                <w:sz w:val="20"/>
                <w:szCs w:val="20"/>
                <w:lang w:val="es-ES"/>
              </w:rPr>
              <w:t>.</w:t>
            </w:r>
          </w:p>
        </w:tc>
        <w:tc>
          <w:tcPr>
            <w:tcW w:w="686"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0D0CF0">
            <w:pPr>
              <w:keepNext/>
              <w:spacing w:after="0" w:line="240" w:lineRule="auto"/>
              <w:rPr>
                <w:sz w:val="20"/>
                <w:szCs w:val="20"/>
                <w:lang w:val="es-ES"/>
              </w:rPr>
            </w:pPr>
            <w:r w:rsidRPr="00DD33F9">
              <w:rPr>
                <w:b/>
                <w:sz w:val="20"/>
                <w:szCs w:val="20"/>
                <w:lang w:val="es-ES"/>
              </w:rPr>
              <w:t>El</w:t>
            </w:r>
            <w:r w:rsidRPr="00DD33F9">
              <w:rPr>
                <w:sz w:val="20"/>
                <w:szCs w:val="20"/>
                <w:lang w:val="es-ES"/>
              </w:rPr>
              <w:t xml:space="preserve"> </w:t>
            </w:r>
            <w:r w:rsidRPr="00DD33F9">
              <w:rPr>
                <w:b/>
                <w:sz w:val="20"/>
                <w:szCs w:val="20"/>
                <w:lang w:val="es-ES"/>
              </w:rPr>
              <w:t>género no es abordado explícitamente</w:t>
            </w:r>
            <w:r w:rsidRPr="00DD33F9">
              <w:rPr>
                <w:sz w:val="20"/>
                <w:szCs w:val="20"/>
                <w:lang w:val="es-ES"/>
              </w:rPr>
              <w:t xml:space="preserve"> en las leyes, políticas o planes nacionales.</w:t>
            </w:r>
          </w:p>
        </w:tc>
        <w:tc>
          <w:tcPr>
            <w:tcW w:w="692" w:type="pct"/>
            <w:shd w:val="clear" w:color="auto" w:fill="FBFBFB"/>
            <w:tcMar>
              <w:top w:w="15" w:type="dxa"/>
              <w:left w:w="108" w:type="dxa"/>
              <w:bottom w:w="0" w:type="dxa"/>
              <w:right w:w="108" w:type="dxa"/>
            </w:tcMar>
          </w:tcPr>
          <w:p w:rsidR="006B0921" w:rsidRPr="00DD33F9" w:rsidRDefault="006B0921" w:rsidP="000D0CF0">
            <w:pPr>
              <w:keepNext/>
              <w:spacing w:after="0" w:line="240" w:lineRule="auto"/>
              <w:rPr>
                <w:sz w:val="20"/>
                <w:szCs w:val="20"/>
                <w:lang w:val="es-ES"/>
              </w:rPr>
            </w:pPr>
            <w:r w:rsidRPr="00DD33F9">
              <w:rPr>
                <w:b/>
                <w:sz w:val="20"/>
                <w:szCs w:val="20"/>
                <w:lang w:val="es-ES"/>
              </w:rPr>
              <w:t>El</w:t>
            </w:r>
            <w:r w:rsidRPr="00DD33F9">
              <w:rPr>
                <w:sz w:val="20"/>
                <w:szCs w:val="20"/>
                <w:lang w:val="es-ES"/>
              </w:rPr>
              <w:t xml:space="preserve"> </w:t>
            </w:r>
            <w:r w:rsidRPr="00DD33F9">
              <w:rPr>
                <w:b/>
                <w:sz w:val="20"/>
                <w:szCs w:val="20"/>
                <w:lang w:val="es-ES"/>
              </w:rPr>
              <w:t xml:space="preserve">género es abordado parcialmente </w:t>
            </w:r>
            <w:r w:rsidRPr="00DD33F9">
              <w:rPr>
                <w:sz w:val="20"/>
                <w:szCs w:val="20"/>
                <w:lang w:val="es-ES"/>
              </w:rPr>
              <w:t>en las leyes, políticas o planes nacionales.</w:t>
            </w:r>
          </w:p>
        </w:tc>
        <w:tc>
          <w:tcPr>
            <w:tcW w:w="685" w:type="pct"/>
            <w:gridSpan w:val="4"/>
            <w:shd w:val="clear" w:color="auto" w:fill="FBFBFB"/>
            <w:tcMar>
              <w:top w:w="15" w:type="dxa"/>
              <w:left w:w="108" w:type="dxa"/>
              <w:bottom w:w="0" w:type="dxa"/>
              <w:right w:w="108" w:type="dxa"/>
            </w:tcMar>
          </w:tcPr>
          <w:p w:rsidR="006B0921" w:rsidRPr="00DD33F9" w:rsidRDefault="006B0921" w:rsidP="000D0CF0">
            <w:pPr>
              <w:keepNext/>
              <w:spacing w:after="0" w:line="240" w:lineRule="auto"/>
              <w:rPr>
                <w:sz w:val="20"/>
                <w:szCs w:val="20"/>
                <w:lang w:val="es-ES"/>
              </w:rPr>
            </w:pPr>
            <w:r w:rsidRPr="00DD33F9">
              <w:rPr>
                <w:b/>
                <w:sz w:val="20"/>
                <w:szCs w:val="20"/>
                <w:lang w:val="es-ES"/>
              </w:rPr>
              <w:t>El</w:t>
            </w:r>
            <w:r w:rsidRPr="00DD33F9">
              <w:rPr>
                <w:sz w:val="20"/>
                <w:szCs w:val="20"/>
                <w:lang w:val="es-ES"/>
              </w:rPr>
              <w:t xml:space="preserve"> </w:t>
            </w:r>
            <w:r w:rsidRPr="00DD33F9">
              <w:rPr>
                <w:b/>
                <w:sz w:val="20"/>
                <w:szCs w:val="20"/>
                <w:lang w:val="es-ES"/>
              </w:rPr>
              <w:t xml:space="preserve">género es abordado </w:t>
            </w:r>
            <w:r w:rsidRPr="00DD33F9">
              <w:rPr>
                <w:sz w:val="20"/>
                <w:szCs w:val="20"/>
                <w:lang w:val="es-ES"/>
              </w:rPr>
              <w:t xml:space="preserve">en los planes nacionales pero con  </w:t>
            </w:r>
            <w:r w:rsidRPr="00DD33F9">
              <w:rPr>
                <w:b/>
                <w:sz w:val="20"/>
                <w:szCs w:val="20"/>
                <w:lang w:val="es-ES"/>
              </w:rPr>
              <w:t>presupuesto e implementación limitados.</w:t>
            </w:r>
          </w:p>
        </w:tc>
        <w:tc>
          <w:tcPr>
            <w:tcW w:w="746" w:type="pct"/>
            <w:gridSpan w:val="5"/>
            <w:shd w:val="clear" w:color="auto" w:fill="FBFBFB"/>
            <w:tcMar>
              <w:top w:w="15" w:type="dxa"/>
              <w:left w:w="108" w:type="dxa"/>
              <w:bottom w:w="0" w:type="dxa"/>
              <w:right w:w="108" w:type="dxa"/>
            </w:tcMar>
          </w:tcPr>
          <w:p w:rsidR="006B0921" w:rsidRPr="00DD33F9" w:rsidRDefault="006B0921" w:rsidP="000D0CF0">
            <w:pPr>
              <w:keepNext/>
              <w:spacing w:after="0" w:line="240" w:lineRule="auto"/>
              <w:rPr>
                <w:sz w:val="20"/>
                <w:szCs w:val="20"/>
                <w:lang w:val="es-ES"/>
              </w:rPr>
            </w:pPr>
            <w:r w:rsidRPr="00DD33F9">
              <w:rPr>
                <w:b/>
                <w:sz w:val="20"/>
                <w:szCs w:val="20"/>
                <w:lang w:val="es-ES"/>
              </w:rPr>
              <w:t>El</w:t>
            </w:r>
            <w:r w:rsidRPr="00DD33F9">
              <w:rPr>
                <w:sz w:val="20"/>
                <w:szCs w:val="20"/>
                <w:lang w:val="es-ES"/>
              </w:rPr>
              <w:t xml:space="preserve"> </w:t>
            </w:r>
            <w:r w:rsidRPr="00DD33F9">
              <w:rPr>
                <w:b/>
                <w:sz w:val="20"/>
                <w:szCs w:val="20"/>
                <w:lang w:val="es-ES"/>
              </w:rPr>
              <w:t xml:space="preserve">género es abordado </w:t>
            </w:r>
            <w:r w:rsidRPr="00DD33F9">
              <w:rPr>
                <w:sz w:val="20"/>
                <w:szCs w:val="20"/>
                <w:lang w:val="es-ES"/>
              </w:rPr>
              <w:t xml:space="preserve">en planes nacionales  </w:t>
            </w:r>
            <w:r w:rsidRPr="00DD33F9">
              <w:rPr>
                <w:b/>
                <w:sz w:val="20"/>
                <w:szCs w:val="20"/>
                <w:lang w:val="es-ES"/>
              </w:rPr>
              <w:t>parcialmente financiados</w:t>
            </w:r>
            <w:r w:rsidRPr="00DD33F9">
              <w:rPr>
                <w:sz w:val="20"/>
                <w:szCs w:val="20"/>
                <w:lang w:val="es-ES"/>
              </w:rPr>
              <w:t xml:space="preserve"> y los </w:t>
            </w:r>
            <w:r w:rsidRPr="00DD33F9">
              <w:rPr>
                <w:b/>
                <w:sz w:val="20"/>
                <w:szCs w:val="20"/>
                <w:lang w:val="es-ES"/>
              </w:rPr>
              <w:t>objetivos se alcanzaron en parte.</w:t>
            </w:r>
            <w:r w:rsidRPr="00DD33F9">
              <w:rPr>
                <w:sz w:val="20"/>
                <w:szCs w:val="20"/>
                <w:lang w:val="es-ES"/>
              </w:rPr>
              <w:t xml:space="preserve"> </w:t>
            </w:r>
          </w:p>
        </w:tc>
        <w:tc>
          <w:tcPr>
            <w:tcW w:w="645" w:type="pct"/>
            <w:shd w:val="clear" w:color="auto" w:fill="FBFBFB"/>
            <w:tcMar>
              <w:top w:w="15" w:type="dxa"/>
              <w:left w:w="108" w:type="dxa"/>
              <w:bottom w:w="0" w:type="dxa"/>
              <w:right w:w="108" w:type="dxa"/>
            </w:tcMar>
          </w:tcPr>
          <w:p w:rsidR="006B0921" w:rsidRPr="00DD33F9" w:rsidRDefault="006B0921" w:rsidP="000D0CF0">
            <w:pPr>
              <w:keepNext/>
              <w:spacing w:after="0" w:line="240" w:lineRule="auto"/>
              <w:rPr>
                <w:sz w:val="20"/>
                <w:szCs w:val="20"/>
                <w:lang w:val="es-ES"/>
              </w:rPr>
            </w:pPr>
            <w:r w:rsidRPr="00DD33F9">
              <w:rPr>
                <w:sz w:val="20"/>
                <w:szCs w:val="20"/>
                <w:lang w:val="es-ES"/>
              </w:rPr>
              <w:t xml:space="preserve">Las actividades se </w:t>
            </w:r>
            <w:r w:rsidRPr="00DD33F9">
              <w:rPr>
                <w:b/>
                <w:sz w:val="20"/>
                <w:szCs w:val="20"/>
                <w:lang w:val="es-ES"/>
              </w:rPr>
              <w:t>financian adecuadamente</w:t>
            </w:r>
            <w:r w:rsidRPr="00DD33F9">
              <w:rPr>
                <w:sz w:val="20"/>
                <w:szCs w:val="20"/>
                <w:lang w:val="es-ES"/>
              </w:rPr>
              <w:t xml:space="preserve"> y la </w:t>
            </w:r>
            <w:r w:rsidRPr="00DD33F9">
              <w:rPr>
                <w:b/>
                <w:sz w:val="20"/>
                <w:szCs w:val="20"/>
                <w:lang w:val="es-ES"/>
              </w:rPr>
              <w:t>mayoría de objetivos se alcanzaron.</w:t>
            </w:r>
          </w:p>
        </w:tc>
        <w:tc>
          <w:tcPr>
            <w:tcW w:w="728" w:type="pct"/>
            <w:gridSpan w:val="2"/>
            <w:shd w:val="clear" w:color="auto" w:fill="FBFBFB"/>
            <w:tcMar>
              <w:top w:w="15" w:type="dxa"/>
              <w:left w:w="108" w:type="dxa"/>
              <w:bottom w:w="0" w:type="dxa"/>
              <w:right w:w="108" w:type="dxa"/>
            </w:tcMar>
          </w:tcPr>
          <w:p w:rsidR="006B0921" w:rsidRPr="00DD33F9" w:rsidRDefault="006B0921" w:rsidP="000D0CF0">
            <w:pPr>
              <w:keepNext/>
              <w:spacing w:after="0" w:line="240" w:lineRule="auto"/>
              <w:rPr>
                <w:sz w:val="20"/>
                <w:szCs w:val="20"/>
                <w:lang w:val="es-ES"/>
              </w:rPr>
            </w:pPr>
            <w:r w:rsidRPr="00DD33F9">
              <w:rPr>
                <w:sz w:val="20"/>
                <w:szCs w:val="20"/>
                <w:lang w:val="es-ES"/>
              </w:rPr>
              <w:t xml:space="preserve">Los objetivos se </w:t>
            </w:r>
            <w:r w:rsidRPr="00DD33F9">
              <w:rPr>
                <w:b/>
                <w:sz w:val="20"/>
                <w:szCs w:val="20"/>
                <w:lang w:val="es-ES"/>
              </w:rPr>
              <w:t>alcanzaron plenamente</w:t>
            </w:r>
            <w:r w:rsidRPr="00DD33F9">
              <w:rPr>
                <w:sz w:val="20"/>
                <w:szCs w:val="20"/>
                <w:lang w:val="es-ES"/>
              </w:rPr>
              <w:t xml:space="preserve"> y los </w:t>
            </w:r>
            <w:r w:rsidRPr="00DD33F9">
              <w:rPr>
                <w:b/>
                <w:sz w:val="20"/>
                <w:szCs w:val="20"/>
                <w:lang w:val="es-ES"/>
              </w:rPr>
              <w:t>temas de género son abordados adecuadamente.</w:t>
            </w:r>
          </w:p>
        </w:tc>
      </w:tr>
      <w:tr w:rsidR="006B0921" w:rsidRPr="0035300F" w:rsidTr="00BF1DDE">
        <w:trPr>
          <w:gridBefore w:val="1"/>
          <w:wBefore w:w="11" w:type="pct"/>
          <w:trHeight w:val="194"/>
        </w:trPr>
        <w:tc>
          <w:tcPr>
            <w:tcW w:w="120" w:type="pct"/>
            <w:gridSpan w:val="2"/>
            <w:vMerge/>
            <w:shd w:val="clear" w:color="auto" w:fill="DBE5F1"/>
          </w:tcPr>
          <w:p w:rsidR="006B0921" w:rsidRPr="00DD33F9" w:rsidRDefault="006B0921" w:rsidP="00ED77D8">
            <w:pPr>
              <w:spacing w:after="0" w:line="240" w:lineRule="auto"/>
              <w:rPr>
                <w:color w:val="7F7F7F"/>
                <w:sz w:val="18"/>
                <w:szCs w:val="18"/>
                <w:lang w:val="es-ES"/>
              </w:rPr>
            </w:pPr>
          </w:p>
        </w:tc>
        <w:tc>
          <w:tcPr>
            <w:tcW w:w="385" w:type="pct"/>
            <w:tcBorders>
              <w:right w:val="single" w:sz="12" w:space="0" w:color="auto"/>
            </w:tcBorders>
            <w:shd w:val="clear" w:color="auto" w:fill="DBE5F1"/>
          </w:tcPr>
          <w:p w:rsidR="006B0921" w:rsidRPr="00DD33F9" w:rsidRDefault="006B0921" w:rsidP="000C1CBC">
            <w:pPr>
              <w:spacing w:after="0" w:line="240" w:lineRule="auto"/>
              <w:rPr>
                <w:sz w:val="18"/>
                <w:szCs w:val="18"/>
                <w:lang w:val="es-ES"/>
              </w:rPr>
            </w:pPr>
            <w:r w:rsidRPr="00DD33F9">
              <w:rPr>
                <w:sz w:val="18"/>
                <w:szCs w:val="18"/>
                <w:lang w:val="es-ES"/>
              </w:rPr>
              <w:t>Puntaje o n/a:</w:t>
            </w:r>
          </w:p>
        </w:tc>
        <w:tc>
          <w:tcPr>
            <w:tcW w:w="302" w:type="pct"/>
            <w:gridSpan w:val="2"/>
            <w:tcBorders>
              <w:right w:val="single" w:sz="12" w:space="0" w:color="auto"/>
            </w:tcBorders>
            <w:shd w:val="clear" w:color="auto" w:fill="FFFF00"/>
          </w:tcPr>
          <w:p w:rsidR="006B0921" w:rsidRPr="00DD33F9" w:rsidRDefault="006B0921" w:rsidP="000C1CBC">
            <w:pPr>
              <w:spacing w:after="0" w:line="240" w:lineRule="auto"/>
              <w:rPr>
                <w:b/>
                <w:sz w:val="18"/>
                <w:szCs w:val="18"/>
                <w:lang w:val="es-ES"/>
              </w:rPr>
            </w:pPr>
            <w:r w:rsidRPr="00DD33F9">
              <w:rPr>
                <w:b/>
                <w:sz w:val="18"/>
                <w:szCs w:val="18"/>
                <w:lang w:val="es-ES"/>
              </w:rPr>
              <w:t>[Ingresar puntaje]</w:t>
            </w:r>
          </w:p>
        </w:tc>
        <w:tc>
          <w:tcPr>
            <w:tcW w:w="686"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Fundamento/evidencia</w:t>
            </w:r>
          </w:p>
        </w:tc>
        <w:tc>
          <w:tcPr>
            <w:tcW w:w="3496" w:type="pct"/>
            <w:gridSpan w:val="13"/>
            <w:shd w:val="clear" w:color="auto" w:fill="E7E6E6"/>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[Ingresar texto aquí. P.ej. referencia a los objetivos de género en leyes/políticas/planes y programas para abordar los objetivos de género, informes.]</w:t>
            </w:r>
          </w:p>
        </w:tc>
      </w:tr>
      <w:tr w:rsidR="006B0921" w:rsidRPr="00DD33F9" w:rsidTr="007660E6">
        <w:trPr>
          <w:cantSplit/>
          <w:trHeight w:val="197"/>
        </w:trPr>
        <w:tc>
          <w:tcPr>
            <w:tcW w:w="818" w:type="pct"/>
            <w:gridSpan w:val="6"/>
            <w:tcBorders>
              <w:top w:val="nil"/>
              <w:left w:val="nil"/>
              <w:bottom w:val="nil"/>
              <w:right w:val="single" w:sz="12" w:space="0" w:color="auto"/>
            </w:tcBorders>
            <w:shd w:val="clear" w:color="auto" w:fill="FFFFFF"/>
            <w:vAlign w:val="center"/>
          </w:tcPr>
          <w:p w:rsidR="006B0921" w:rsidRPr="00DD33F9" w:rsidRDefault="006B0921" w:rsidP="00C50333">
            <w:pPr>
              <w:keepNext/>
              <w:spacing w:after="0" w:line="240" w:lineRule="auto"/>
              <w:ind w:left="142"/>
              <w:rPr>
                <w:sz w:val="20"/>
                <w:szCs w:val="20"/>
                <w:lang w:val="es-ES"/>
              </w:rPr>
            </w:pPr>
          </w:p>
        </w:tc>
        <w:tc>
          <w:tcPr>
            <w:tcW w:w="686" w:type="pct"/>
            <w:gridSpan w:val="2"/>
            <w:tcBorders>
              <w:left w:val="single" w:sz="12" w:space="0" w:color="auto"/>
            </w:tcBorders>
            <w:shd w:val="clear" w:color="auto" w:fill="BDD6EE"/>
            <w:tcMar>
              <w:top w:w="15" w:type="dxa"/>
              <w:left w:w="108" w:type="dxa"/>
              <w:bottom w:w="0" w:type="dxa"/>
              <w:right w:w="108"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bajo (0)</w:t>
            </w:r>
          </w:p>
        </w:tc>
        <w:tc>
          <w:tcPr>
            <w:tcW w:w="692"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Bajo (20)</w:t>
            </w:r>
          </w:p>
        </w:tc>
        <w:tc>
          <w:tcPr>
            <w:tcW w:w="692" w:type="pct"/>
            <w:gridSpan w:val="5"/>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Medio-bajo (40)</w:t>
            </w:r>
          </w:p>
        </w:tc>
        <w:tc>
          <w:tcPr>
            <w:tcW w:w="739" w:type="pct"/>
            <w:gridSpan w:val="4"/>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Medio-alto (60)</w:t>
            </w:r>
          </w:p>
        </w:tc>
        <w:tc>
          <w:tcPr>
            <w:tcW w:w="645"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Alto (80)</w:t>
            </w:r>
          </w:p>
        </w:tc>
        <w:tc>
          <w:tcPr>
            <w:tcW w:w="728" w:type="pct"/>
            <w:gridSpan w:val="2"/>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alto (100)</w:t>
            </w:r>
          </w:p>
        </w:tc>
      </w:tr>
      <w:tr w:rsidR="006B0921" w:rsidRPr="0035300F" w:rsidTr="007660E6">
        <w:trPr>
          <w:gridBefore w:val="1"/>
          <w:wBefore w:w="11" w:type="pct"/>
          <w:cantSplit/>
          <w:trHeight w:val="957"/>
        </w:trPr>
        <w:tc>
          <w:tcPr>
            <w:tcW w:w="107" w:type="pct"/>
            <w:vMerge w:val="restart"/>
            <w:tcMar>
              <w:top w:w="15" w:type="dxa"/>
              <w:left w:w="108" w:type="dxa"/>
              <w:bottom w:w="0" w:type="dxa"/>
              <w:right w:w="108" w:type="dxa"/>
            </w:tcMar>
          </w:tcPr>
          <w:p w:rsidR="006B0921" w:rsidRPr="00DD33F9" w:rsidRDefault="006B0921" w:rsidP="00CB05BC">
            <w:pPr>
              <w:spacing w:after="0" w:line="240" w:lineRule="auto"/>
              <w:ind w:left="-57"/>
              <w:rPr>
                <w:bCs/>
                <w:sz w:val="20"/>
                <w:szCs w:val="20"/>
                <w:lang w:val="es-ES"/>
              </w:rPr>
            </w:pPr>
            <w:r w:rsidRPr="00DD33F9">
              <w:rPr>
                <w:bCs/>
                <w:sz w:val="20"/>
                <w:szCs w:val="20"/>
                <w:lang w:val="es-ES"/>
              </w:rPr>
              <w:t>f</w:t>
            </w:r>
          </w:p>
        </w:tc>
        <w:tc>
          <w:tcPr>
            <w:tcW w:w="700" w:type="pct"/>
            <w:gridSpan w:val="4"/>
            <w:tcBorders>
              <w:right w:val="single" w:sz="12" w:space="0" w:color="auto"/>
            </w:tcBorders>
            <w:shd w:val="clear" w:color="auto" w:fill="DBE5F1"/>
            <w:tcMar>
              <w:top w:w="15" w:type="dxa"/>
              <w:left w:w="108" w:type="dxa"/>
              <w:bottom w:w="0" w:type="dxa"/>
              <w:right w:w="108" w:type="dxa"/>
            </w:tcMar>
          </w:tcPr>
          <w:p w:rsidR="006B0921" w:rsidRPr="00DD33F9" w:rsidRDefault="006B0921" w:rsidP="00CB05BC">
            <w:pPr>
              <w:spacing w:after="0" w:line="240" w:lineRule="auto"/>
              <w:rPr>
                <w:sz w:val="20"/>
                <w:szCs w:val="20"/>
                <w:lang w:val="es-ES"/>
              </w:rPr>
            </w:pPr>
            <w:r w:rsidRPr="00DD33F9">
              <w:rPr>
                <w:b/>
                <w:sz w:val="20"/>
                <w:szCs w:val="20"/>
                <w:lang w:val="es-ES"/>
              </w:rPr>
              <w:t>Desarrollo de capacidades para la GIRH</w:t>
            </w:r>
            <w:r w:rsidRPr="00DD33F9">
              <w:rPr>
                <w:rStyle w:val="FootnoteReference"/>
                <w:b/>
                <w:sz w:val="20"/>
                <w:szCs w:val="20"/>
                <w:lang w:val="es-ES"/>
              </w:rPr>
              <w:footnoteReference w:id="14"/>
            </w:r>
            <w:r w:rsidRPr="00DD33F9">
              <w:rPr>
                <w:sz w:val="20"/>
                <w:szCs w:val="20"/>
                <w:lang w:val="es-ES"/>
              </w:rPr>
              <w:t xml:space="preserve"> a nivel nacional</w:t>
            </w:r>
          </w:p>
        </w:tc>
        <w:tc>
          <w:tcPr>
            <w:tcW w:w="686"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283D27">
            <w:pPr>
              <w:spacing w:after="0" w:line="240" w:lineRule="auto"/>
              <w:rPr>
                <w:b/>
                <w:sz w:val="20"/>
                <w:szCs w:val="20"/>
                <w:lang w:val="es-ES"/>
              </w:rPr>
            </w:pPr>
            <w:r w:rsidRPr="00DD33F9">
              <w:rPr>
                <w:b/>
                <w:sz w:val="20"/>
                <w:szCs w:val="20"/>
                <w:lang w:val="es-ES"/>
              </w:rPr>
              <w:t>Ningún desarrollo de capacidades específicas para la gestión de recursos hídricos.</w:t>
            </w:r>
          </w:p>
        </w:tc>
        <w:tc>
          <w:tcPr>
            <w:tcW w:w="692" w:type="pct"/>
            <w:shd w:val="clear" w:color="auto" w:fill="FBFBFB"/>
            <w:tcMar>
              <w:top w:w="15" w:type="dxa"/>
              <w:left w:w="108" w:type="dxa"/>
              <w:bottom w:w="0" w:type="dxa"/>
              <w:right w:w="108" w:type="dxa"/>
            </w:tcMar>
          </w:tcPr>
          <w:p w:rsidR="006B0921" w:rsidRPr="00DD33F9" w:rsidRDefault="006B0921" w:rsidP="00CB05BC">
            <w:pPr>
              <w:spacing w:after="0" w:line="240" w:lineRule="auto"/>
              <w:rPr>
                <w:sz w:val="20"/>
                <w:szCs w:val="20"/>
                <w:lang w:val="es-ES"/>
              </w:rPr>
            </w:pPr>
            <w:r w:rsidRPr="00DD33F9">
              <w:rPr>
                <w:sz w:val="20"/>
                <w:szCs w:val="20"/>
                <w:lang w:val="es-ES"/>
              </w:rPr>
              <w:t xml:space="preserve">Desarrollo </w:t>
            </w:r>
            <w:r w:rsidRPr="00DD33F9">
              <w:rPr>
                <w:b/>
                <w:sz w:val="20"/>
                <w:szCs w:val="20"/>
                <w:lang w:val="es-ES"/>
              </w:rPr>
              <w:t>ocasional</w:t>
            </w:r>
            <w:r w:rsidRPr="00DD33F9">
              <w:rPr>
                <w:sz w:val="20"/>
                <w:szCs w:val="20"/>
                <w:lang w:val="es-ES"/>
              </w:rPr>
              <w:t xml:space="preserve"> de capacidades, generalmente limitado a </w:t>
            </w:r>
            <w:r w:rsidRPr="00DD33F9">
              <w:rPr>
                <w:b/>
                <w:sz w:val="20"/>
                <w:szCs w:val="20"/>
                <w:lang w:val="es-ES"/>
              </w:rPr>
              <w:t>actividades a corto plazo o especiales.</w:t>
            </w:r>
          </w:p>
        </w:tc>
        <w:tc>
          <w:tcPr>
            <w:tcW w:w="692" w:type="pct"/>
            <w:gridSpan w:val="5"/>
            <w:shd w:val="clear" w:color="auto" w:fill="FBFBFB"/>
            <w:tcMar>
              <w:top w:w="15" w:type="dxa"/>
              <w:left w:w="108" w:type="dxa"/>
              <w:bottom w:w="0" w:type="dxa"/>
              <w:right w:w="108" w:type="dxa"/>
            </w:tcMar>
          </w:tcPr>
          <w:p w:rsidR="006B0921" w:rsidRPr="00DD33F9" w:rsidRDefault="006B0921" w:rsidP="007F6EE7">
            <w:pPr>
              <w:spacing w:after="0" w:line="240" w:lineRule="auto"/>
              <w:rPr>
                <w:sz w:val="20"/>
                <w:szCs w:val="20"/>
                <w:highlight w:val="yellow"/>
                <w:lang w:val="es-ES"/>
              </w:rPr>
            </w:pPr>
            <w:r w:rsidRPr="00DD33F9">
              <w:rPr>
                <w:sz w:val="20"/>
                <w:szCs w:val="20"/>
                <w:lang w:val="es-ES"/>
              </w:rPr>
              <w:t xml:space="preserve">Se están implementando </w:t>
            </w:r>
            <w:r w:rsidRPr="00DD33F9">
              <w:rPr>
                <w:b/>
                <w:sz w:val="20"/>
                <w:szCs w:val="20"/>
                <w:lang w:val="es-ES"/>
              </w:rPr>
              <w:t>algunas iniciativas</w:t>
            </w:r>
            <w:r w:rsidRPr="00DD33F9">
              <w:rPr>
                <w:sz w:val="20"/>
                <w:szCs w:val="20"/>
                <w:lang w:val="es-ES"/>
              </w:rPr>
              <w:t xml:space="preserve"> de desarrollo de capacidades </w:t>
            </w:r>
            <w:r w:rsidRPr="00DD33F9">
              <w:rPr>
                <w:b/>
                <w:sz w:val="20"/>
                <w:szCs w:val="20"/>
                <w:lang w:val="es-ES"/>
              </w:rPr>
              <w:t>a largo plazo</w:t>
            </w:r>
            <w:r w:rsidRPr="00DD33F9">
              <w:rPr>
                <w:sz w:val="20"/>
                <w:szCs w:val="20"/>
                <w:lang w:val="es-ES"/>
              </w:rPr>
              <w:t>,</w:t>
            </w:r>
            <w:r w:rsidRPr="00DD33F9">
              <w:rPr>
                <w:b/>
                <w:sz w:val="20"/>
                <w:szCs w:val="20"/>
                <w:lang w:val="es-ES"/>
              </w:rPr>
              <w:t xml:space="preserve"> </w:t>
            </w:r>
            <w:r w:rsidRPr="00DD33F9">
              <w:rPr>
                <w:sz w:val="20"/>
                <w:szCs w:val="20"/>
                <w:lang w:val="es-ES"/>
              </w:rPr>
              <w:t xml:space="preserve">pero con una  </w:t>
            </w:r>
            <w:r w:rsidRPr="00DD33F9">
              <w:rPr>
                <w:b/>
                <w:sz w:val="20"/>
                <w:szCs w:val="20"/>
                <w:lang w:val="es-ES"/>
              </w:rPr>
              <w:t>limitada</w:t>
            </w:r>
            <w:r w:rsidRPr="00DD33F9">
              <w:rPr>
                <w:sz w:val="20"/>
                <w:szCs w:val="20"/>
                <w:lang w:val="es-ES"/>
              </w:rPr>
              <w:t xml:space="preserve"> </w:t>
            </w:r>
            <w:r w:rsidRPr="00DD33F9">
              <w:rPr>
                <w:b/>
                <w:sz w:val="20"/>
                <w:szCs w:val="20"/>
                <w:lang w:val="es-ES"/>
              </w:rPr>
              <w:t>cobertura</w:t>
            </w:r>
            <w:r w:rsidRPr="00DD33F9">
              <w:rPr>
                <w:sz w:val="20"/>
                <w:szCs w:val="20"/>
                <w:lang w:val="es-ES"/>
              </w:rPr>
              <w:t xml:space="preserve"> geográfica y de partes interesadas.</w:t>
            </w:r>
          </w:p>
        </w:tc>
        <w:tc>
          <w:tcPr>
            <w:tcW w:w="739" w:type="pct"/>
            <w:gridSpan w:val="4"/>
            <w:shd w:val="clear" w:color="auto" w:fill="FBFBFB"/>
            <w:tcMar>
              <w:top w:w="15" w:type="dxa"/>
              <w:left w:w="108" w:type="dxa"/>
              <w:bottom w:w="0" w:type="dxa"/>
              <w:right w:w="108" w:type="dxa"/>
            </w:tcMar>
          </w:tcPr>
          <w:p w:rsidR="006B0921" w:rsidRPr="00DD33F9" w:rsidRDefault="006B0921" w:rsidP="007F6EE7">
            <w:pPr>
              <w:spacing w:after="0" w:line="240" w:lineRule="auto"/>
              <w:rPr>
                <w:b/>
                <w:sz w:val="20"/>
                <w:szCs w:val="20"/>
                <w:lang w:val="es-ES"/>
              </w:rPr>
            </w:pPr>
            <w:r w:rsidRPr="00DD33F9">
              <w:rPr>
                <w:sz w:val="20"/>
                <w:szCs w:val="20"/>
                <w:lang w:val="es-ES"/>
              </w:rPr>
              <w:t xml:space="preserve">Se están implementando iniciativas de desarrollo de capacidades </w:t>
            </w:r>
            <w:r w:rsidRPr="00DD33F9">
              <w:rPr>
                <w:b/>
                <w:sz w:val="20"/>
                <w:szCs w:val="20"/>
                <w:lang w:val="es-ES"/>
              </w:rPr>
              <w:t>a largo plazo</w:t>
            </w:r>
            <w:r w:rsidRPr="00DD33F9">
              <w:rPr>
                <w:sz w:val="20"/>
                <w:szCs w:val="20"/>
                <w:lang w:val="es-ES"/>
              </w:rPr>
              <w:t>,</w:t>
            </w:r>
            <w:r w:rsidRPr="00DD33F9">
              <w:rPr>
                <w:b/>
                <w:sz w:val="20"/>
                <w:szCs w:val="20"/>
                <w:lang w:val="es-ES"/>
              </w:rPr>
              <w:t xml:space="preserve"> </w:t>
            </w:r>
            <w:r w:rsidRPr="00DD33F9">
              <w:rPr>
                <w:sz w:val="20"/>
                <w:szCs w:val="20"/>
                <w:lang w:val="es-ES"/>
              </w:rPr>
              <w:t xml:space="preserve">con una  </w:t>
            </w:r>
            <w:r w:rsidRPr="00DD33F9">
              <w:rPr>
                <w:b/>
                <w:sz w:val="20"/>
                <w:szCs w:val="20"/>
                <w:lang w:val="es-ES"/>
              </w:rPr>
              <w:t>adecuada</w:t>
            </w:r>
            <w:r w:rsidRPr="00DD33F9">
              <w:rPr>
                <w:sz w:val="20"/>
                <w:szCs w:val="20"/>
                <w:lang w:val="es-ES"/>
              </w:rPr>
              <w:t xml:space="preserve"> </w:t>
            </w:r>
            <w:r w:rsidRPr="00DD33F9">
              <w:rPr>
                <w:b/>
                <w:sz w:val="20"/>
                <w:szCs w:val="20"/>
                <w:lang w:val="es-ES"/>
              </w:rPr>
              <w:t>cobertura</w:t>
            </w:r>
            <w:r w:rsidRPr="00DD33F9">
              <w:rPr>
                <w:sz w:val="20"/>
                <w:szCs w:val="20"/>
                <w:lang w:val="es-ES"/>
              </w:rPr>
              <w:t xml:space="preserve"> geográfica y de partes interesadas.</w:t>
            </w:r>
          </w:p>
        </w:tc>
        <w:tc>
          <w:tcPr>
            <w:tcW w:w="645" w:type="pct"/>
            <w:shd w:val="clear" w:color="auto" w:fill="FBFBFB"/>
            <w:tcMar>
              <w:top w:w="15" w:type="dxa"/>
              <w:left w:w="108" w:type="dxa"/>
              <w:bottom w:w="0" w:type="dxa"/>
              <w:right w:w="108" w:type="dxa"/>
            </w:tcMar>
          </w:tcPr>
          <w:p w:rsidR="006B0921" w:rsidRPr="00DD33F9" w:rsidRDefault="006B0921" w:rsidP="007F6EE7">
            <w:pPr>
              <w:spacing w:after="0" w:line="240" w:lineRule="auto"/>
              <w:rPr>
                <w:b/>
                <w:sz w:val="20"/>
                <w:szCs w:val="20"/>
                <w:lang w:val="es-ES"/>
              </w:rPr>
            </w:pPr>
            <w:r w:rsidRPr="00DD33F9">
              <w:rPr>
                <w:sz w:val="20"/>
                <w:szCs w:val="20"/>
                <w:lang w:val="es-ES"/>
              </w:rPr>
              <w:t xml:space="preserve">Se están implementando iniciativas de desarrollo de capacidades </w:t>
            </w:r>
            <w:r w:rsidRPr="00DD33F9">
              <w:rPr>
                <w:b/>
                <w:sz w:val="20"/>
                <w:szCs w:val="20"/>
                <w:lang w:val="es-ES"/>
              </w:rPr>
              <w:t>a largo plazo</w:t>
            </w:r>
            <w:r w:rsidRPr="00DD33F9">
              <w:rPr>
                <w:sz w:val="20"/>
                <w:szCs w:val="20"/>
                <w:lang w:val="es-ES"/>
              </w:rPr>
              <w:t>,</w:t>
            </w:r>
            <w:r w:rsidRPr="00DD33F9">
              <w:rPr>
                <w:b/>
                <w:sz w:val="20"/>
                <w:szCs w:val="20"/>
                <w:lang w:val="es-ES"/>
              </w:rPr>
              <w:t xml:space="preserve"> </w:t>
            </w:r>
            <w:r w:rsidRPr="00DD33F9">
              <w:rPr>
                <w:sz w:val="20"/>
                <w:szCs w:val="20"/>
                <w:lang w:val="es-ES"/>
              </w:rPr>
              <w:t xml:space="preserve">con resultados efectivos y la   </w:t>
            </w:r>
            <w:r w:rsidRPr="00DD33F9">
              <w:rPr>
                <w:b/>
                <w:sz w:val="20"/>
                <w:szCs w:val="20"/>
                <w:lang w:val="es-ES"/>
              </w:rPr>
              <w:t>cobertura</w:t>
            </w:r>
            <w:r w:rsidRPr="00DD33F9">
              <w:rPr>
                <w:sz w:val="20"/>
                <w:szCs w:val="20"/>
                <w:lang w:val="es-ES"/>
              </w:rPr>
              <w:t xml:space="preserve"> geográfica y de partes interesadas </w:t>
            </w:r>
            <w:r w:rsidRPr="00DD33F9">
              <w:rPr>
                <w:b/>
                <w:sz w:val="20"/>
                <w:szCs w:val="20"/>
                <w:lang w:val="es-ES"/>
              </w:rPr>
              <w:t>es muy buena.</w:t>
            </w:r>
          </w:p>
        </w:tc>
        <w:tc>
          <w:tcPr>
            <w:tcW w:w="728" w:type="pct"/>
            <w:gridSpan w:val="2"/>
            <w:shd w:val="clear" w:color="auto" w:fill="FBFBFB"/>
            <w:tcMar>
              <w:top w:w="15" w:type="dxa"/>
              <w:left w:w="108" w:type="dxa"/>
              <w:bottom w:w="0" w:type="dxa"/>
              <w:right w:w="108" w:type="dxa"/>
            </w:tcMar>
          </w:tcPr>
          <w:p w:rsidR="006B0921" w:rsidRPr="00DD33F9" w:rsidRDefault="006B0921" w:rsidP="007F6EE7">
            <w:pPr>
              <w:spacing w:after="0" w:line="240" w:lineRule="auto"/>
              <w:rPr>
                <w:sz w:val="20"/>
                <w:szCs w:val="20"/>
                <w:highlight w:val="yellow"/>
                <w:lang w:val="es-ES"/>
              </w:rPr>
            </w:pPr>
            <w:r w:rsidRPr="00DD33F9">
              <w:rPr>
                <w:sz w:val="20"/>
                <w:szCs w:val="20"/>
                <w:lang w:val="es-ES"/>
              </w:rPr>
              <w:t xml:space="preserve">Se están implementando iniciativas de desarrollo de capacidades </w:t>
            </w:r>
            <w:r w:rsidRPr="00DD33F9">
              <w:rPr>
                <w:b/>
                <w:sz w:val="20"/>
                <w:szCs w:val="20"/>
                <w:lang w:val="es-ES"/>
              </w:rPr>
              <w:t>a largo plazo</w:t>
            </w:r>
            <w:r w:rsidRPr="00DD33F9">
              <w:rPr>
                <w:sz w:val="20"/>
                <w:szCs w:val="20"/>
                <w:lang w:val="es-ES"/>
              </w:rPr>
              <w:t>,</w:t>
            </w:r>
            <w:r w:rsidRPr="00DD33F9">
              <w:rPr>
                <w:b/>
                <w:sz w:val="20"/>
                <w:szCs w:val="20"/>
                <w:lang w:val="es-ES"/>
              </w:rPr>
              <w:t xml:space="preserve"> </w:t>
            </w:r>
            <w:r w:rsidRPr="00DD33F9">
              <w:rPr>
                <w:sz w:val="20"/>
                <w:szCs w:val="20"/>
                <w:lang w:val="es-ES"/>
              </w:rPr>
              <w:t xml:space="preserve">con resultados </w:t>
            </w:r>
            <w:r w:rsidRPr="00DD33F9">
              <w:rPr>
                <w:b/>
                <w:sz w:val="20"/>
                <w:szCs w:val="20"/>
                <w:lang w:val="es-ES"/>
              </w:rPr>
              <w:t>altamente efectivos</w:t>
            </w:r>
            <w:r w:rsidRPr="00DD33F9">
              <w:rPr>
                <w:sz w:val="20"/>
                <w:szCs w:val="20"/>
                <w:lang w:val="es-ES"/>
              </w:rPr>
              <w:t xml:space="preserve"> y la   </w:t>
            </w:r>
            <w:r w:rsidRPr="00DD33F9">
              <w:rPr>
                <w:b/>
                <w:sz w:val="20"/>
                <w:szCs w:val="20"/>
                <w:lang w:val="es-ES"/>
              </w:rPr>
              <w:t>cobertura</w:t>
            </w:r>
            <w:r w:rsidRPr="00DD33F9">
              <w:rPr>
                <w:sz w:val="20"/>
                <w:szCs w:val="20"/>
                <w:lang w:val="es-ES"/>
              </w:rPr>
              <w:t xml:space="preserve"> geográfica y de partes interesadas </w:t>
            </w:r>
            <w:r w:rsidRPr="00DD33F9">
              <w:rPr>
                <w:b/>
                <w:sz w:val="20"/>
                <w:szCs w:val="20"/>
                <w:lang w:val="es-ES"/>
              </w:rPr>
              <w:t>es excelente.</w:t>
            </w:r>
          </w:p>
        </w:tc>
      </w:tr>
      <w:tr w:rsidR="006B0921" w:rsidRPr="0035300F" w:rsidTr="007660E6">
        <w:trPr>
          <w:gridBefore w:val="1"/>
          <w:wBefore w:w="11" w:type="pct"/>
          <w:trHeight w:val="194"/>
        </w:trPr>
        <w:tc>
          <w:tcPr>
            <w:tcW w:w="107" w:type="pct"/>
            <w:vMerge/>
            <w:tcBorders>
              <w:bottom w:val="single" w:sz="12" w:space="0" w:color="auto"/>
            </w:tcBorders>
          </w:tcPr>
          <w:p w:rsidR="006B0921" w:rsidRPr="00DD33F9" w:rsidRDefault="006B0921" w:rsidP="00CB05BC">
            <w:pPr>
              <w:spacing w:after="0" w:line="240" w:lineRule="auto"/>
              <w:rPr>
                <w:color w:val="7F7F7F"/>
                <w:sz w:val="18"/>
                <w:szCs w:val="18"/>
                <w:lang w:val="es-ES"/>
              </w:rPr>
            </w:pPr>
          </w:p>
        </w:tc>
        <w:tc>
          <w:tcPr>
            <w:tcW w:w="404" w:type="pct"/>
            <w:gridSpan w:val="3"/>
            <w:tcBorders>
              <w:bottom w:val="single" w:sz="12" w:space="0" w:color="auto"/>
              <w:right w:val="single" w:sz="12" w:space="0" w:color="auto"/>
            </w:tcBorders>
            <w:shd w:val="clear" w:color="auto" w:fill="DBE5F1"/>
          </w:tcPr>
          <w:p w:rsidR="006B0921" w:rsidRPr="00DD33F9" w:rsidRDefault="006B0921" w:rsidP="00CB05BC">
            <w:pPr>
              <w:spacing w:after="0" w:line="240" w:lineRule="auto"/>
              <w:rPr>
                <w:sz w:val="18"/>
                <w:szCs w:val="18"/>
                <w:lang w:val="es-ES"/>
              </w:rPr>
            </w:pPr>
            <w:r w:rsidRPr="00DD33F9">
              <w:rPr>
                <w:sz w:val="18"/>
                <w:szCs w:val="18"/>
                <w:lang w:val="es-ES"/>
              </w:rPr>
              <w:t>Puntaje o n/a:</w:t>
            </w:r>
          </w:p>
        </w:tc>
        <w:tc>
          <w:tcPr>
            <w:tcW w:w="296" w:type="pct"/>
            <w:tcBorders>
              <w:bottom w:val="single" w:sz="12" w:space="0" w:color="auto"/>
              <w:right w:val="single" w:sz="12" w:space="0" w:color="auto"/>
            </w:tcBorders>
            <w:shd w:val="clear" w:color="auto" w:fill="FFFF00"/>
          </w:tcPr>
          <w:p w:rsidR="006B0921" w:rsidRPr="00DD33F9" w:rsidRDefault="006B0921" w:rsidP="00CB05BC">
            <w:pPr>
              <w:spacing w:after="0" w:line="240" w:lineRule="auto"/>
              <w:rPr>
                <w:b/>
                <w:sz w:val="18"/>
                <w:szCs w:val="18"/>
                <w:lang w:val="es-ES"/>
              </w:rPr>
            </w:pPr>
            <w:r w:rsidRPr="00DD33F9">
              <w:rPr>
                <w:b/>
                <w:sz w:val="18"/>
                <w:szCs w:val="18"/>
                <w:lang w:val="es-ES"/>
              </w:rPr>
              <w:t>[Ingresar puntaje]</w:t>
            </w:r>
          </w:p>
        </w:tc>
        <w:tc>
          <w:tcPr>
            <w:tcW w:w="686"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CB05BC">
            <w:pPr>
              <w:spacing w:after="0" w:line="240" w:lineRule="auto"/>
              <w:rPr>
                <w:sz w:val="18"/>
                <w:szCs w:val="18"/>
                <w:lang w:val="es-ES"/>
              </w:rPr>
            </w:pPr>
            <w:r w:rsidRPr="00DD33F9">
              <w:rPr>
                <w:sz w:val="18"/>
                <w:szCs w:val="18"/>
                <w:lang w:val="es-ES"/>
              </w:rPr>
              <w:t>Fundamento/evidencia</w:t>
            </w:r>
          </w:p>
        </w:tc>
        <w:tc>
          <w:tcPr>
            <w:tcW w:w="3496" w:type="pct"/>
            <w:gridSpan w:val="13"/>
            <w:shd w:val="clear" w:color="auto" w:fill="E7E6E6"/>
            <w:tcMar>
              <w:top w:w="15" w:type="dxa"/>
              <w:left w:w="108" w:type="dxa"/>
              <w:bottom w:w="0" w:type="dxa"/>
              <w:right w:w="108" w:type="dxa"/>
            </w:tcMar>
          </w:tcPr>
          <w:p w:rsidR="006B0921" w:rsidRPr="00DD33F9" w:rsidRDefault="006B0921" w:rsidP="00CB05BC">
            <w:pPr>
              <w:spacing w:after="0" w:line="240" w:lineRule="auto"/>
              <w:rPr>
                <w:sz w:val="18"/>
                <w:szCs w:val="18"/>
                <w:lang w:val="es-ES"/>
              </w:rPr>
            </w:pPr>
            <w:r w:rsidRPr="00DD33F9">
              <w:rPr>
                <w:sz w:val="18"/>
                <w:szCs w:val="18"/>
                <w:lang w:val="es-ES"/>
              </w:rPr>
              <w:t>[Ingresar texto aquí. P.ej. referencia a los programas de desarrollo de capacidades, cobertura geográfica y de partes interesadas.]</w:t>
            </w:r>
          </w:p>
        </w:tc>
      </w:tr>
      <w:tr w:rsidR="006B0921" w:rsidRPr="0035300F" w:rsidTr="007660E6">
        <w:trPr>
          <w:gridBefore w:val="1"/>
          <w:wBefore w:w="11" w:type="pct"/>
          <w:cantSplit/>
          <w:trHeight w:val="276"/>
        </w:trPr>
        <w:tc>
          <w:tcPr>
            <w:tcW w:w="4989" w:type="pct"/>
            <w:gridSpan w:val="20"/>
            <w:shd w:val="clear" w:color="auto" w:fill="95B3D7"/>
            <w:tcMar>
              <w:top w:w="15" w:type="dxa"/>
              <w:left w:w="108" w:type="dxa"/>
              <w:bottom w:w="0" w:type="dxa"/>
              <w:right w:w="108" w:type="dxa"/>
            </w:tcMar>
          </w:tcPr>
          <w:p w:rsidR="006B0921" w:rsidRPr="00DD33F9" w:rsidRDefault="006B0921" w:rsidP="00ED7437">
            <w:pPr>
              <w:keepNext/>
              <w:spacing w:after="0" w:line="240" w:lineRule="auto"/>
              <w:ind w:left="-57"/>
              <w:rPr>
                <w:b/>
                <w:bCs/>
                <w:sz w:val="20"/>
                <w:szCs w:val="20"/>
                <w:lang w:val="es-ES"/>
              </w:rPr>
            </w:pPr>
            <w:r w:rsidRPr="00DD33F9">
              <w:rPr>
                <w:b/>
                <w:bCs/>
                <w:sz w:val="20"/>
                <w:szCs w:val="20"/>
                <w:lang w:val="es-ES"/>
              </w:rPr>
              <w:t xml:space="preserve">2.2 ¿Cuál es el estado de la instituciones para la implementación de la GIRH a otros niveles? </w:t>
            </w:r>
          </w:p>
        </w:tc>
      </w:tr>
      <w:tr w:rsidR="006B0921" w:rsidRPr="0035300F" w:rsidTr="007660E6">
        <w:trPr>
          <w:gridBefore w:val="1"/>
          <w:wBefore w:w="11" w:type="pct"/>
          <w:cantSplit/>
          <w:trHeight w:val="957"/>
        </w:trPr>
        <w:tc>
          <w:tcPr>
            <w:tcW w:w="120" w:type="pct"/>
            <w:gridSpan w:val="2"/>
            <w:vMerge w:val="restart"/>
            <w:tcMar>
              <w:top w:w="15" w:type="dxa"/>
              <w:left w:w="108" w:type="dxa"/>
              <w:bottom w:w="0" w:type="dxa"/>
              <w:right w:w="108" w:type="dxa"/>
            </w:tcMar>
          </w:tcPr>
          <w:p w:rsidR="006B0921" w:rsidRPr="00DD33F9" w:rsidRDefault="006B0921" w:rsidP="003E65EA">
            <w:pPr>
              <w:spacing w:after="0" w:line="240" w:lineRule="auto"/>
              <w:ind w:left="-57"/>
              <w:rPr>
                <w:bCs/>
                <w:sz w:val="20"/>
                <w:szCs w:val="20"/>
                <w:lang w:val="es-ES"/>
              </w:rPr>
            </w:pPr>
            <w:r w:rsidRPr="00DD33F9">
              <w:rPr>
                <w:bCs/>
                <w:sz w:val="20"/>
                <w:szCs w:val="20"/>
                <w:lang w:val="es-ES"/>
              </w:rPr>
              <w:t>a</w:t>
            </w:r>
          </w:p>
        </w:tc>
        <w:tc>
          <w:tcPr>
            <w:tcW w:w="745" w:type="pct"/>
            <w:gridSpan w:val="4"/>
            <w:tcBorders>
              <w:right w:val="single" w:sz="12" w:space="0" w:color="auto"/>
            </w:tcBorders>
            <w:shd w:val="clear" w:color="auto" w:fill="DBE5F1"/>
            <w:tcMar>
              <w:top w:w="15" w:type="dxa"/>
              <w:left w:w="108" w:type="dxa"/>
              <w:bottom w:w="0" w:type="dxa"/>
              <w:right w:w="108" w:type="dxa"/>
            </w:tcMar>
          </w:tcPr>
          <w:p w:rsidR="006B0921" w:rsidRPr="00DD33F9" w:rsidRDefault="006B0921" w:rsidP="00BD7B6A">
            <w:pPr>
              <w:spacing w:after="0" w:line="240" w:lineRule="auto"/>
              <w:rPr>
                <w:sz w:val="20"/>
                <w:szCs w:val="20"/>
                <w:lang w:val="es-ES"/>
              </w:rPr>
            </w:pPr>
            <w:r w:rsidRPr="00DD33F9">
              <w:rPr>
                <w:b/>
                <w:sz w:val="20"/>
                <w:szCs w:val="20"/>
                <w:lang w:val="es-ES"/>
              </w:rPr>
              <w:t>Organizaciones</w:t>
            </w:r>
            <w:r w:rsidRPr="00DD33F9">
              <w:rPr>
                <w:rStyle w:val="FootnoteReference"/>
                <w:b/>
                <w:sz w:val="20"/>
                <w:szCs w:val="20"/>
                <w:lang w:val="es-ES"/>
              </w:rPr>
              <w:footnoteReference w:id="15"/>
            </w:r>
            <w:r w:rsidRPr="00DD33F9">
              <w:rPr>
                <w:sz w:val="20"/>
                <w:szCs w:val="20"/>
                <w:lang w:val="es-ES"/>
              </w:rPr>
              <w:t xml:space="preserve"> </w:t>
            </w:r>
            <w:r w:rsidRPr="00DD33F9">
              <w:rPr>
                <w:b/>
                <w:sz w:val="20"/>
                <w:szCs w:val="20"/>
                <w:lang w:val="es-ES"/>
              </w:rPr>
              <w:t xml:space="preserve"> a nivel de cuencas/acuíferos</w:t>
            </w:r>
            <w:r w:rsidRPr="00DD33F9">
              <w:rPr>
                <w:rStyle w:val="FootnoteReference"/>
                <w:b/>
                <w:sz w:val="20"/>
                <w:szCs w:val="20"/>
                <w:lang w:val="es-ES"/>
              </w:rPr>
              <w:footnoteReference w:id="16"/>
            </w:r>
            <w:r w:rsidRPr="00DD33F9">
              <w:rPr>
                <w:sz w:val="20"/>
                <w:szCs w:val="20"/>
                <w:lang w:val="es-ES"/>
              </w:rPr>
              <w:t xml:space="preserve"> </w:t>
            </w:r>
            <w:r w:rsidRPr="00DD33F9">
              <w:rPr>
                <w:b/>
                <w:sz w:val="20"/>
                <w:szCs w:val="20"/>
                <w:lang w:val="es-ES"/>
              </w:rPr>
              <w:t xml:space="preserve"> </w:t>
            </w:r>
            <w:r w:rsidRPr="00DD33F9">
              <w:rPr>
                <w:sz w:val="20"/>
                <w:szCs w:val="20"/>
                <w:lang w:val="es-ES"/>
              </w:rPr>
              <w:t xml:space="preserve">para </w:t>
            </w:r>
            <w:r w:rsidRPr="00DD33F9">
              <w:rPr>
                <w:b/>
                <w:sz w:val="20"/>
                <w:szCs w:val="20"/>
                <w:lang w:val="es-ES"/>
              </w:rPr>
              <w:t>conducir la implementación</w:t>
            </w:r>
            <w:r w:rsidRPr="00DD33F9">
              <w:rPr>
                <w:sz w:val="20"/>
                <w:szCs w:val="20"/>
                <w:lang w:val="es-ES"/>
              </w:rPr>
              <w:t xml:space="preserve"> de planes de GIRH, o similares.</w:t>
            </w:r>
          </w:p>
        </w:tc>
        <w:tc>
          <w:tcPr>
            <w:tcW w:w="62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954114">
            <w:pPr>
              <w:spacing w:after="0" w:line="240" w:lineRule="auto"/>
              <w:rPr>
                <w:sz w:val="20"/>
                <w:szCs w:val="20"/>
                <w:lang w:val="es-ES"/>
              </w:rPr>
            </w:pPr>
            <w:r w:rsidRPr="00DD33F9">
              <w:rPr>
                <w:b/>
                <w:sz w:val="20"/>
                <w:szCs w:val="20"/>
                <w:lang w:val="es-ES"/>
              </w:rPr>
              <w:t>Ninguna institución de cuencas dedicada a la gestión de los recursos hídricos.</w:t>
            </w:r>
          </w:p>
        </w:tc>
        <w:tc>
          <w:tcPr>
            <w:tcW w:w="692" w:type="pct"/>
            <w:shd w:val="clear" w:color="auto" w:fill="FBFBFB"/>
            <w:tcMar>
              <w:top w:w="15" w:type="dxa"/>
              <w:left w:w="108" w:type="dxa"/>
              <w:bottom w:w="0" w:type="dxa"/>
              <w:right w:w="108" w:type="dxa"/>
            </w:tcMar>
          </w:tcPr>
          <w:p w:rsidR="006B0921" w:rsidRPr="00DD33F9" w:rsidRDefault="006B0921" w:rsidP="00954114">
            <w:pPr>
              <w:spacing w:after="0" w:line="240" w:lineRule="auto"/>
              <w:rPr>
                <w:sz w:val="20"/>
                <w:szCs w:val="20"/>
                <w:lang w:val="es-ES"/>
              </w:rPr>
            </w:pPr>
            <w:r w:rsidRPr="00DD33F9">
              <w:rPr>
                <w:sz w:val="20"/>
                <w:szCs w:val="20"/>
                <w:lang w:val="es-ES"/>
              </w:rPr>
              <w:t xml:space="preserve">Existen autoridades, con el </w:t>
            </w:r>
            <w:r w:rsidRPr="00DD33F9">
              <w:rPr>
                <w:b/>
                <w:sz w:val="20"/>
                <w:szCs w:val="20"/>
                <w:lang w:val="es-ES"/>
              </w:rPr>
              <w:t>claro mandato de conducir la gestión de los recursos hídricos.</w:t>
            </w:r>
          </w:p>
        </w:tc>
        <w:tc>
          <w:tcPr>
            <w:tcW w:w="692" w:type="pct"/>
            <w:gridSpan w:val="5"/>
            <w:shd w:val="clear" w:color="auto" w:fill="FBFBFB"/>
            <w:tcMar>
              <w:top w:w="15" w:type="dxa"/>
              <w:left w:w="108" w:type="dxa"/>
              <w:bottom w:w="0" w:type="dxa"/>
              <w:right w:w="108" w:type="dxa"/>
            </w:tcMar>
          </w:tcPr>
          <w:p w:rsidR="006B0921" w:rsidRPr="00DD33F9" w:rsidRDefault="006B0921" w:rsidP="002C5AC3">
            <w:pPr>
              <w:spacing w:after="0" w:line="240" w:lineRule="auto"/>
              <w:rPr>
                <w:sz w:val="20"/>
                <w:szCs w:val="20"/>
                <w:lang w:val="es-ES"/>
              </w:rPr>
            </w:pPr>
            <w:r w:rsidRPr="00DD33F9">
              <w:rPr>
                <w:sz w:val="20"/>
                <w:szCs w:val="20"/>
                <w:lang w:val="es-ES"/>
              </w:rPr>
              <w:t xml:space="preserve">Autoridades tienen el claro mandato de conducir la implementación de la GIRH, y la </w:t>
            </w:r>
            <w:r w:rsidRPr="00DD33F9">
              <w:rPr>
                <w:b/>
                <w:sz w:val="20"/>
                <w:szCs w:val="20"/>
                <w:lang w:val="es-ES"/>
              </w:rPr>
              <w:t xml:space="preserve">capacidad para conducir eficazmente la formulación </w:t>
            </w:r>
            <w:r w:rsidRPr="00DD33F9">
              <w:rPr>
                <w:sz w:val="20"/>
                <w:szCs w:val="20"/>
                <w:lang w:val="es-ES"/>
              </w:rPr>
              <w:t>del plan de GIRH.</w:t>
            </w:r>
          </w:p>
        </w:tc>
        <w:tc>
          <w:tcPr>
            <w:tcW w:w="739" w:type="pct"/>
            <w:gridSpan w:val="4"/>
            <w:shd w:val="clear" w:color="auto" w:fill="FBFBFB"/>
            <w:tcMar>
              <w:top w:w="15" w:type="dxa"/>
              <w:left w:w="108" w:type="dxa"/>
              <w:bottom w:w="0" w:type="dxa"/>
              <w:right w:w="108" w:type="dxa"/>
            </w:tcMar>
          </w:tcPr>
          <w:p w:rsidR="006B0921" w:rsidRPr="00DD33F9" w:rsidRDefault="006B0921" w:rsidP="00F315D2">
            <w:pPr>
              <w:spacing w:after="0" w:line="240" w:lineRule="auto"/>
              <w:rPr>
                <w:sz w:val="20"/>
                <w:szCs w:val="20"/>
                <w:lang w:val="es-ES"/>
              </w:rPr>
            </w:pPr>
            <w:r w:rsidRPr="00DD33F9">
              <w:rPr>
                <w:sz w:val="20"/>
                <w:szCs w:val="20"/>
                <w:lang w:val="es-ES"/>
              </w:rPr>
              <w:t xml:space="preserve"> Autoridades tienen la </w:t>
            </w:r>
            <w:r w:rsidRPr="00DD33F9">
              <w:rPr>
                <w:b/>
                <w:sz w:val="20"/>
                <w:szCs w:val="20"/>
                <w:lang w:val="es-ES"/>
              </w:rPr>
              <w:t xml:space="preserve">capacidad para conducir eficazmente la implementación </w:t>
            </w:r>
            <w:r w:rsidRPr="00DD33F9">
              <w:rPr>
                <w:sz w:val="20"/>
                <w:szCs w:val="20"/>
                <w:lang w:val="es-ES"/>
              </w:rPr>
              <w:t>del plan de GIRH.</w:t>
            </w:r>
          </w:p>
        </w:tc>
        <w:tc>
          <w:tcPr>
            <w:tcW w:w="649" w:type="pct"/>
            <w:gridSpan w:val="2"/>
            <w:shd w:val="clear" w:color="auto" w:fill="FBFBFB"/>
            <w:tcMar>
              <w:top w:w="15" w:type="dxa"/>
              <w:left w:w="108" w:type="dxa"/>
              <w:bottom w:w="0" w:type="dxa"/>
              <w:right w:w="108" w:type="dxa"/>
            </w:tcMar>
          </w:tcPr>
          <w:p w:rsidR="006B0921" w:rsidRPr="00DD33F9" w:rsidRDefault="006B0921" w:rsidP="00D92AA7">
            <w:pPr>
              <w:spacing w:after="0" w:line="240" w:lineRule="auto"/>
              <w:rPr>
                <w:sz w:val="20"/>
                <w:szCs w:val="20"/>
                <w:lang w:val="es-ES"/>
              </w:rPr>
            </w:pPr>
            <w:r w:rsidRPr="00DD33F9">
              <w:rPr>
                <w:sz w:val="20"/>
                <w:szCs w:val="20"/>
                <w:lang w:val="es-ES"/>
              </w:rPr>
              <w:t xml:space="preserve">Autoridades tienen la </w:t>
            </w:r>
            <w:r w:rsidRPr="00DD33F9">
              <w:rPr>
                <w:b/>
                <w:sz w:val="20"/>
                <w:szCs w:val="20"/>
                <w:lang w:val="es-ES"/>
              </w:rPr>
              <w:t>capacidad para conducir eficazmente</w:t>
            </w:r>
            <w:r w:rsidRPr="00DD33F9">
              <w:rPr>
                <w:sz w:val="20"/>
                <w:szCs w:val="20"/>
                <w:lang w:val="es-ES"/>
              </w:rPr>
              <w:t xml:space="preserve"> </w:t>
            </w:r>
            <w:r w:rsidRPr="00DD33F9">
              <w:rPr>
                <w:b/>
                <w:sz w:val="20"/>
                <w:szCs w:val="20"/>
                <w:lang w:val="es-ES"/>
              </w:rPr>
              <w:t xml:space="preserve">el monitoreo y evaluación periódicos </w:t>
            </w:r>
            <w:r w:rsidRPr="00DD33F9">
              <w:rPr>
                <w:sz w:val="20"/>
                <w:szCs w:val="20"/>
                <w:lang w:val="es-ES"/>
              </w:rPr>
              <w:t>del plan de GIRH.</w:t>
            </w:r>
          </w:p>
        </w:tc>
        <w:tc>
          <w:tcPr>
            <w:tcW w:w="724" w:type="pct"/>
            <w:shd w:val="clear" w:color="auto" w:fill="FBFBFB"/>
            <w:tcMar>
              <w:top w:w="15" w:type="dxa"/>
              <w:left w:w="108" w:type="dxa"/>
              <w:bottom w:w="0" w:type="dxa"/>
              <w:right w:w="108" w:type="dxa"/>
            </w:tcMar>
          </w:tcPr>
          <w:p w:rsidR="006B0921" w:rsidRPr="00DD33F9" w:rsidRDefault="006B0921" w:rsidP="00175181">
            <w:pPr>
              <w:spacing w:after="0" w:line="240" w:lineRule="auto"/>
              <w:rPr>
                <w:sz w:val="20"/>
                <w:szCs w:val="20"/>
                <w:lang w:val="es-ES"/>
              </w:rPr>
            </w:pPr>
            <w:r w:rsidRPr="00DD33F9">
              <w:rPr>
                <w:sz w:val="20"/>
                <w:szCs w:val="20"/>
                <w:lang w:val="es-ES"/>
              </w:rPr>
              <w:t xml:space="preserve">Autoridades tienen la </w:t>
            </w:r>
            <w:r w:rsidRPr="00DD33F9">
              <w:rPr>
                <w:b/>
                <w:sz w:val="20"/>
                <w:szCs w:val="20"/>
                <w:lang w:val="es-ES"/>
              </w:rPr>
              <w:t>capacidad para conducir eficazmente</w:t>
            </w:r>
            <w:r w:rsidRPr="00DD33F9">
              <w:rPr>
                <w:sz w:val="20"/>
                <w:szCs w:val="20"/>
                <w:lang w:val="es-ES"/>
              </w:rPr>
              <w:t xml:space="preserve"> </w:t>
            </w:r>
            <w:r w:rsidRPr="00DD33F9">
              <w:rPr>
                <w:b/>
                <w:sz w:val="20"/>
                <w:szCs w:val="20"/>
                <w:lang w:val="es-ES"/>
              </w:rPr>
              <w:t>la</w:t>
            </w:r>
            <w:r w:rsidRPr="00DD33F9">
              <w:rPr>
                <w:sz w:val="20"/>
                <w:szCs w:val="20"/>
                <w:lang w:val="es-ES"/>
              </w:rPr>
              <w:t xml:space="preserve"> </w:t>
            </w:r>
            <w:r w:rsidRPr="00DD33F9">
              <w:rPr>
                <w:b/>
                <w:sz w:val="20"/>
                <w:szCs w:val="20"/>
                <w:lang w:val="es-ES"/>
              </w:rPr>
              <w:t>revisión periódica del plan de GIRH.</w:t>
            </w:r>
          </w:p>
        </w:tc>
      </w:tr>
      <w:tr w:rsidR="006B0921" w:rsidRPr="0035300F" w:rsidTr="007660E6">
        <w:trPr>
          <w:gridBefore w:val="1"/>
          <w:wBefore w:w="11" w:type="pct"/>
          <w:trHeight w:val="194"/>
        </w:trPr>
        <w:tc>
          <w:tcPr>
            <w:tcW w:w="120" w:type="pct"/>
            <w:gridSpan w:val="2"/>
            <w:vMerge/>
          </w:tcPr>
          <w:p w:rsidR="006B0921" w:rsidRPr="00DD33F9" w:rsidRDefault="006B0921" w:rsidP="00ED77D8">
            <w:pPr>
              <w:spacing w:after="0" w:line="240" w:lineRule="auto"/>
              <w:rPr>
                <w:color w:val="7F7F7F"/>
                <w:sz w:val="18"/>
                <w:szCs w:val="18"/>
                <w:lang w:val="es-ES"/>
              </w:rPr>
            </w:pPr>
          </w:p>
        </w:tc>
        <w:tc>
          <w:tcPr>
            <w:tcW w:w="391" w:type="pct"/>
            <w:gridSpan w:val="2"/>
            <w:tcBorders>
              <w:right w:val="single" w:sz="12" w:space="0" w:color="auto"/>
            </w:tcBorders>
            <w:shd w:val="clear" w:color="auto" w:fill="DBE5F1"/>
          </w:tcPr>
          <w:p w:rsidR="006B0921" w:rsidRPr="00DD33F9" w:rsidRDefault="006B0921" w:rsidP="00BA78C8">
            <w:pPr>
              <w:spacing w:after="0" w:line="240" w:lineRule="auto"/>
              <w:rPr>
                <w:sz w:val="18"/>
                <w:szCs w:val="18"/>
                <w:lang w:val="es-ES"/>
              </w:rPr>
            </w:pPr>
            <w:r w:rsidRPr="00DD33F9">
              <w:rPr>
                <w:sz w:val="18"/>
                <w:szCs w:val="18"/>
                <w:lang w:val="es-ES"/>
              </w:rPr>
              <w:t>Puntaje o n/a:</w:t>
            </w:r>
          </w:p>
        </w:tc>
        <w:tc>
          <w:tcPr>
            <w:tcW w:w="354" w:type="pct"/>
            <w:gridSpan w:val="2"/>
            <w:tcBorders>
              <w:right w:val="single" w:sz="12" w:space="0" w:color="auto"/>
            </w:tcBorders>
            <w:shd w:val="clear" w:color="auto" w:fill="FFFF00"/>
          </w:tcPr>
          <w:p w:rsidR="006B0921" w:rsidRPr="00DD33F9" w:rsidRDefault="006B0921" w:rsidP="000C1CBC">
            <w:pPr>
              <w:spacing w:after="0" w:line="240" w:lineRule="auto"/>
              <w:rPr>
                <w:b/>
                <w:sz w:val="18"/>
                <w:szCs w:val="18"/>
                <w:lang w:val="es-ES"/>
              </w:rPr>
            </w:pPr>
            <w:r w:rsidRPr="00DD33F9">
              <w:rPr>
                <w:b/>
                <w:sz w:val="18"/>
                <w:szCs w:val="18"/>
                <w:lang w:val="es-ES"/>
              </w:rPr>
              <w:t>[Ingresar puntaje]</w:t>
            </w:r>
          </w:p>
        </w:tc>
        <w:tc>
          <w:tcPr>
            <w:tcW w:w="62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Fundamento/evidencia</w:t>
            </w:r>
          </w:p>
        </w:tc>
        <w:tc>
          <w:tcPr>
            <w:tcW w:w="3496" w:type="pct"/>
            <w:gridSpan w:val="13"/>
            <w:shd w:val="clear" w:color="auto" w:fill="E7E6E6"/>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[Ingresar texto aquí. P.ej. referencia a autoridades y evidencia de la capacidad para conducir la implementación de la GIRH.]</w:t>
            </w:r>
          </w:p>
        </w:tc>
      </w:tr>
      <w:tr w:rsidR="006B0921" w:rsidRPr="00DD33F9" w:rsidTr="007660E6">
        <w:trPr>
          <w:cantSplit/>
          <w:trHeight w:val="197"/>
        </w:trPr>
        <w:tc>
          <w:tcPr>
            <w:tcW w:w="876" w:type="pct"/>
            <w:gridSpan w:val="7"/>
            <w:tcBorders>
              <w:top w:val="nil"/>
              <w:left w:val="nil"/>
              <w:bottom w:val="nil"/>
              <w:right w:val="single" w:sz="12" w:space="0" w:color="auto"/>
            </w:tcBorders>
            <w:shd w:val="clear" w:color="auto" w:fill="FFFFFF"/>
            <w:vAlign w:val="center"/>
          </w:tcPr>
          <w:p w:rsidR="006B0921" w:rsidRPr="00DD33F9" w:rsidRDefault="006B0921" w:rsidP="00C50333">
            <w:pPr>
              <w:keepNext/>
              <w:spacing w:after="0" w:line="240" w:lineRule="auto"/>
              <w:ind w:left="142"/>
              <w:rPr>
                <w:sz w:val="20"/>
                <w:szCs w:val="20"/>
                <w:lang w:val="es-ES"/>
              </w:rPr>
            </w:pPr>
          </w:p>
        </w:tc>
        <w:tc>
          <w:tcPr>
            <w:tcW w:w="628" w:type="pct"/>
            <w:tcBorders>
              <w:left w:val="single" w:sz="12" w:space="0" w:color="auto"/>
            </w:tcBorders>
            <w:shd w:val="clear" w:color="auto" w:fill="BDD6EE"/>
            <w:tcMar>
              <w:top w:w="15" w:type="dxa"/>
              <w:left w:w="108" w:type="dxa"/>
              <w:bottom w:w="0" w:type="dxa"/>
              <w:right w:w="108"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bajo (0)</w:t>
            </w:r>
          </w:p>
        </w:tc>
        <w:tc>
          <w:tcPr>
            <w:tcW w:w="692"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Bajo (20)</w:t>
            </w:r>
          </w:p>
        </w:tc>
        <w:tc>
          <w:tcPr>
            <w:tcW w:w="692" w:type="pct"/>
            <w:gridSpan w:val="5"/>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Medio-bajo (40)</w:t>
            </w:r>
          </w:p>
        </w:tc>
        <w:tc>
          <w:tcPr>
            <w:tcW w:w="739" w:type="pct"/>
            <w:gridSpan w:val="4"/>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Medio-alto (60)</w:t>
            </w:r>
          </w:p>
        </w:tc>
        <w:tc>
          <w:tcPr>
            <w:tcW w:w="645"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Alto (80)</w:t>
            </w:r>
          </w:p>
        </w:tc>
        <w:tc>
          <w:tcPr>
            <w:tcW w:w="728" w:type="pct"/>
            <w:gridSpan w:val="2"/>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Pr>
                <w:sz w:val="20"/>
                <w:szCs w:val="20"/>
                <w:lang w:val="es-ES"/>
              </w:rPr>
              <w:t>Muy alto</w:t>
            </w:r>
            <w:r w:rsidRPr="00DD33F9">
              <w:rPr>
                <w:sz w:val="20"/>
                <w:szCs w:val="20"/>
                <w:lang w:val="es-ES"/>
              </w:rPr>
              <w:t xml:space="preserve"> (100)</w:t>
            </w:r>
          </w:p>
        </w:tc>
      </w:tr>
      <w:tr w:rsidR="006B0921" w:rsidRPr="0035300F" w:rsidTr="007660E6">
        <w:trPr>
          <w:gridBefore w:val="1"/>
          <w:wBefore w:w="11" w:type="pct"/>
          <w:cantSplit/>
          <w:trHeight w:val="55"/>
        </w:trPr>
        <w:tc>
          <w:tcPr>
            <w:tcW w:w="120" w:type="pct"/>
            <w:gridSpan w:val="2"/>
            <w:vMerge w:val="restart"/>
            <w:shd w:val="clear" w:color="auto" w:fill="DBE5F1"/>
            <w:tcMar>
              <w:top w:w="15" w:type="dxa"/>
              <w:left w:w="108" w:type="dxa"/>
              <w:bottom w:w="0" w:type="dxa"/>
              <w:right w:w="108" w:type="dxa"/>
            </w:tcMar>
          </w:tcPr>
          <w:p w:rsidR="006B0921" w:rsidRPr="00DD33F9" w:rsidRDefault="006B0921" w:rsidP="00E356E0">
            <w:pPr>
              <w:spacing w:after="0" w:line="240" w:lineRule="auto"/>
              <w:ind w:left="-57"/>
              <w:rPr>
                <w:bCs/>
                <w:sz w:val="20"/>
                <w:szCs w:val="20"/>
                <w:lang w:val="es-ES"/>
              </w:rPr>
            </w:pPr>
            <w:r w:rsidRPr="00DD33F9">
              <w:rPr>
                <w:bCs/>
                <w:sz w:val="20"/>
                <w:szCs w:val="20"/>
                <w:lang w:val="es-ES"/>
              </w:rPr>
              <w:t>b</w:t>
            </w:r>
          </w:p>
        </w:tc>
        <w:tc>
          <w:tcPr>
            <w:tcW w:w="745" w:type="pct"/>
            <w:gridSpan w:val="4"/>
            <w:tcBorders>
              <w:right w:val="single" w:sz="12" w:space="0" w:color="auto"/>
            </w:tcBorders>
            <w:shd w:val="clear" w:color="auto" w:fill="DBE5F1"/>
            <w:tcMar>
              <w:top w:w="15" w:type="dxa"/>
              <w:left w:w="108" w:type="dxa"/>
              <w:bottom w:w="0" w:type="dxa"/>
              <w:right w:w="108" w:type="dxa"/>
            </w:tcMar>
          </w:tcPr>
          <w:p w:rsidR="006B0921" w:rsidRPr="00DD33F9" w:rsidRDefault="006B0921" w:rsidP="00E45A10">
            <w:pPr>
              <w:spacing w:after="0" w:line="240" w:lineRule="auto"/>
              <w:rPr>
                <w:b/>
                <w:sz w:val="20"/>
                <w:szCs w:val="20"/>
                <w:lang w:val="es-ES"/>
              </w:rPr>
            </w:pPr>
            <w:r w:rsidRPr="00DD33F9">
              <w:rPr>
                <w:b/>
                <w:sz w:val="20"/>
                <w:szCs w:val="20"/>
                <w:lang w:val="es-ES"/>
              </w:rPr>
              <w:t xml:space="preserve">Participación pública </w:t>
            </w:r>
            <w:r w:rsidRPr="00DD33F9">
              <w:rPr>
                <w:rStyle w:val="FootnoteReference"/>
                <w:sz w:val="20"/>
                <w:szCs w:val="20"/>
                <w:lang w:val="es-ES"/>
              </w:rPr>
              <w:footnoteReference w:id="17"/>
            </w:r>
            <w:r w:rsidRPr="00DD33F9">
              <w:rPr>
                <w:sz w:val="20"/>
                <w:szCs w:val="20"/>
                <w:lang w:val="es-ES"/>
              </w:rPr>
              <w:t xml:space="preserve"> en recursos hídricos, política, planificación y gestión a </w:t>
            </w:r>
            <w:r w:rsidRPr="00DD33F9">
              <w:rPr>
                <w:b/>
                <w:sz w:val="20"/>
                <w:szCs w:val="20"/>
                <w:lang w:val="es-ES"/>
              </w:rPr>
              <w:t>nivel</w:t>
            </w:r>
            <w:r w:rsidRPr="00DD33F9">
              <w:rPr>
                <w:sz w:val="20"/>
                <w:szCs w:val="20"/>
                <w:lang w:val="es-ES"/>
              </w:rPr>
              <w:t xml:space="preserve"> </w:t>
            </w:r>
            <w:r w:rsidRPr="00DD33F9">
              <w:rPr>
                <w:b/>
                <w:sz w:val="20"/>
                <w:szCs w:val="20"/>
                <w:lang w:val="es-ES"/>
              </w:rPr>
              <w:t>local</w:t>
            </w:r>
            <w:r w:rsidRPr="00DD33F9">
              <w:rPr>
                <w:sz w:val="20"/>
                <w:szCs w:val="20"/>
                <w:lang w:val="es-ES"/>
              </w:rPr>
              <w:t>.</w:t>
            </w:r>
            <w:r w:rsidRPr="00DD33F9">
              <w:rPr>
                <w:rStyle w:val="FootnoteReference"/>
                <w:sz w:val="20"/>
                <w:szCs w:val="20"/>
                <w:lang w:val="es-ES"/>
              </w:rPr>
              <w:footnoteReference w:id="18"/>
            </w:r>
          </w:p>
          <w:p w:rsidR="006B0921" w:rsidRPr="00DD33F9" w:rsidRDefault="006B0921" w:rsidP="00E45A10">
            <w:pPr>
              <w:spacing w:after="0" w:line="240" w:lineRule="auto"/>
              <w:rPr>
                <w:b/>
                <w:sz w:val="20"/>
                <w:szCs w:val="20"/>
                <w:lang w:val="es-ES"/>
              </w:rPr>
            </w:pPr>
          </w:p>
          <w:p w:rsidR="006B0921" w:rsidRPr="00DD33F9" w:rsidRDefault="006B0921" w:rsidP="00E45A10">
            <w:pPr>
              <w:spacing w:after="0" w:line="240" w:lineRule="auto"/>
              <w:rPr>
                <w:sz w:val="20"/>
                <w:szCs w:val="20"/>
                <w:highlight w:val="green"/>
                <w:lang w:val="es-ES"/>
              </w:rPr>
            </w:pPr>
          </w:p>
        </w:tc>
        <w:tc>
          <w:tcPr>
            <w:tcW w:w="62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B223AE">
            <w:pPr>
              <w:spacing w:after="0" w:line="240" w:lineRule="auto"/>
              <w:rPr>
                <w:sz w:val="20"/>
                <w:szCs w:val="20"/>
                <w:highlight w:val="green"/>
                <w:lang w:val="es-ES"/>
              </w:rPr>
            </w:pPr>
            <w:r w:rsidRPr="00DD33F9">
              <w:rPr>
                <w:b/>
                <w:sz w:val="20"/>
                <w:szCs w:val="20"/>
                <w:lang w:val="es-ES"/>
              </w:rPr>
              <w:t>Ninguna comunicación</w:t>
            </w:r>
            <w:r w:rsidRPr="00DD33F9">
              <w:rPr>
                <w:sz w:val="20"/>
                <w:szCs w:val="20"/>
                <w:lang w:val="es-ES"/>
              </w:rPr>
              <w:t xml:space="preserve"> entre el gobierno local y  las partes interesadas sobre política, planificación y gestión. </w:t>
            </w:r>
          </w:p>
        </w:tc>
        <w:tc>
          <w:tcPr>
            <w:tcW w:w="695" w:type="pct"/>
            <w:gridSpan w:val="2"/>
            <w:shd w:val="clear" w:color="auto" w:fill="FBFBFB"/>
            <w:tcMar>
              <w:top w:w="15" w:type="dxa"/>
              <w:left w:w="108" w:type="dxa"/>
              <w:bottom w:w="0" w:type="dxa"/>
              <w:right w:w="108" w:type="dxa"/>
            </w:tcMar>
          </w:tcPr>
          <w:p w:rsidR="006B0921" w:rsidRPr="00DD33F9" w:rsidRDefault="006B0921" w:rsidP="00E45A10">
            <w:pPr>
              <w:spacing w:after="0" w:line="240" w:lineRule="auto"/>
              <w:rPr>
                <w:b/>
                <w:sz w:val="20"/>
                <w:szCs w:val="20"/>
                <w:highlight w:val="green"/>
                <w:lang w:val="es-ES"/>
              </w:rPr>
            </w:pPr>
            <w:r w:rsidRPr="00DD33F9">
              <w:rPr>
                <w:b/>
                <w:sz w:val="20"/>
                <w:szCs w:val="20"/>
                <w:lang w:val="es-ES"/>
              </w:rPr>
              <w:t xml:space="preserve">Comunicación: Información a nivel local </w:t>
            </w:r>
            <w:r w:rsidRPr="00DD33F9">
              <w:rPr>
                <w:sz w:val="20"/>
                <w:szCs w:val="20"/>
                <w:lang w:val="es-ES"/>
              </w:rPr>
              <w:t xml:space="preserve">sobre recursos hídricos, política, planificación y gestión </w:t>
            </w:r>
            <w:r w:rsidRPr="00DD33F9">
              <w:rPr>
                <w:b/>
                <w:sz w:val="20"/>
                <w:szCs w:val="20"/>
                <w:lang w:val="es-ES"/>
              </w:rPr>
              <w:t>puesta a disposición de las partes interesadas.</w:t>
            </w:r>
          </w:p>
          <w:p w:rsidR="006B0921" w:rsidRPr="00DD33F9" w:rsidRDefault="006B0921" w:rsidP="00E45A10">
            <w:pPr>
              <w:spacing w:after="0" w:line="240" w:lineRule="auto"/>
              <w:rPr>
                <w:sz w:val="20"/>
                <w:szCs w:val="20"/>
                <w:highlight w:val="green"/>
                <w:lang w:val="es-ES"/>
              </w:rPr>
            </w:pPr>
          </w:p>
        </w:tc>
        <w:tc>
          <w:tcPr>
            <w:tcW w:w="667" w:type="pct"/>
            <w:gridSpan w:val="2"/>
            <w:shd w:val="clear" w:color="auto" w:fill="FBFBFB"/>
            <w:tcMar>
              <w:top w:w="15" w:type="dxa"/>
              <w:left w:w="108" w:type="dxa"/>
              <w:bottom w:w="0" w:type="dxa"/>
              <w:right w:w="108" w:type="dxa"/>
            </w:tcMar>
          </w:tcPr>
          <w:p w:rsidR="006B0921" w:rsidRPr="00DD33F9" w:rsidRDefault="006B0921" w:rsidP="0031445E">
            <w:pPr>
              <w:spacing w:after="0"/>
              <w:rPr>
                <w:b/>
                <w:sz w:val="20"/>
                <w:szCs w:val="20"/>
                <w:lang w:val="es-ES"/>
              </w:rPr>
            </w:pPr>
            <w:r w:rsidRPr="00DD33F9">
              <w:rPr>
                <w:b/>
                <w:sz w:val="20"/>
                <w:szCs w:val="20"/>
                <w:lang w:val="es-ES"/>
              </w:rPr>
              <w:t xml:space="preserve">Consulta: </w:t>
            </w:r>
          </w:p>
          <w:p w:rsidR="006B0921" w:rsidRPr="00DD33F9" w:rsidRDefault="006B0921" w:rsidP="0031445E">
            <w:pPr>
              <w:spacing w:after="0" w:line="240" w:lineRule="auto"/>
              <w:rPr>
                <w:sz w:val="20"/>
                <w:szCs w:val="20"/>
                <w:highlight w:val="green"/>
                <w:lang w:val="es-ES"/>
              </w:rPr>
            </w:pPr>
            <w:r w:rsidRPr="00DD33F9">
              <w:rPr>
                <w:sz w:val="20"/>
                <w:szCs w:val="20"/>
                <w:lang w:val="es-ES"/>
              </w:rPr>
              <w:t>Autoridades gubernamentales</w:t>
            </w:r>
            <w:r w:rsidRPr="00DD33F9">
              <w:rPr>
                <w:b/>
                <w:sz w:val="20"/>
                <w:szCs w:val="20"/>
                <w:lang w:val="es-ES"/>
              </w:rPr>
              <w:t xml:space="preserve"> solicitan ocasionalmente </w:t>
            </w:r>
            <w:r w:rsidRPr="00DD33F9">
              <w:rPr>
                <w:sz w:val="20"/>
                <w:szCs w:val="20"/>
                <w:lang w:val="es-ES"/>
              </w:rPr>
              <w:t>a las partes interesadas información, experiencias y opiniones a nivel local.</w:t>
            </w:r>
          </w:p>
        </w:tc>
        <w:tc>
          <w:tcPr>
            <w:tcW w:w="705" w:type="pct"/>
            <w:gridSpan w:val="3"/>
            <w:shd w:val="clear" w:color="auto" w:fill="FBFBFB"/>
            <w:tcMar>
              <w:top w:w="15" w:type="dxa"/>
              <w:left w:w="108" w:type="dxa"/>
              <w:bottom w:w="0" w:type="dxa"/>
              <w:right w:w="108" w:type="dxa"/>
            </w:tcMar>
          </w:tcPr>
          <w:p w:rsidR="006B0921" w:rsidRPr="00DD33F9" w:rsidRDefault="006B0921" w:rsidP="0031445E">
            <w:pPr>
              <w:spacing w:after="0"/>
              <w:rPr>
                <w:b/>
                <w:sz w:val="20"/>
                <w:szCs w:val="20"/>
                <w:lang w:val="es-ES"/>
              </w:rPr>
            </w:pPr>
            <w:r w:rsidRPr="00DD33F9">
              <w:rPr>
                <w:b/>
                <w:sz w:val="20"/>
                <w:szCs w:val="20"/>
                <w:lang w:val="es-ES"/>
              </w:rPr>
              <w:t xml:space="preserve">Consulta: </w:t>
            </w:r>
          </w:p>
          <w:p w:rsidR="006B0921" w:rsidRPr="00DD33F9" w:rsidRDefault="006B0921" w:rsidP="0031445E">
            <w:pPr>
              <w:spacing w:after="0" w:line="240" w:lineRule="auto"/>
              <w:rPr>
                <w:sz w:val="20"/>
                <w:szCs w:val="20"/>
                <w:highlight w:val="green"/>
                <w:lang w:val="es-ES"/>
              </w:rPr>
            </w:pPr>
            <w:r w:rsidRPr="00DD33F9">
              <w:rPr>
                <w:sz w:val="20"/>
                <w:szCs w:val="20"/>
                <w:lang w:val="es-ES"/>
              </w:rPr>
              <w:t>Autoridades gubernamentales</w:t>
            </w:r>
            <w:r w:rsidRPr="00DD33F9">
              <w:rPr>
                <w:b/>
                <w:sz w:val="20"/>
                <w:szCs w:val="20"/>
                <w:lang w:val="es-ES"/>
              </w:rPr>
              <w:t xml:space="preserve"> solicitan regularmente </w:t>
            </w:r>
            <w:r w:rsidRPr="00DD33F9">
              <w:rPr>
                <w:sz w:val="20"/>
                <w:szCs w:val="20"/>
                <w:lang w:val="es-ES"/>
              </w:rPr>
              <w:t>a las partes interesadas información, experiencias y opiniones a nivel local.</w:t>
            </w:r>
          </w:p>
        </w:tc>
        <w:tc>
          <w:tcPr>
            <w:tcW w:w="701" w:type="pct"/>
            <w:gridSpan w:val="4"/>
            <w:shd w:val="clear" w:color="auto" w:fill="FBFBFB"/>
            <w:tcMar>
              <w:top w:w="15" w:type="dxa"/>
              <w:left w:w="108" w:type="dxa"/>
              <w:bottom w:w="0" w:type="dxa"/>
              <w:right w:w="108" w:type="dxa"/>
            </w:tcMar>
          </w:tcPr>
          <w:p w:rsidR="006B0921" w:rsidRPr="00DD33F9" w:rsidRDefault="006B0921" w:rsidP="0031445E">
            <w:pPr>
              <w:spacing w:after="0"/>
              <w:rPr>
                <w:b/>
                <w:sz w:val="20"/>
                <w:szCs w:val="20"/>
                <w:lang w:val="es-ES"/>
              </w:rPr>
            </w:pPr>
            <w:r w:rsidRPr="00DD33F9">
              <w:rPr>
                <w:b/>
                <w:sz w:val="20"/>
                <w:szCs w:val="20"/>
                <w:lang w:val="es-ES"/>
              </w:rPr>
              <w:t xml:space="preserve">Participación: </w:t>
            </w:r>
          </w:p>
          <w:p w:rsidR="006B0921" w:rsidRPr="00DD33F9" w:rsidRDefault="006B0921" w:rsidP="0031445E">
            <w:pPr>
              <w:spacing w:after="0" w:line="240" w:lineRule="auto"/>
              <w:rPr>
                <w:sz w:val="20"/>
                <w:szCs w:val="20"/>
                <w:lang w:val="es-ES"/>
              </w:rPr>
            </w:pPr>
            <w:r w:rsidRPr="00DD33F9">
              <w:rPr>
                <w:b/>
                <w:sz w:val="20"/>
                <w:szCs w:val="20"/>
                <w:lang w:val="es-ES"/>
              </w:rPr>
              <w:t xml:space="preserve">Oportunidades </w:t>
            </w:r>
            <w:r w:rsidRPr="00DD33F9">
              <w:rPr>
                <w:sz w:val="20"/>
                <w:szCs w:val="20"/>
                <w:lang w:val="es-ES"/>
              </w:rPr>
              <w:t xml:space="preserve">periódicas para las partes interesadas de </w:t>
            </w:r>
            <w:r w:rsidRPr="00DD33F9">
              <w:rPr>
                <w:b/>
                <w:sz w:val="20"/>
                <w:szCs w:val="20"/>
                <w:lang w:val="es-ES"/>
              </w:rPr>
              <w:t>participar</w:t>
            </w:r>
            <w:r w:rsidRPr="00DD33F9">
              <w:rPr>
                <w:sz w:val="20"/>
                <w:szCs w:val="20"/>
                <w:lang w:val="es-ES"/>
              </w:rPr>
              <w:t xml:space="preserve"> en los </w:t>
            </w:r>
            <w:r w:rsidRPr="00DD33F9">
              <w:rPr>
                <w:b/>
                <w:sz w:val="20"/>
                <w:szCs w:val="20"/>
                <w:lang w:val="es-ES"/>
              </w:rPr>
              <w:t>procesos</w:t>
            </w:r>
            <w:r w:rsidRPr="00DD33F9">
              <w:rPr>
                <w:sz w:val="20"/>
                <w:szCs w:val="20"/>
                <w:lang w:val="es-ES"/>
              </w:rPr>
              <w:t xml:space="preserve"> de política, planificación y gestión a nivel local.</w:t>
            </w:r>
          </w:p>
        </w:tc>
        <w:tc>
          <w:tcPr>
            <w:tcW w:w="728" w:type="pct"/>
            <w:gridSpan w:val="2"/>
            <w:shd w:val="clear" w:color="auto" w:fill="FBFBFB"/>
            <w:tcMar>
              <w:top w:w="15" w:type="dxa"/>
              <w:left w:w="108" w:type="dxa"/>
              <w:bottom w:w="0" w:type="dxa"/>
              <w:right w:w="108" w:type="dxa"/>
            </w:tcMar>
          </w:tcPr>
          <w:p w:rsidR="006B0921" w:rsidRPr="00DD33F9" w:rsidRDefault="006B0921" w:rsidP="007660E6">
            <w:pPr>
              <w:spacing w:after="0"/>
              <w:rPr>
                <w:b/>
                <w:sz w:val="20"/>
                <w:szCs w:val="20"/>
                <w:lang w:val="es-ES"/>
              </w:rPr>
            </w:pPr>
            <w:r w:rsidRPr="00DD33F9">
              <w:rPr>
                <w:b/>
                <w:sz w:val="20"/>
                <w:szCs w:val="20"/>
                <w:lang w:val="es-ES"/>
              </w:rPr>
              <w:t>Representación:</w:t>
            </w:r>
            <w:r w:rsidRPr="00DD33F9">
              <w:rPr>
                <w:sz w:val="20"/>
                <w:szCs w:val="20"/>
                <w:lang w:val="es-ES"/>
              </w:rPr>
              <w:t xml:space="preserve"> </w:t>
            </w:r>
          </w:p>
          <w:p w:rsidR="006B0921" w:rsidRPr="00DD33F9" w:rsidRDefault="006B0921" w:rsidP="007660E6">
            <w:pPr>
              <w:spacing w:after="0" w:line="240" w:lineRule="auto"/>
              <w:rPr>
                <w:sz w:val="20"/>
                <w:szCs w:val="20"/>
                <w:lang w:val="es-ES"/>
              </w:rPr>
            </w:pPr>
            <w:r w:rsidRPr="00DD33F9">
              <w:rPr>
                <w:sz w:val="20"/>
                <w:szCs w:val="20"/>
                <w:lang w:val="es-ES"/>
              </w:rPr>
              <w:t>Representación formal</w:t>
            </w:r>
            <w:r w:rsidRPr="00DD33F9">
              <w:rPr>
                <w:b/>
                <w:sz w:val="20"/>
                <w:szCs w:val="20"/>
                <w:lang w:val="es-ES"/>
              </w:rPr>
              <w:t xml:space="preserve"> </w:t>
            </w:r>
            <w:r w:rsidRPr="00DD33F9">
              <w:rPr>
                <w:sz w:val="20"/>
                <w:szCs w:val="20"/>
                <w:lang w:val="es-ES"/>
              </w:rPr>
              <w:t>de las partes interesadas  en los procesos de las autoridades locales que contribuyen a la toma de decisiones sobre asuntos y actividades importantes, según corresponda.</w:t>
            </w:r>
          </w:p>
        </w:tc>
      </w:tr>
      <w:tr w:rsidR="006B0921" w:rsidRPr="0035300F" w:rsidTr="007660E6">
        <w:trPr>
          <w:gridBefore w:val="1"/>
          <w:wBefore w:w="11" w:type="pct"/>
          <w:trHeight w:val="194"/>
        </w:trPr>
        <w:tc>
          <w:tcPr>
            <w:tcW w:w="120" w:type="pct"/>
            <w:gridSpan w:val="2"/>
            <w:vMerge/>
            <w:shd w:val="clear" w:color="auto" w:fill="DBE5F1"/>
          </w:tcPr>
          <w:p w:rsidR="006B0921" w:rsidRPr="00DD33F9" w:rsidRDefault="006B0921" w:rsidP="00ED77D8">
            <w:pPr>
              <w:spacing w:after="0" w:line="240" w:lineRule="auto"/>
              <w:rPr>
                <w:color w:val="7F7F7F"/>
                <w:sz w:val="18"/>
                <w:szCs w:val="18"/>
                <w:lang w:val="es-ES"/>
              </w:rPr>
            </w:pPr>
          </w:p>
        </w:tc>
        <w:tc>
          <w:tcPr>
            <w:tcW w:w="391" w:type="pct"/>
            <w:gridSpan w:val="2"/>
            <w:tcBorders>
              <w:right w:val="single" w:sz="12" w:space="0" w:color="auto"/>
            </w:tcBorders>
            <w:shd w:val="clear" w:color="auto" w:fill="DBE5F1"/>
          </w:tcPr>
          <w:p w:rsidR="006B0921" w:rsidRPr="00DD33F9" w:rsidRDefault="006B0921" w:rsidP="00BA78C8">
            <w:pPr>
              <w:spacing w:after="0" w:line="240" w:lineRule="auto"/>
              <w:rPr>
                <w:sz w:val="18"/>
                <w:szCs w:val="18"/>
                <w:lang w:val="es-ES"/>
              </w:rPr>
            </w:pPr>
            <w:r w:rsidRPr="00DD33F9">
              <w:rPr>
                <w:sz w:val="18"/>
                <w:szCs w:val="18"/>
                <w:lang w:val="es-ES"/>
              </w:rPr>
              <w:t>Puntaje o n/a:</w:t>
            </w:r>
          </w:p>
        </w:tc>
        <w:tc>
          <w:tcPr>
            <w:tcW w:w="354" w:type="pct"/>
            <w:gridSpan w:val="2"/>
            <w:tcBorders>
              <w:right w:val="single" w:sz="12" w:space="0" w:color="auto"/>
            </w:tcBorders>
            <w:shd w:val="clear" w:color="auto" w:fill="FFFF00"/>
          </w:tcPr>
          <w:p w:rsidR="006B0921" w:rsidRPr="00DD33F9" w:rsidRDefault="006B0921" w:rsidP="00C27FEF">
            <w:pPr>
              <w:spacing w:after="0" w:line="240" w:lineRule="auto"/>
              <w:rPr>
                <w:b/>
                <w:sz w:val="18"/>
                <w:szCs w:val="18"/>
                <w:lang w:val="es-ES"/>
              </w:rPr>
            </w:pPr>
            <w:r w:rsidRPr="00DD33F9">
              <w:rPr>
                <w:b/>
                <w:sz w:val="18"/>
                <w:szCs w:val="18"/>
                <w:lang w:val="es-ES"/>
              </w:rPr>
              <w:t>[Ingresar puntaje]</w:t>
            </w:r>
          </w:p>
        </w:tc>
        <w:tc>
          <w:tcPr>
            <w:tcW w:w="62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Fundamento/evidencia</w:t>
            </w:r>
          </w:p>
        </w:tc>
        <w:tc>
          <w:tcPr>
            <w:tcW w:w="3496" w:type="pct"/>
            <w:gridSpan w:val="13"/>
            <w:shd w:val="clear" w:color="auto" w:fill="E7E6E6"/>
            <w:tcMar>
              <w:top w:w="15" w:type="dxa"/>
              <w:left w:w="108" w:type="dxa"/>
              <w:bottom w:w="0" w:type="dxa"/>
              <w:right w:w="108" w:type="dxa"/>
            </w:tcMar>
          </w:tcPr>
          <w:p w:rsidR="006B0921" w:rsidRPr="00DD33F9" w:rsidRDefault="006B0921" w:rsidP="00896406">
            <w:pPr>
              <w:spacing w:after="0" w:line="240" w:lineRule="auto"/>
              <w:rPr>
                <w:sz w:val="18"/>
                <w:szCs w:val="18"/>
                <w:lang w:val="es-ES"/>
              </w:rPr>
            </w:pPr>
            <w:r w:rsidRPr="00DD33F9">
              <w:rPr>
                <w:sz w:val="18"/>
                <w:szCs w:val="18"/>
                <w:lang w:val="es-ES"/>
              </w:rPr>
              <w:t xml:space="preserve"> [Ingresar texto aquí. P.ej. mecanismos de participación pública, tipos de grupos de interés que participan o grupos de interés importantes que no participan, evidencia del grado de participación, diferencias geográficas del país.]</w:t>
            </w:r>
          </w:p>
        </w:tc>
      </w:tr>
      <w:tr w:rsidR="006B0921" w:rsidRPr="0035300F" w:rsidTr="007660E6">
        <w:trPr>
          <w:gridBefore w:val="1"/>
          <w:wBefore w:w="11" w:type="pct"/>
          <w:cantSplit/>
          <w:trHeight w:val="684"/>
        </w:trPr>
        <w:tc>
          <w:tcPr>
            <w:tcW w:w="120" w:type="pct"/>
            <w:gridSpan w:val="2"/>
            <w:vMerge w:val="restart"/>
            <w:shd w:val="clear" w:color="auto" w:fill="DBE5F1"/>
            <w:tcMar>
              <w:top w:w="15" w:type="dxa"/>
              <w:left w:w="108" w:type="dxa"/>
              <w:bottom w:w="0" w:type="dxa"/>
              <w:right w:w="108" w:type="dxa"/>
            </w:tcMar>
          </w:tcPr>
          <w:p w:rsidR="006B0921" w:rsidRPr="00DD33F9" w:rsidRDefault="006B0921" w:rsidP="005A0354">
            <w:pPr>
              <w:rPr>
                <w:sz w:val="20"/>
                <w:szCs w:val="20"/>
                <w:lang w:val="es-ES"/>
              </w:rPr>
            </w:pPr>
            <w:r w:rsidRPr="00DD33F9">
              <w:rPr>
                <w:sz w:val="20"/>
                <w:szCs w:val="20"/>
                <w:lang w:val="es-ES"/>
              </w:rPr>
              <w:t>c</w:t>
            </w:r>
          </w:p>
        </w:tc>
        <w:tc>
          <w:tcPr>
            <w:tcW w:w="745" w:type="pct"/>
            <w:gridSpan w:val="4"/>
            <w:tcBorders>
              <w:right w:val="single" w:sz="12" w:space="0" w:color="auto"/>
            </w:tcBorders>
            <w:shd w:val="clear" w:color="auto" w:fill="DBE5F1"/>
            <w:tcMar>
              <w:top w:w="15" w:type="dxa"/>
              <w:left w:w="108" w:type="dxa"/>
              <w:bottom w:w="0" w:type="dxa"/>
              <w:right w:w="108" w:type="dxa"/>
            </w:tcMar>
          </w:tcPr>
          <w:p w:rsidR="006B0921" w:rsidRPr="00DD33F9" w:rsidRDefault="006B0921" w:rsidP="004E73E3">
            <w:pPr>
              <w:spacing w:after="0" w:line="240" w:lineRule="auto"/>
              <w:rPr>
                <w:sz w:val="20"/>
                <w:szCs w:val="20"/>
                <w:lang w:val="es-ES"/>
              </w:rPr>
            </w:pPr>
            <w:r w:rsidRPr="00DD33F9">
              <w:rPr>
                <w:sz w:val="20"/>
                <w:szCs w:val="20"/>
                <w:lang w:val="es-ES"/>
              </w:rPr>
              <w:t>Objetivos específicos en función del</w:t>
            </w:r>
            <w:r w:rsidRPr="00DD33F9">
              <w:rPr>
                <w:b/>
                <w:sz w:val="20"/>
                <w:szCs w:val="20"/>
                <w:lang w:val="es-ES"/>
              </w:rPr>
              <w:t xml:space="preserve"> género</w:t>
            </w:r>
            <w:r w:rsidRPr="00DD33F9">
              <w:rPr>
                <w:sz w:val="20"/>
                <w:szCs w:val="20"/>
                <w:lang w:val="es-ES"/>
              </w:rPr>
              <w:t xml:space="preserve"> a </w:t>
            </w:r>
            <w:r w:rsidRPr="00DD33F9">
              <w:rPr>
                <w:b/>
                <w:sz w:val="20"/>
                <w:szCs w:val="20"/>
                <w:lang w:val="es-ES"/>
              </w:rPr>
              <w:t>niveles subnacionales</w:t>
            </w:r>
            <w:r w:rsidRPr="00DD33F9">
              <w:rPr>
                <w:rStyle w:val="FootnoteReference"/>
                <w:b/>
                <w:sz w:val="20"/>
                <w:szCs w:val="20"/>
                <w:lang w:val="es-ES"/>
              </w:rPr>
              <w:footnoteReference w:id="19"/>
            </w:r>
          </w:p>
        </w:tc>
        <w:tc>
          <w:tcPr>
            <w:tcW w:w="62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501765">
            <w:pPr>
              <w:spacing w:after="0" w:line="240" w:lineRule="auto"/>
              <w:rPr>
                <w:sz w:val="20"/>
                <w:szCs w:val="20"/>
                <w:lang w:val="es-ES"/>
              </w:rPr>
            </w:pPr>
            <w:r w:rsidRPr="00DD33F9">
              <w:rPr>
                <w:b/>
                <w:sz w:val="20"/>
                <w:szCs w:val="20"/>
                <w:lang w:val="es-ES"/>
              </w:rPr>
              <w:t>El</w:t>
            </w:r>
            <w:r w:rsidRPr="00DD33F9">
              <w:rPr>
                <w:sz w:val="20"/>
                <w:szCs w:val="20"/>
                <w:lang w:val="es-ES"/>
              </w:rPr>
              <w:t xml:space="preserve"> </w:t>
            </w:r>
            <w:r w:rsidRPr="00DD33F9">
              <w:rPr>
                <w:b/>
                <w:sz w:val="20"/>
                <w:szCs w:val="20"/>
                <w:lang w:val="es-ES"/>
              </w:rPr>
              <w:t>género no es abordado explícitamente</w:t>
            </w:r>
            <w:r w:rsidRPr="00DD33F9">
              <w:rPr>
                <w:sz w:val="20"/>
                <w:szCs w:val="20"/>
                <w:lang w:val="es-ES"/>
              </w:rPr>
              <w:t xml:space="preserve"> en las leyes, políticas o planes subnacionales.</w:t>
            </w:r>
          </w:p>
        </w:tc>
        <w:tc>
          <w:tcPr>
            <w:tcW w:w="695" w:type="pct"/>
            <w:gridSpan w:val="2"/>
            <w:shd w:val="clear" w:color="auto" w:fill="FBFBFB"/>
            <w:tcMar>
              <w:top w:w="15" w:type="dxa"/>
              <w:left w:w="108" w:type="dxa"/>
              <w:bottom w:w="0" w:type="dxa"/>
              <w:right w:w="108" w:type="dxa"/>
            </w:tcMar>
          </w:tcPr>
          <w:p w:rsidR="006B0921" w:rsidRPr="00DD33F9" w:rsidRDefault="006B0921" w:rsidP="008E148E">
            <w:pPr>
              <w:spacing w:after="0" w:line="240" w:lineRule="auto"/>
              <w:rPr>
                <w:sz w:val="20"/>
                <w:szCs w:val="20"/>
                <w:lang w:val="es-ES"/>
              </w:rPr>
            </w:pPr>
            <w:r w:rsidRPr="00DD33F9">
              <w:rPr>
                <w:b/>
                <w:sz w:val="20"/>
                <w:szCs w:val="20"/>
                <w:lang w:val="es-ES"/>
              </w:rPr>
              <w:t>El</w:t>
            </w:r>
            <w:r w:rsidRPr="00DD33F9">
              <w:rPr>
                <w:sz w:val="20"/>
                <w:szCs w:val="20"/>
                <w:lang w:val="es-ES"/>
              </w:rPr>
              <w:t xml:space="preserve"> </w:t>
            </w:r>
            <w:r w:rsidRPr="00DD33F9">
              <w:rPr>
                <w:b/>
                <w:sz w:val="20"/>
                <w:szCs w:val="20"/>
                <w:lang w:val="es-ES"/>
              </w:rPr>
              <w:t xml:space="preserve">género es abordado parcialmente </w:t>
            </w:r>
            <w:r w:rsidRPr="00DD33F9">
              <w:rPr>
                <w:sz w:val="20"/>
                <w:szCs w:val="20"/>
                <w:lang w:val="es-ES"/>
              </w:rPr>
              <w:t>en las leyes, políticas o planes subnacionales.</w:t>
            </w:r>
          </w:p>
        </w:tc>
        <w:tc>
          <w:tcPr>
            <w:tcW w:w="667" w:type="pct"/>
            <w:gridSpan w:val="2"/>
            <w:shd w:val="clear" w:color="auto" w:fill="FBFBFB"/>
            <w:tcMar>
              <w:top w:w="15" w:type="dxa"/>
              <w:left w:w="108" w:type="dxa"/>
              <w:bottom w:w="0" w:type="dxa"/>
              <w:right w:w="108" w:type="dxa"/>
            </w:tcMar>
          </w:tcPr>
          <w:p w:rsidR="006B0921" w:rsidRPr="00DD33F9" w:rsidRDefault="006B0921" w:rsidP="00DA2E7F">
            <w:pPr>
              <w:spacing w:after="0" w:line="240" w:lineRule="auto"/>
              <w:rPr>
                <w:sz w:val="20"/>
                <w:szCs w:val="20"/>
                <w:lang w:val="es-ES"/>
              </w:rPr>
            </w:pPr>
            <w:r w:rsidRPr="00DD33F9">
              <w:rPr>
                <w:b/>
                <w:sz w:val="20"/>
                <w:szCs w:val="20"/>
                <w:lang w:val="es-ES"/>
              </w:rPr>
              <w:t>El</w:t>
            </w:r>
            <w:r w:rsidRPr="00DD33F9">
              <w:rPr>
                <w:sz w:val="20"/>
                <w:szCs w:val="20"/>
                <w:lang w:val="es-ES"/>
              </w:rPr>
              <w:t xml:space="preserve"> </w:t>
            </w:r>
            <w:r w:rsidRPr="00DD33F9">
              <w:rPr>
                <w:b/>
                <w:sz w:val="20"/>
                <w:szCs w:val="20"/>
                <w:lang w:val="es-ES"/>
              </w:rPr>
              <w:t xml:space="preserve">género es abordado </w:t>
            </w:r>
            <w:r w:rsidRPr="00DD33F9">
              <w:rPr>
                <w:sz w:val="20"/>
                <w:szCs w:val="20"/>
                <w:lang w:val="es-ES"/>
              </w:rPr>
              <w:t xml:space="preserve">en los planes subnacionales pero con  </w:t>
            </w:r>
            <w:r w:rsidRPr="00DD33F9">
              <w:rPr>
                <w:b/>
                <w:sz w:val="20"/>
                <w:szCs w:val="20"/>
                <w:lang w:val="es-ES"/>
              </w:rPr>
              <w:t>presupuesto e implementación limitados.</w:t>
            </w:r>
          </w:p>
        </w:tc>
        <w:tc>
          <w:tcPr>
            <w:tcW w:w="753" w:type="pct"/>
            <w:gridSpan w:val="4"/>
            <w:shd w:val="clear" w:color="auto" w:fill="FBFBFB"/>
            <w:tcMar>
              <w:top w:w="15" w:type="dxa"/>
              <w:left w:w="108" w:type="dxa"/>
              <w:bottom w:w="0" w:type="dxa"/>
              <w:right w:w="108" w:type="dxa"/>
            </w:tcMar>
          </w:tcPr>
          <w:p w:rsidR="006B0921" w:rsidRPr="00DD33F9" w:rsidRDefault="006B0921" w:rsidP="00DA2E7F">
            <w:pPr>
              <w:spacing w:after="0" w:line="240" w:lineRule="auto"/>
              <w:rPr>
                <w:sz w:val="20"/>
                <w:szCs w:val="20"/>
                <w:lang w:val="es-ES"/>
              </w:rPr>
            </w:pPr>
            <w:r w:rsidRPr="00DD33F9">
              <w:rPr>
                <w:sz w:val="20"/>
                <w:szCs w:val="20"/>
                <w:lang w:val="es-ES"/>
              </w:rPr>
              <w:t xml:space="preserve">El género es abordado en planes subnacionales  </w:t>
            </w:r>
            <w:r w:rsidRPr="00DD33F9">
              <w:rPr>
                <w:b/>
                <w:sz w:val="20"/>
                <w:szCs w:val="20"/>
                <w:lang w:val="es-ES"/>
              </w:rPr>
              <w:t>parcialmente financiados</w:t>
            </w:r>
            <w:r w:rsidRPr="00DD33F9">
              <w:rPr>
                <w:sz w:val="20"/>
                <w:szCs w:val="20"/>
                <w:lang w:val="es-ES"/>
              </w:rPr>
              <w:t xml:space="preserve"> y los </w:t>
            </w:r>
            <w:r w:rsidRPr="00DD33F9">
              <w:rPr>
                <w:b/>
                <w:sz w:val="20"/>
                <w:szCs w:val="20"/>
                <w:lang w:val="es-ES"/>
              </w:rPr>
              <w:t>objetivos se alcanzaron en parte.</w:t>
            </w:r>
          </w:p>
        </w:tc>
        <w:tc>
          <w:tcPr>
            <w:tcW w:w="653" w:type="pct"/>
            <w:gridSpan w:val="3"/>
            <w:shd w:val="clear" w:color="auto" w:fill="FBFBFB"/>
            <w:tcMar>
              <w:top w:w="15" w:type="dxa"/>
              <w:left w:w="108" w:type="dxa"/>
              <w:bottom w:w="0" w:type="dxa"/>
              <w:right w:w="108" w:type="dxa"/>
            </w:tcMar>
          </w:tcPr>
          <w:p w:rsidR="006B0921" w:rsidRPr="00DD33F9" w:rsidRDefault="006B0921" w:rsidP="00687F6B">
            <w:pPr>
              <w:spacing w:after="0" w:line="240" w:lineRule="auto"/>
              <w:rPr>
                <w:sz w:val="20"/>
                <w:szCs w:val="20"/>
                <w:lang w:val="es-ES"/>
              </w:rPr>
            </w:pPr>
            <w:r w:rsidRPr="00DD33F9">
              <w:rPr>
                <w:sz w:val="20"/>
                <w:szCs w:val="20"/>
                <w:lang w:val="es-ES"/>
              </w:rPr>
              <w:t xml:space="preserve">Las actividades se </w:t>
            </w:r>
            <w:r w:rsidRPr="00DD33F9">
              <w:rPr>
                <w:b/>
                <w:sz w:val="20"/>
                <w:szCs w:val="20"/>
                <w:lang w:val="es-ES"/>
              </w:rPr>
              <w:t>financian adecuadamente</w:t>
            </w:r>
            <w:r w:rsidRPr="00DD33F9">
              <w:rPr>
                <w:sz w:val="20"/>
                <w:szCs w:val="20"/>
                <w:lang w:val="es-ES"/>
              </w:rPr>
              <w:t xml:space="preserve"> y la </w:t>
            </w:r>
            <w:r w:rsidRPr="00DD33F9">
              <w:rPr>
                <w:b/>
                <w:sz w:val="20"/>
                <w:szCs w:val="20"/>
                <w:lang w:val="es-ES"/>
              </w:rPr>
              <w:t>mayoría de objetivos se alcanzaron.</w:t>
            </w:r>
          </w:p>
        </w:tc>
        <w:tc>
          <w:tcPr>
            <w:tcW w:w="728" w:type="pct"/>
            <w:gridSpan w:val="2"/>
            <w:shd w:val="clear" w:color="auto" w:fill="FBFBFB"/>
            <w:tcMar>
              <w:top w:w="15" w:type="dxa"/>
              <w:left w:w="108" w:type="dxa"/>
              <w:bottom w:w="0" w:type="dxa"/>
              <w:right w:w="108" w:type="dxa"/>
            </w:tcMar>
          </w:tcPr>
          <w:p w:rsidR="006B0921" w:rsidRPr="00DD33F9" w:rsidRDefault="006B0921" w:rsidP="00F07A08">
            <w:pPr>
              <w:keepNext/>
              <w:spacing w:after="0" w:line="240" w:lineRule="auto"/>
              <w:rPr>
                <w:sz w:val="20"/>
                <w:szCs w:val="20"/>
                <w:lang w:val="es-ES"/>
              </w:rPr>
            </w:pPr>
            <w:r w:rsidRPr="00DD33F9">
              <w:rPr>
                <w:sz w:val="20"/>
                <w:szCs w:val="20"/>
                <w:lang w:val="es-ES"/>
              </w:rPr>
              <w:t xml:space="preserve">Los objetivos se </w:t>
            </w:r>
            <w:r w:rsidRPr="00DD33F9">
              <w:rPr>
                <w:b/>
                <w:sz w:val="20"/>
                <w:szCs w:val="20"/>
                <w:lang w:val="es-ES"/>
              </w:rPr>
              <w:t>alcanzaron plenamente</w:t>
            </w:r>
            <w:r w:rsidRPr="00DD33F9">
              <w:rPr>
                <w:sz w:val="20"/>
                <w:szCs w:val="20"/>
                <w:lang w:val="es-ES"/>
              </w:rPr>
              <w:t xml:space="preserve"> y los </w:t>
            </w:r>
            <w:r w:rsidRPr="00DD33F9">
              <w:rPr>
                <w:b/>
                <w:sz w:val="20"/>
                <w:szCs w:val="20"/>
                <w:lang w:val="es-ES"/>
              </w:rPr>
              <w:t>temas de género subnacionales son abordados adecuadamente.</w:t>
            </w:r>
          </w:p>
          <w:p w:rsidR="006B0921" w:rsidRPr="00DD33F9" w:rsidRDefault="006B0921" w:rsidP="0029299D">
            <w:pPr>
              <w:spacing w:after="0" w:line="240" w:lineRule="auto"/>
              <w:rPr>
                <w:sz w:val="20"/>
                <w:szCs w:val="20"/>
                <w:lang w:val="es-ES"/>
              </w:rPr>
            </w:pPr>
            <w:r w:rsidRPr="00DD33F9">
              <w:rPr>
                <w:sz w:val="20"/>
                <w:szCs w:val="20"/>
                <w:lang w:val="es-ES"/>
              </w:rPr>
              <w:t xml:space="preserve">  </w:t>
            </w:r>
          </w:p>
        </w:tc>
      </w:tr>
      <w:tr w:rsidR="006B0921" w:rsidRPr="0035300F" w:rsidTr="007660E6">
        <w:trPr>
          <w:gridBefore w:val="1"/>
          <w:wBefore w:w="11" w:type="pct"/>
          <w:trHeight w:val="194"/>
        </w:trPr>
        <w:tc>
          <w:tcPr>
            <w:tcW w:w="120" w:type="pct"/>
            <w:gridSpan w:val="2"/>
            <w:vMerge/>
            <w:shd w:val="clear" w:color="auto" w:fill="DBE5F1"/>
          </w:tcPr>
          <w:p w:rsidR="006B0921" w:rsidRPr="00DD33F9" w:rsidRDefault="006B0921" w:rsidP="00ED77D8">
            <w:pPr>
              <w:spacing w:after="0" w:line="240" w:lineRule="auto"/>
              <w:rPr>
                <w:color w:val="7F7F7F"/>
                <w:sz w:val="18"/>
                <w:szCs w:val="18"/>
                <w:lang w:val="es-ES"/>
              </w:rPr>
            </w:pPr>
          </w:p>
        </w:tc>
        <w:tc>
          <w:tcPr>
            <w:tcW w:w="391" w:type="pct"/>
            <w:gridSpan w:val="2"/>
            <w:tcBorders>
              <w:right w:val="single" w:sz="12" w:space="0" w:color="auto"/>
            </w:tcBorders>
            <w:shd w:val="clear" w:color="auto" w:fill="DBE5F1"/>
          </w:tcPr>
          <w:p w:rsidR="006B0921" w:rsidRPr="00DD33F9" w:rsidRDefault="006B0921" w:rsidP="00C27FEF">
            <w:pPr>
              <w:spacing w:after="0" w:line="240" w:lineRule="auto"/>
              <w:rPr>
                <w:sz w:val="18"/>
                <w:szCs w:val="18"/>
                <w:lang w:val="es-ES"/>
              </w:rPr>
            </w:pPr>
            <w:r w:rsidRPr="00DD33F9">
              <w:rPr>
                <w:sz w:val="18"/>
                <w:szCs w:val="18"/>
                <w:lang w:val="es-ES"/>
              </w:rPr>
              <w:t>Puntaje o n/a:</w:t>
            </w:r>
          </w:p>
        </w:tc>
        <w:tc>
          <w:tcPr>
            <w:tcW w:w="354" w:type="pct"/>
            <w:gridSpan w:val="2"/>
            <w:tcBorders>
              <w:right w:val="single" w:sz="12" w:space="0" w:color="auto"/>
            </w:tcBorders>
            <w:shd w:val="clear" w:color="auto" w:fill="FFFF00"/>
          </w:tcPr>
          <w:p w:rsidR="006B0921" w:rsidRPr="00DD33F9" w:rsidRDefault="006B0921" w:rsidP="00C27FEF">
            <w:pPr>
              <w:spacing w:after="0" w:line="240" w:lineRule="auto"/>
              <w:rPr>
                <w:b/>
                <w:sz w:val="18"/>
                <w:szCs w:val="18"/>
                <w:lang w:val="es-ES"/>
              </w:rPr>
            </w:pPr>
            <w:r w:rsidRPr="00DD33F9">
              <w:rPr>
                <w:b/>
                <w:sz w:val="18"/>
                <w:szCs w:val="18"/>
                <w:lang w:val="es-ES"/>
              </w:rPr>
              <w:t>[Ingresar puntaje]</w:t>
            </w:r>
          </w:p>
        </w:tc>
        <w:tc>
          <w:tcPr>
            <w:tcW w:w="62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Fundamento/evidencia</w:t>
            </w:r>
          </w:p>
        </w:tc>
        <w:tc>
          <w:tcPr>
            <w:tcW w:w="3496" w:type="pct"/>
            <w:gridSpan w:val="13"/>
            <w:shd w:val="clear" w:color="auto" w:fill="E7E6E6"/>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 xml:space="preserve">[Ingresar texto aquí. P.ej. referencia a los objetivos de género en leyes/políticas/planes y programas para abordar los objetivos de género, informes.] </w:t>
            </w:r>
          </w:p>
        </w:tc>
      </w:tr>
      <w:tr w:rsidR="006B0921" w:rsidRPr="0035300F" w:rsidTr="007660E6">
        <w:trPr>
          <w:gridBefore w:val="1"/>
          <w:wBefore w:w="11" w:type="pct"/>
          <w:cantSplit/>
          <w:trHeight w:val="684"/>
        </w:trPr>
        <w:tc>
          <w:tcPr>
            <w:tcW w:w="120" w:type="pct"/>
            <w:gridSpan w:val="2"/>
            <w:vMerge w:val="restart"/>
            <w:shd w:val="clear" w:color="auto" w:fill="DBE5F1"/>
            <w:tcMar>
              <w:top w:w="15" w:type="dxa"/>
              <w:left w:w="108" w:type="dxa"/>
              <w:bottom w:w="0" w:type="dxa"/>
              <w:right w:w="108" w:type="dxa"/>
            </w:tcMar>
          </w:tcPr>
          <w:p w:rsidR="006B0921" w:rsidRPr="00DD33F9" w:rsidRDefault="006B0921" w:rsidP="00094D57">
            <w:pPr>
              <w:keepNext/>
              <w:rPr>
                <w:sz w:val="20"/>
                <w:szCs w:val="20"/>
                <w:lang w:val="es-ES"/>
              </w:rPr>
            </w:pPr>
            <w:r w:rsidRPr="00DD33F9">
              <w:rPr>
                <w:sz w:val="20"/>
                <w:szCs w:val="20"/>
                <w:lang w:val="es-ES"/>
              </w:rPr>
              <w:t>d</w:t>
            </w:r>
          </w:p>
        </w:tc>
        <w:tc>
          <w:tcPr>
            <w:tcW w:w="745" w:type="pct"/>
            <w:gridSpan w:val="4"/>
            <w:tcBorders>
              <w:right w:val="single" w:sz="12" w:space="0" w:color="auto"/>
            </w:tcBorders>
            <w:shd w:val="clear" w:color="auto" w:fill="DBE5F1"/>
            <w:tcMar>
              <w:top w:w="15" w:type="dxa"/>
              <w:left w:w="108" w:type="dxa"/>
              <w:bottom w:w="0" w:type="dxa"/>
              <w:right w:w="108" w:type="dxa"/>
            </w:tcMar>
          </w:tcPr>
          <w:p w:rsidR="006B0921" w:rsidRPr="00DD33F9" w:rsidRDefault="006B0921" w:rsidP="00094D57">
            <w:pPr>
              <w:keepNext/>
              <w:spacing w:after="0" w:line="240" w:lineRule="auto"/>
              <w:rPr>
                <w:sz w:val="20"/>
                <w:szCs w:val="20"/>
                <w:lang w:val="es-ES"/>
              </w:rPr>
            </w:pPr>
            <w:r w:rsidRPr="00DD33F9">
              <w:rPr>
                <w:sz w:val="20"/>
                <w:szCs w:val="20"/>
                <w:lang w:val="es-ES"/>
              </w:rPr>
              <w:t>Objetivos y planes específicos en función del</w:t>
            </w:r>
            <w:r w:rsidRPr="00DD33F9">
              <w:rPr>
                <w:b/>
                <w:sz w:val="20"/>
                <w:szCs w:val="20"/>
                <w:lang w:val="es-ES"/>
              </w:rPr>
              <w:t xml:space="preserve"> género</w:t>
            </w:r>
            <w:r w:rsidRPr="00DD33F9">
              <w:rPr>
                <w:sz w:val="20"/>
                <w:szCs w:val="20"/>
                <w:lang w:val="es-ES"/>
              </w:rPr>
              <w:t xml:space="preserve"> </w:t>
            </w:r>
            <w:r w:rsidRPr="00DD33F9">
              <w:rPr>
                <w:b/>
                <w:sz w:val="20"/>
                <w:szCs w:val="20"/>
                <w:lang w:val="es-ES"/>
              </w:rPr>
              <w:t>a nivel transfronterizo</w:t>
            </w:r>
            <w:r w:rsidRPr="00DD33F9">
              <w:rPr>
                <w:rStyle w:val="FootnoteReference"/>
                <w:sz w:val="20"/>
                <w:szCs w:val="20"/>
                <w:lang w:val="es-ES"/>
              </w:rPr>
              <w:footnoteReference w:id="20"/>
            </w:r>
          </w:p>
        </w:tc>
        <w:tc>
          <w:tcPr>
            <w:tcW w:w="62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C561AA">
            <w:pPr>
              <w:keepNext/>
              <w:spacing w:after="0" w:line="240" w:lineRule="auto"/>
              <w:rPr>
                <w:sz w:val="20"/>
                <w:szCs w:val="20"/>
                <w:lang w:val="es-ES"/>
              </w:rPr>
            </w:pPr>
            <w:r w:rsidRPr="00DD33F9">
              <w:rPr>
                <w:b/>
                <w:sz w:val="20"/>
                <w:szCs w:val="20"/>
                <w:lang w:val="es-ES"/>
              </w:rPr>
              <w:t>El</w:t>
            </w:r>
            <w:r w:rsidRPr="00DD33F9">
              <w:rPr>
                <w:sz w:val="20"/>
                <w:szCs w:val="20"/>
                <w:lang w:val="es-ES"/>
              </w:rPr>
              <w:t xml:space="preserve"> </w:t>
            </w:r>
            <w:r w:rsidRPr="00DD33F9">
              <w:rPr>
                <w:b/>
                <w:sz w:val="20"/>
                <w:szCs w:val="20"/>
                <w:lang w:val="es-ES"/>
              </w:rPr>
              <w:t>género no es abordado explícitamente</w:t>
            </w:r>
            <w:r w:rsidRPr="00DD33F9">
              <w:rPr>
                <w:sz w:val="20"/>
                <w:szCs w:val="20"/>
                <w:lang w:val="es-ES"/>
              </w:rPr>
              <w:t xml:space="preserve"> en las políticas o planes transfronterizos.</w:t>
            </w:r>
          </w:p>
        </w:tc>
        <w:tc>
          <w:tcPr>
            <w:tcW w:w="695" w:type="pct"/>
            <w:gridSpan w:val="2"/>
            <w:shd w:val="clear" w:color="auto" w:fill="FBFBFB"/>
            <w:tcMar>
              <w:top w:w="15" w:type="dxa"/>
              <w:left w:w="108" w:type="dxa"/>
              <w:bottom w:w="0" w:type="dxa"/>
              <w:right w:w="108" w:type="dxa"/>
            </w:tcMar>
          </w:tcPr>
          <w:p w:rsidR="006B0921" w:rsidRPr="00DD33F9" w:rsidRDefault="006B0921" w:rsidP="00C561AA">
            <w:pPr>
              <w:keepNext/>
              <w:spacing w:after="0" w:line="240" w:lineRule="auto"/>
              <w:rPr>
                <w:sz w:val="20"/>
                <w:szCs w:val="20"/>
                <w:lang w:val="es-ES"/>
              </w:rPr>
            </w:pPr>
            <w:r w:rsidRPr="00DD33F9">
              <w:rPr>
                <w:b/>
                <w:sz w:val="20"/>
                <w:szCs w:val="20"/>
                <w:lang w:val="es-ES"/>
              </w:rPr>
              <w:t>El</w:t>
            </w:r>
            <w:r w:rsidRPr="00DD33F9">
              <w:rPr>
                <w:sz w:val="20"/>
                <w:szCs w:val="20"/>
                <w:lang w:val="es-ES"/>
              </w:rPr>
              <w:t xml:space="preserve"> </w:t>
            </w:r>
            <w:r w:rsidRPr="00DD33F9">
              <w:rPr>
                <w:b/>
                <w:sz w:val="20"/>
                <w:szCs w:val="20"/>
                <w:lang w:val="es-ES"/>
              </w:rPr>
              <w:t xml:space="preserve">género es abordado parcialmente </w:t>
            </w:r>
            <w:r w:rsidRPr="00DD33F9">
              <w:rPr>
                <w:sz w:val="20"/>
                <w:szCs w:val="20"/>
                <w:lang w:val="es-ES"/>
              </w:rPr>
              <w:t>en las políticas o planes transfronterizos.</w:t>
            </w:r>
          </w:p>
        </w:tc>
        <w:tc>
          <w:tcPr>
            <w:tcW w:w="667" w:type="pct"/>
            <w:gridSpan w:val="2"/>
            <w:shd w:val="clear" w:color="auto" w:fill="FBFBFB"/>
            <w:tcMar>
              <w:top w:w="15" w:type="dxa"/>
              <w:left w:w="108" w:type="dxa"/>
              <w:bottom w:w="0" w:type="dxa"/>
              <w:right w:w="108" w:type="dxa"/>
            </w:tcMar>
          </w:tcPr>
          <w:p w:rsidR="006B0921" w:rsidRPr="00DD33F9" w:rsidRDefault="006B0921" w:rsidP="00094D57">
            <w:pPr>
              <w:keepNext/>
              <w:spacing w:after="0" w:line="240" w:lineRule="auto"/>
              <w:rPr>
                <w:sz w:val="20"/>
                <w:szCs w:val="20"/>
                <w:lang w:val="es-ES"/>
              </w:rPr>
            </w:pPr>
            <w:r w:rsidRPr="00DD33F9">
              <w:rPr>
                <w:b/>
                <w:sz w:val="20"/>
                <w:szCs w:val="20"/>
                <w:lang w:val="es-ES"/>
              </w:rPr>
              <w:t>El</w:t>
            </w:r>
            <w:r w:rsidRPr="00DD33F9">
              <w:rPr>
                <w:sz w:val="20"/>
                <w:szCs w:val="20"/>
                <w:lang w:val="es-ES"/>
              </w:rPr>
              <w:t xml:space="preserve"> </w:t>
            </w:r>
            <w:r w:rsidRPr="00DD33F9">
              <w:rPr>
                <w:b/>
                <w:sz w:val="20"/>
                <w:szCs w:val="20"/>
                <w:lang w:val="es-ES"/>
              </w:rPr>
              <w:t xml:space="preserve">género es abordado </w:t>
            </w:r>
            <w:r w:rsidRPr="00DD33F9">
              <w:rPr>
                <w:sz w:val="20"/>
                <w:szCs w:val="20"/>
                <w:lang w:val="es-ES"/>
              </w:rPr>
              <w:t xml:space="preserve">en los planes transfronterizos pero con  </w:t>
            </w:r>
            <w:r w:rsidRPr="00DD33F9">
              <w:rPr>
                <w:b/>
                <w:sz w:val="20"/>
                <w:szCs w:val="20"/>
                <w:lang w:val="es-ES"/>
              </w:rPr>
              <w:t>presupuesto e implementación limitados.</w:t>
            </w:r>
          </w:p>
        </w:tc>
        <w:tc>
          <w:tcPr>
            <w:tcW w:w="753" w:type="pct"/>
            <w:gridSpan w:val="4"/>
            <w:shd w:val="clear" w:color="auto" w:fill="FBFBFB"/>
            <w:tcMar>
              <w:top w:w="15" w:type="dxa"/>
              <w:left w:w="108" w:type="dxa"/>
              <w:bottom w:w="0" w:type="dxa"/>
              <w:right w:w="108" w:type="dxa"/>
            </w:tcMar>
          </w:tcPr>
          <w:p w:rsidR="006B0921" w:rsidRPr="00DD33F9" w:rsidRDefault="006B0921" w:rsidP="00094D57">
            <w:pPr>
              <w:keepNext/>
              <w:spacing w:after="0" w:line="240" w:lineRule="auto"/>
              <w:rPr>
                <w:sz w:val="20"/>
                <w:szCs w:val="20"/>
                <w:lang w:val="es-ES"/>
              </w:rPr>
            </w:pPr>
            <w:r w:rsidRPr="00DD33F9">
              <w:rPr>
                <w:sz w:val="20"/>
                <w:szCs w:val="20"/>
                <w:lang w:val="es-ES"/>
              </w:rPr>
              <w:t xml:space="preserve">El género es abordado en planes transfronterizos </w:t>
            </w:r>
            <w:r w:rsidRPr="00DD33F9">
              <w:rPr>
                <w:b/>
                <w:sz w:val="20"/>
                <w:szCs w:val="20"/>
                <w:lang w:val="es-ES"/>
              </w:rPr>
              <w:t>parcialmente financiados</w:t>
            </w:r>
            <w:r w:rsidRPr="00DD33F9">
              <w:rPr>
                <w:sz w:val="20"/>
                <w:szCs w:val="20"/>
                <w:lang w:val="es-ES"/>
              </w:rPr>
              <w:t xml:space="preserve"> y los </w:t>
            </w:r>
            <w:r w:rsidRPr="00DD33F9">
              <w:rPr>
                <w:b/>
                <w:sz w:val="20"/>
                <w:szCs w:val="20"/>
                <w:lang w:val="es-ES"/>
              </w:rPr>
              <w:t>objetivos se alcanzaron en parte.</w:t>
            </w:r>
          </w:p>
        </w:tc>
        <w:tc>
          <w:tcPr>
            <w:tcW w:w="653" w:type="pct"/>
            <w:gridSpan w:val="3"/>
            <w:shd w:val="clear" w:color="auto" w:fill="FBFBFB"/>
            <w:tcMar>
              <w:top w:w="15" w:type="dxa"/>
              <w:left w:w="108" w:type="dxa"/>
              <w:bottom w:w="0" w:type="dxa"/>
              <w:right w:w="108" w:type="dxa"/>
            </w:tcMar>
          </w:tcPr>
          <w:p w:rsidR="006B0921" w:rsidRPr="00DD33F9" w:rsidRDefault="006B0921" w:rsidP="007502E2">
            <w:pPr>
              <w:keepNext/>
              <w:spacing w:after="0" w:line="240" w:lineRule="auto"/>
              <w:rPr>
                <w:sz w:val="20"/>
                <w:szCs w:val="20"/>
                <w:lang w:val="es-ES"/>
              </w:rPr>
            </w:pPr>
            <w:r w:rsidRPr="00DD33F9">
              <w:rPr>
                <w:sz w:val="20"/>
                <w:szCs w:val="20"/>
                <w:lang w:val="es-ES"/>
              </w:rPr>
              <w:t xml:space="preserve">Las actividades se </w:t>
            </w:r>
            <w:r w:rsidRPr="00DD33F9">
              <w:rPr>
                <w:b/>
                <w:sz w:val="20"/>
                <w:szCs w:val="20"/>
                <w:lang w:val="es-ES"/>
              </w:rPr>
              <w:t>financian adecuadamente</w:t>
            </w:r>
            <w:r w:rsidRPr="00DD33F9">
              <w:rPr>
                <w:sz w:val="20"/>
                <w:szCs w:val="20"/>
                <w:lang w:val="es-ES"/>
              </w:rPr>
              <w:t xml:space="preserve"> y la </w:t>
            </w:r>
            <w:r w:rsidRPr="00DD33F9">
              <w:rPr>
                <w:b/>
                <w:sz w:val="20"/>
                <w:szCs w:val="20"/>
                <w:lang w:val="es-ES"/>
              </w:rPr>
              <w:t>mayoría de objetivos se alcanzaron.</w:t>
            </w:r>
          </w:p>
        </w:tc>
        <w:tc>
          <w:tcPr>
            <w:tcW w:w="728" w:type="pct"/>
            <w:gridSpan w:val="2"/>
            <w:shd w:val="clear" w:color="auto" w:fill="FBFBFB"/>
            <w:tcMar>
              <w:top w:w="15" w:type="dxa"/>
              <w:left w:w="108" w:type="dxa"/>
              <w:bottom w:w="0" w:type="dxa"/>
              <w:right w:w="108" w:type="dxa"/>
            </w:tcMar>
          </w:tcPr>
          <w:p w:rsidR="006B0921" w:rsidRPr="00DD33F9" w:rsidRDefault="006B0921" w:rsidP="007502E2">
            <w:pPr>
              <w:keepNext/>
              <w:spacing w:after="0" w:line="240" w:lineRule="auto"/>
              <w:rPr>
                <w:sz w:val="20"/>
                <w:szCs w:val="20"/>
                <w:lang w:val="es-ES"/>
              </w:rPr>
            </w:pPr>
            <w:r w:rsidRPr="00DD33F9">
              <w:rPr>
                <w:sz w:val="20"/>
                <w:szCs w:val="20"/>
                <w:lang w:val="es-ES"/>
              </w:rPr>
              <w:t xml:space="preserve">Los objetivos se </w:t>
            </w:r>
            <w:r w:rsidRPr="00DD33F9">
              <w:rPr>
                <w:b/>
                <w:sz w:val="20"/>
                <w:szCs w:val="20"/>
                <w:lang w:val="es-ES"/>
              </w:rPr>
              <w:t>alcanzaron plenamente</w:t>
            </w:r>
            <w:r w:rsidRPr="00DD33F9">
              <w:rPr>
                <w:sz w:val="20"/>
                <w:szCs w:val="20"/>
                <w:lang w:val="es-ES"/>
              </w:rPr>
              <w:t xml:space="preserve"> y los </w:t>
            </w:r>
            <w:r w:rsidRPr="00DD33F9">
              <w:rPr>
                <w:b/>
                <w:sz w:val="20"/>
                <w:szCs w:val="20"/>
                <w:lang w:val="es-ES"/>
              </w:rPr>
              <w:t>temas de género a nivel transfronterizo son abordados adecuadamente.</w:t>
            </w:r>
          </w:p>
        </w:tc>
      </w:tr>
      <w:tr w:rsidR="006B0921" w:rsidRPr="0035300F" w:rsidTr="007660E6">
        <w:trPr>
          <w:gridBefore w:val="1"/>
          <w:wBefore w:w="11" w:type="pct"/>
          <w:trHeight w:val="194"/>
        </w:trPr>
        <w:tc>
          <w:tcPr>
            <w:tcW w:w="120" w:type="pct"/>
            <w:gridSpan w:val="2"/>
            <w:vMerge/>
            <w:shd w:val="clear" w:color="auto" w:fill="DBE5F1"/>
          </w:tcPr>
          <w:p w:rsidR="006B0921" w:rsidRPr="00DD33F9" w:rsidRDefault="006B0921" w:rsidP="00ED77D8">
            <w:pPr>
              <w:spacing w:after="0" w:line="240" w:lineRule="auto"/>
              <w:rPr>
                <w:color w:val="7F7F7F"/>
                <w:sz w:val="18"/>
                <w:szCs w:val="18"/>
                <w:lang w:val="es-ES"/>
              </w:rPr>
            </w:pPr>
          </w:p>
        </w:tc>
        <w:tc>
          <w:tcPr>
            <w:tcW w:w="391" w:type="pct"/>
            <w:gridSpan w:val="2"/>
            <w:tcBorders>
              <w:right w:val="single" w:sz="12" w:space="0" w:color="auto"/>
            </w:tcBorders>
            <w:shd w:val="clear" w:color="auto" w:fill="DBE5F1"/>
          </w:tcPr>
          <w:p w:rsidR="006B0921" w:rsidRPr="00DD33F9" w:rsidRDefault="006B0921" w:rsidP="00C27FEF">
            <w:pPr>
              <w:spacing w:after="0" w:line="240" w:lineRule="auto"/>
              <w:rPr>
                <w:sz w:val="18"/>
                <w:szCs w:val="18"/>
                <w:lang w:val="es-ES"/>
              </w:rPr>
            </w:pPr>
            <w:r w:rsidRPr="00DD33F9">
              <w:rPr>
                <w:sz w:val="18"/>
                <w:szCs w:val="18"/>
                <w:lang w:val="es-ES"/>
              </w:rPr>
              <w:t>Puntaje o n/a:</w:t>
            </w:r>
          </w:p>
        </w:tc>
        <w:tc>
          <w:tcPr>
            <w:tcW w:w="354" w:type="pct"/>
            <w:gridSpan w:val="2"/>
            <w:tcBorders>
              <w:right w:val="single" w:sz="12" w:space="0" w:color="auto"/>
            </w:tcBorders>
            <w:shd w:val="clear" w:color="auto" w:fill="FFFF00"/>
          </w:tcPr>
          <w:p w:rsidR="006B0921" w:rsidRPr="00DD33F9" w:rsidRDefault="006B0921" w:rsidP="00C27FEF">
            <w:pPr>
              <w:spacing w:after="0" w:line="240" w:lineRule="auto"/>
              <w:rPr>
                <w:b/>
                <w:sz w:val="18"/>
                <w:szCs w:val="18"/>
                <w:lang w:val="es-ES"/>
              </w:rPr>
            </w:pPr>
            <w:r w:rsidRPr="00DD33F9">
              <w:rPr>
                <w:b/>
                <w:sz w:val="18"/>
                <w:szCs w:val="18"/>
                <w:lang w:val="es-ES"/>
              </w:rPr>
              <w:t>[Ingresar puntaje]</w:t>
            </w:r>
          </w:p>
        </w:tc>
        <w:tc>
          <w:tcPr>
            <w:tcW w:w="62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7C7496">
            <w:pPr>
              <w:spacing w:after="0" w:line="240" w:lineRule="auto"/>
              <w:rPr>
                <w:sz w:val="18"/>
                <w:szCs w:val="18"/>
                <w:lang w:val="es-ES"/>
              </w:rPr>
            </w:pPr>
            <w:r w:rsidRPr="00DD33F9">
              <w:rPr>
                <w:sz w:val="18"/>
                <w:szCs w:val="18"/>
                <w:lang w:val="es-ES"/>
              </w:rPr>
              <w:t>Fundamento/evidencia</w:t>
            </w:r>
          </w:p>
        </w:tc>
        <w:tc>
          <w:tcPr>
            <w:tcW w:w="3496" w:type="pct"/>
            <w:gridSpan w:val="13"/>
            <w:shd w:val="clear" w:color="auto" w:fill="E7E6E6"/>
            <w:tcMar>
              <w:top w:w="15" w:type="dxa"/>
              <w:left w:w="108" w:type="dxa"/>
              <w:bottom w:w="0" w:type="dxa"/>
              <w:right w:w="108" w:type="dxa"/>
            </w:tcMar>
          </w:tcPr>
          <w:p w:rsidR="006B0921" w:rsidRPr="00DD33F9" w:rsidRDefault="006B0921" w:rsidP="00E4417C">
            <w:pPr>
              <w:spacing w:after="0" w:line="240" w:lineRule="auto"/>
              <w:rPr>
                <w:sz w:val="18"/>
                <w:szCs w:val="18"/>
                <w:lang w:val="es-ES"/>
              </w:rPr>
            </w:pPr>
            <w:r w:rsidRPr="00DD33F9">
              <w:rPr>
                <w:sz w:val="18"/>
                <w:szCs w:val="18"/>
                <w:lang w:val="es-ES"/>
              </w:rPr>
              <w:t>[Ingresar texto aquí. P.ej. referencia a los objetivos de género en leyes/políticas/planes y programas para abordar los objetivos de género, informes.]</w:t>
            </w:r>
          </w:p>
        </w:tc>
      </w:tr>
      <w:tr w:rsidR="006B0921" w:rsidRPr="00DD33F9" w:rsidTr="007660E6">
        <w:trPr>
          <w:cantSplit/>
          <w:trHeight w:val="197"/>
        </w:trPr>
        <w:tc>
          <w:tcPr>
            <w:tcW w:w="876" w:type="pct"/>
            <w:gridSpan w:val="7"/>
            <w:tcBorders>
              <w:top w:val="nil"/>
              <w:left w:val="nil"/>
              <w:bottom w:val="nil"/>
              <w:right w:val="single" w:sz="12" w:space="0" w:color="auto"/>
            </w:tcBorders>
            <w:shd w:val="clear" w:color="auto" w:fill="FFFFFF"/>
            <w:vAlign w:val="center"/>
          </w:tcPr>
          <w:p w:rsidR="006B0921" w:rsidRPr="00DD33F9" w:rsidRDefault="006B0921" w:rsidP="00C50333">
            <w:pPr>
              <w:keepNext/>
              <w:spacing w:after="0" w:line="240" w:lineRule="auto"/>
              <w:ind w:left="142"/>
              <w:rPr>
                <w:sz w:val="20"/>
                <w:szCs w:val="20"/>
                <w:lang w:val="es-ES"/>
              </w:rPr>
            </w:pPr>
          </w:p>
        </w:tc>
        <w:tc>
          <w:tcPr>
            <w:tcW w:w="628" w:type="pct"/>
            <w:tcBorders>
              <w:left w:val="single" w:sz="12" w:space="0" w:color="auto"/>
            </w:tcBorders>
            <w:shd w:val="clear" w:color="auto" w:fill="BDD6EE"/>
            <w:tcMar>
              <w:top w:w="15" w:type="dxa"/>
              <w:left w:w="108" w:type="dxa"/>
              <w:bottom w:w="0" w:type="dxa"/>
              <w:right w:w="108"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bajo (0)</w:t>
            </w:r>
          </w:p>
        </w:tc>
        <w:tc>
          <w:tcPr>
            <w:tcW w:w="692"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Bajo (20)</w:t>
            </w:r>
          </w:p>
        </w:tc>
        <w:tc>
          <w:tcPr>
            <w:tcW w:w="692" w:type="pct"/>
            <w:gridSpan w:val="5"/>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Medio-bajo (40)</w:t>
            </w:r>
          </w:p>
        </w:tc>
        <w:tc>
          <w:tcPr>
            <w:tcW w:w="739" w:type="pct"/>
            <w:gridSpan w:val="4"/>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Medio-alto (60)</w:t>
            </w:r>
          </w:p>
        </w:tc>
        <w:tc>
          <w:tcPr>
            <w:tcW w:w="645"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Alto (80)</w:t>
            </w:r>
          </w:p>
        </w:tc>
        <w:tc>
          <w:tcPr>
            <w:tcW w:w="728" w:type="pct"/>
            <w:gridSpan w:val="2"/>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alto (100)</w:t>
            </w:r>
          </w:p>
        </w:tc>
      </w:tr>
      <w:tr w:rsidR="006B0921" w:rsidRPr="0035300F" w:rsidTr="007660E6">
        <w:trPr>
          <w:gridBefore w:val="1"/>
          <w:wBefore w:w="11" w:type="pct"/>
          <w:cantSplit/>
          <w:trHeight w:val="1453"/>
        </w:trPr>
        <w:tc>
          <w:tcPr>
            <w:tcW w:w="120" w:type="pct"/>
            <w:gridSpan w:val="2"/>
            <w:vMerge w:val="restart"/>
            <w:shd w:val="clear" w:color="auto" w:fill="DBE5F1"/>
            <w:tcMar>
              <w:top w:w="15" w:type="dxa"/>
              <w:left w:w="108" w:type="dxa"/>
              <w:bottom w:w="0" w:type="dxa"/>
              <w:right w:w="108" w:type="dxa"/>
            </w:tcMar>
          </w:tcPr>
          <w:p w:rsidR="006B0921" w:rsidRPr="00DD33F9" w:rsidRDefault="006B0921" w:rsidP="00AE1C17">
            <w:pPr>
              <w:rPr>
                <w:sz w:val="20"/>
                <w:szCs w:val="20"/>
                <w:lang w:val="es-ES"/>
              </w:rPr>
            </w:pPr>
            <w:r w:rsidRPr="00DD33F9">
              <w:rPr>
                <w:sz w:val="20"/>
                <w:szCs w:val="20"/>
                <w:lang w:val="es-ES"/>
              </w:rPr>
              <w:t>e</w:t>
            </w:r>
          </w:p>
        </w:tc>
        <w:tc>
          <w:tcPr>
            <w:tcW w:w="745" w:type="pct"/>
            <w:gridSpan w:val="4"/>
            <w:tcBorders>
              <w:right w:val="single" w:sz="12" w:space="0" w:color="auto"/>
            </w:tcBorders>
            <w:shd w:val="clear" w:color="auto" w:fill="DBE5F1"/>
            <w:tcMar>
              <w:top w:w="15" w:type="dxa"/>
              <w:left w:w="108" w:type="dxa"/>
              <w:bottom w:w="0" w:type="dxa"/>
              <w:right w:w="108" w:type="dxa"/>
            </w:tcMar>
          </w:tcPr>
          <w:p w:rsidR="006B0921" w:rsidRPr="00DD33F9" w:rsidRDefault="006B0921" w:rsidP="00F979BB">
            <w:pPr>
              <w:spacing w:after="0" w:line="240" w:lineRule="auto"/>
              <w:rPr>
                <w:sz w:val="20"/>
                <w:szCs w:val="20"/>
                <w:lang w:val="es-ES"/>
              </w:rPr>
            </w:pPr>
            <w:r w:rsidRPr="00DD33F9">
              <w:rPr>
                <w:b/>
                <w:sz w:val="20"/>
                <w:szCs w:val="20"/>
                <w:lang w:val="es-ES"/>
              </w:rPr>
              <w:t>Marco organizativo para la gestión de aguas fronterizas</w:t>
            </w:r>
            <w:r w:rsidRPr="00DD33F9">
              <w:rPr>
                <w:sz w:val="20"/>
                <w:szCs w:val="20"/>
                <w:lang w:val="es-ES"/>
              </w:rPr>
              <w:t xml:space="preserve"> de las más importantes cuencas/acuíferos.</w:t>
            </w:r>
            <w:r w:rsidRPr="00DD33F9">
              <w:rPr>
                <w:rStyle w:val="FootnoteReference"/>
                <w:sz w:val="20"/>
                <w:szCs w:val="20"/>
                <w:vertAlign w:val="baseline"/>
                <w:lang w:val="es-ES"/>
              </w:rPr>
              <w:t xml:space="preserve"> </w:t>
            </w:r>
            <w:r w:rsidRPr="00DD33F9">
              <w:rPr>
                <w:rStyle w:val="FootnoteReference"/>
                <w:sz w:val="20"/>
                <w:szCs w:val="20"/>
                <w:lang w:val="es-ES"/>
              </w:rPr>
              <w:footnoteReference w:id="21"/>
            </w:r>
          </w:p>
          <w:p w:rsidR="006B0921" w:rsidRPr="00DD33F9" w:rsidRDefault="006B0921" w:rsidP="00F979BB">
            <w:pPr>
              <w:spacing w:after="0" w:line="240" w:lineRule="auto"/>
              <w:rPr>
                <w:sz w:val="20"/>
                <w:szCs w:val="20"/>
                <w:lang w:val="es-ES"/>
              </w:rPr>
            </w:pPr>
          </w:p>
          <w:p w:rsidR="006B0921" w:rsidRPr="00DD33F9" w:rsidRDefault="006B0921" w:rsidP="00F979BB">
            <w:pPr>
              <w:spacing w:after="0" w:line="240" w:lineRule="auto"/>
              <w:rPr>
                <w:sz w:val="20"/>
                <w:szCs w:val="20"/>
                <w:lang w:val="es-ES"/>
              </w:rPr>
            </w:pPr>
          </w:p>
        </w:tc>
        <w:tc>
          <w:tcPr>
            <w:tcW w:w="62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AE1C17">
            <w:pPr>
              <w:spacing w:after="0" w:line="240" w:lineRule="auto"/>
              <w:rPr>
                <w:sz w:val="20"/>
                <w:szCs w:val="20"/>
                <w:lang w:val="es-ES"/>
              </w:rPr>
            </w:pPr>
            <w:r w:rsidRPr="00DD33F9">
              <w:rPr>
                <w:sz w:val="20"/>
                <w:szCs w:val="20"/>
                <w:lang w:val="es-ES"/>
              </w:rPr>
              <w:t>Ningún marco organizativo.</w:t>
            </w:r>
          </w:p>
        </w:tc>
        <w:tc>
          <w:tcPr>
            <w:tcW w:w="695" w:type="pct"/>
            <w:gridSpan w:val="2"/>
            <w:shd w:val="clear" w:color="auto" w:fill="FBFBFB"/>
            <w:tcMar>
              <w:top w:w="15" w:type="dxa"/>
              <w:left w:w="108" w:type="dxa"/>
              <w:bottom w:w="0" w:type="dxa"/>
              <w:right w:w="108" w:type="dxa"/>
            </w:tcMar>
          </w:tcPr>
          <w:p w:rsidR="006B0921" w:rsidRPr="00DD33F9" w:rsidRDefault="006B0921" w:rsidP="00AE1C17">
            <w:pPr>
              <w:spacing w:after="0" w:line="240" w:lineRule="auto"/>
              <w:rPr>
                <w:sz w:val="20"/>
                <w:szCs w:val="20"/>
                <w:lang w:val="es-ES"/>
              </w:rPr>
            </w:pPr>
            <w:r w:rsidRPr="00DD33F9">
              <w:rPr>
                <w:sz w:val="20"/>
                <w:szCs w:val="20"/>
                <w:lang w:val="es-ES"/>
              </w:rPr>
              <w:t xml:space="preserve">Marcos organizativos </w:t>
            </w:r>
            <w:r w:rsidRPr="00DD33F9">
              <w:rPr>
                <w:b/>
                <w:sz w:val="20"/>
                <w:szCs w:val="20"/>
                <w:lang w:val="es-ES"/>
              </w:rPr>
              <w:t>en desarrollo.</w:t>
            </w:r>
          </w:p>
        </w:tc>
        <w:tc>
          <w:tcPr>
            <w:tcW w:w="667" w:type="pct"/>
            <w:gridSpan w:val="2"/>
            <w:shd w:val="clear" w:color="auto" w:fill="FBFBFB"/>
            <w:tcMar>
              <w:top w:w="15" w:type="dxa"/>
              <w:left w:w="108" w:type="dxa"/>
              <w:bottom w:w="0" w:type="dxa"/>
              <w:right w:w="108" w:type="dxa"/>
            </w:tcMar>
          </w:tcPr>
          <w:p w:rsidR="006B0921" w:rsidRPr="00DD33F9" w:rsidRDefault="006B0921" w:rsidP="00AE1C17">
            <w:pPr>
              <w:spacing w:after="0" w:line="240" w:lineRule="auto"/>
              <w:rPr>
                <w:b/>
                <w:sz w:val="20"/>
                <w:szCs w:val="20"/>
                <w:lang w:val="es-ES"/>
              </w:rPr>
            </w:pPr>
            <w:r w:rsidRPr="00DD33F9">
              <w:rPr>
                <w:sz w:val="20"/>
                <w:szCs w:val="20"/>
                <w:lang w:val="es-ES"/>
              </w:rPr>
              <w:t xml:space="preserve">Marcos organizativos </w:t>
            </w:r>
            <w:r w:rsidRPr="00DD33F9">
              <w:rPr>
                <w:b/>
                <w:sz w:val="20"/>
                <w:szCs w:val="20"/>
                <w:lang w:val="es-ES"/>
              </w:rPr>
              <w:t>establecidos.</w:t>
            </w:r>
          </w:p>
        </w:tc>
        <w:tc>
          <w:tcPr>
            <w:tcW w:w="753" w:type="pct"/>
            <w:gridSpan w:val="4"/>
            <w:shd w:val="clear" w:color="auto" w:fill="FBFBFB"/>
            <w:tcMar>
              <w:top w:w="15" w:type="dxa"/>
              <w:left w:w="108" w:type="dxa"/>
              <w:bottom w:w="0" w:type="dxa"/>
              <w:right w:w="108" w:type="dxa"/>
            </w:tcMar>
          </w:tcPr>
          <w:p w:rsidR="006B0921" w:rsidRPr="00DD33F9" w:rsidRDefault="006B0921" w:rsidP="00AE1C17">
            <w:pPr>
              <w:spacing w:after="0" w:line="240" w:lineRule="auto"/>
              <w:rPr>
                <w:sz w:val="20"/>
                <w:szCs w:val="20"/>
                <w:lang w:val="es-ES"/>
              </w:rPr>
            </w:pPr>
            <w:r w:rsidRPr="00DD33F9">
              <w:rPr>
                <w:sz w:val="20"/>
                <w:szCs w:val="20"/>
                <w:lang w:val="es-ES"/>
              </w:rPr>
              <w:t xml:space="preserve">El </w:t>
            </w:r>
            <w:r w:rsidRPr="00DD33F9">
              <w:rPr>
                <w:b/>
                <w:sz w:val="20"/>
                <w:szCs w:val="20"/>
                <w:lang w:val="es-ES"/>
              </w:rPr>
              <w:t>mandato</w:t>
            </w:r>
            <w:r w:rsidRPr="00DD33F9">
              <w:rPr>
                <w:sz w:val="20"/>
                <w:szCs w:val="20"/>
                <w:lang w:val="es-ES"/>
              </w:rPr>
              <w:t xml:space="preserve"> de los marcos organizativos </w:t>
            </w:r>
            <w:r w:rsidRPr="00DD33F9">
              <w:rPr>
                <w:b/>
                <w:sz w:val="20"/>
                <w:szCs w:val="20"/>
                <w:lang w:val="es-ES"/>
              </w:rPr>
              <w:t>se cumplió parcialmente.</w:t>
            </w:r>
          </w:p>
        </w:tc>
        <w:tc>
          <w:tcPr>
            <w:tcW w:w="653" w:type="pct"/>
            <w:gridSpan w:val="3"/>
            <w:shd w:val="clear" w:color="auto" w:fill="FBFBFB"/>
            <w:tcMar>
              <w:top w:w="15" w:type="dxa"/>
              <w:left w:w="108" w:type="dxa"/>
              <w:bottom w:w="0" w:type="dxa"/>
              <w:right w:w="108" w:type="dxa"/>
            </w:tcMar>
          </w:tcPr>
          <w:p w:rsidR="006B0921" w:rsidRPr="00DD33F9" w:rsidRDefault="006B0921" w:rsidP="00AE1C17">
            <w:pPr>
              <w:spacing w:after="0" w:line="240" w:lineRule="auto"/>
              <w:rPr>
                <w:sz w:val="20"/>
                <w:szCs w:val="20"/>
                <w:lang w:val="es-ES"/>
              </w:rPr>
            </w:pPr>
            <w:r w:rsidRPr="00DD33F9">
              <w:rPr>
                <w:sz w:val="20"/>
                <w:szCs w:val="20"/>
                <w:lang w:val="es-ES"/>
              </w:rPr>
              <w:t xml:space="preserve">El </w:t>
            </w:r>
            <w:r w:rsidRPr="00DD33F9">
              <w:rPr>
                <w:b/>
                <w:sz w:val="20"/>
                <w:szCs w:val="20"/>
                <w:lang w:val="es-ES"/>
              </w:rPr>
              <w:t>mandato</w:t>
            </w:r>
            <w:r w:rsidRPr="00DD33F9">
              <w:rPr>
                <w:sz w:val="20"/>
                <w:szCs w:val="20"/>
                <w:lang w:val="es-ES"/>
              </w:rPr>
              <w:t xml:space="preserve"> de los marcos organizativos </w:t>
            </w:r>
            <w:r w:rsidRPr="00DD33F9">
              <w:rPr>
                <w:b/>
                <w:sz w:val="20"/>
                <w:szCs w:val="20"/>
                <w:lang w:val="es-ES"/>
              </w:rPr>
              <w:t>se cumplió en su mayor parte.</w:t>
            </w:r>
          </w:p>
        </w:tc>
        <w:tc>
          <w:tcPr>
            <w:tcW w:w="728" w:type="pct"/>
            <w:gridSpan w:val="2"/>
            <w:shd w:val="clear" w:color="auto" w:fill="FBFBFB"/>
            <w:tcMar>
              <w:top w:w="15" w:type="dxa"/>
              <w:left w:w="108" w:type="dxa"/>
              <w:bottom w:w="0" w:type="dxa"/>
              <w:right w:w="108" w:type="dxa"/>
            </w:tcMar>
          </w:tcPr>
          <w:p w:rsidR="006B0921" w:rsidRPr="00DD33F9" w:rsidRDefault="006B0921" w:rsidP="00AE1C17">
            <w:pPr>
              <w:spacing w:after="0" w:line="240" w:lineRule="auto"/>
              <w:rPr>
                <w:b/>
                <w:sz w:val="20"/>
                <w:szCs w:val="20"/>
                <w:lang w:val="es-ES"/>
              </w:rPr>
            </w:pPr>
            <w:r w:rsidRPr="00DD33F9">
              <w:rPr>
                <w:sz w:val="20"/>
                <w:szCs w:val="20"/>
                <w:lang w:val="es-ES"/>
              </w:rPr>
              <w:t xml:space="preserve">El </w:t>
            </w:r>
            <w:r w:rsidRPr="00DD33F9">
              <w:rPr>
                <w:b/>
                <w:sz w:val="20"/>
                <w:szCs w:val="20"/>
                <w:lang w:val="es-ES"/>
              </w:rPr>
              <w:t>mandato</w:t>
            </w:r>
            <w:r w:rsidRPr="00DD33F9">
              <w:rPr>
                <w:sz w:val="20"/>
                <w:szCs w:val="20"/>
                <w:lang w:val="es-ES"/>
              </w:rPr>
              <w:t xml:space="preserve"> de los marcos organizativos </w:t>
            </w:r>
            <w:r w:rsidRPr="00DD33F9">
              <w:rPr>
                <w:b/>
                <w:sz w:val="20"/>
                <w:szCs w:val="20"/>
                <w:lang w:val="es-ES"/>
              </w:rPr>
              <w:t>se cumplió plenamente.</w:t>
            </w:r>
          </w:p>
        </w:tc>
      </w:tr>
      <w:tr w:rsidR="006B0921" w:rsidRPr="0035300F" w:rsidTr="007660E6">
        <w:trPr>
          <w:gridBefore w:val="1"/>
          <w:wBefore w:w="11" w:type="pct"/>
          <w:trHeight w:val="226"/>
        </w:trPr>
        <w:tc>
          <w:tcPr>
            <w:tcW w:w="120" w:type="pct"/>
            <w:gridSpan w:val="2"/>
            <w:vMerge/>
            <w:shd w:val="clear" w:color="auto" w:fill="DBE5F1"/>
          </w:tcPr>
          <w:p w:rsidR="006B0921" w:rsidRPr="00DD33F9" w:rsidRDefault="006B0921" w:rsidP="00EE4B80">
            <w:pPr>
              <w:spacing w:after="0" w:line="240" w:lineRule="auto"/>
              <w:rPr>
                <w:color w:val="7F7F7F"/>
                <w:sz w:val="18"/>
                <w:szCs w:val="18"/>
                <w:lang w:val="es-ES"/>
              </w:rPr>
            </w:pPr>
          </w:p>
        </w:tc>
        <w:tc>
          <w:tcPr>
            <w:tcW w:w="391" w:type="pct"/>
            <w:gridSpan w:val="2"/>
            <w:tcBorders>
              <w:right w:val="single" w:sz="12" w:space="0" w:color="auto"/>
            </w:tcBorders>
            <w:shd w:val="clear" w:color="auto" w:fill="DBE5F1"/>
          </w:tcPr>
          <w:p w:rsidR="006B0921" w:rsidRPr="00DD33F9" w:rsidRDefault="006B0921" w:rsidP="00C27FEF">
            <w:pPr>
              <w:spacing w:after="0" w:line="240" w:lineRule="auto"/>
              <w:rPr>
                <w:sz w:val="18"/>
                <w:szCs w:val="18"/>
                <w:lang w:val="es-ES"/>
              </w:rPr>
            </w:pPr>
            <w:r w:rsidRPr="00DD33F9">
              <w:rPr>
                <w:sz w:val="18"/>
                <w:szCs w:val="18"/>
                <w:lang w:val="es-ES"/>
              </w:rPr>
              <w:t>Puntaje o n/a:</w:t>
            </w:r>
          </w:p>
        </w:tc>
        <w:tc>
          <w:tcPr>
            <w:tcW w:w="354" w:type="pct"/>
            <w:gridSpan w:val="2"/>
            <w:tcBorders>
              <w:right w:val="single" w:sz="12" w:space="0" w:color="auto"/>
            </w:tcBorders>
            <w:shd w:val="clear" w:color="auto" w:fill="FFFF00"/>
          </w:tcPr>
          <w:p w:rsidR="006B0921" w:rsidRPr="00DD33F9" w:rsidRDefault="006B0921" w:rsidP="00C27FEF">
            <w:pPr>
              <w:spacing w:after="0" w:line="240" w:lineRule="auto"/>
              <w:rPr>
                <w:b/>
                <w:sz w:val="18"/>
                <w:szCs w:val="18"/>
                <w:lang w:val="es-ES"/>
              </w:rPr>
            </w:pPr>
            <w:r w:rsidRPr="00DD33F9">
              <w:rPr>
                <w:b/>
                <w:sz w:val="18"/>
                <w:szCs w:val="18"/>
                <w:lang w:val="es-ES"/>
              </w:rPr>
              <w:t>[Ingresar puntaje]</w:t>
            </w:r>
          </w:p>
        </w:tc>
        <w:tc>
          <w:tcPr>
            <w:tcW w:w="62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EE4B80">
            <w:pPr>
              <w:spacing w:after="0" w:line="240" w:lineRule="auto"/>
              <w:rPr>
                <w:sz w:val="18"/>
                <w:szCs w:val="18"/>
                <w:lang w:val="es-ES"/>
              </w:rPr>
            </w:pPr>
            <w:r w:rsidRPr="00DD33F9">
              <w:rPr>
                <w:sz w:val="18"/>
                <w:szCs w:val="18"/>
                <w:lang w:val="es-ES"/>
              </w:rPr>
              <w:t>Fundamento/evidencia</w:t>
            </w:r>
          </w:p>
        </w:tc>
        <w:tc>
          <w:tcPr>
            <w:tcW w:w="3496" w:type="pct"/>
            <w:gridSpan w:val="13"/>
            <w:shd w:val="clear" w:color="auto" w:fill="E7E6E6"/>
            <w:tcMar>
              <w:top w:w="15" w:type="dxa"/>
              <w:left w:w="108" w:type="dxa"/>
              <w:bottom w:w="0" w:type="dxa"/>
              <w:right w:w="108" w:type="dxa"/>
            </w:tcMar>
          </w:tcPr>
          <w:p w:rsidR="006B0921" w:rsidRPr="00DD33F9" w:rsidRDefault="006B0921" w:rsidP="007C7496">
            <w:pPr>
              <w:pStyle w:val="CommentText"/>
              <w:spacing w:after="0"/>
              <w:rPr>
                <w:lang w:val="es-ES" w:eastAsia="en-US"/>
              </w:rPr>
            </w:pPr>
            <w:r w:rsidRPr="00DD33F9">
              <w:rPr>
                <w:sz w:val="18"/>
                <w:szCs w:val="18"/>
                <w:lang w:val="es-ES" w:eastAsia="en-US"/>
              </w:rPr>
              <w:t xml:space="preserve">[Ingresar texto aquí. P.ej. referencia a organizaciones, mandatos, informes de avances/anuales.] </w:t>
            </w:r>
          </w:p>
        </w:tc>
      </w:tr>
      <w:tr w:rsidR="006B0921" w:rsidRPr="0035300F" w:rsidTr="007660E6">
        <w:trPr>
          <w:gridBefore w:val="1"/>
          <w:wBefore w:w="11" w:type="pct"/>
          <w:cantSplit/>
          <w:trHeight w:val="2298"/>
        </w:trPr>
        <w:tc>
          <w:tcPr>
            <w:tcW w:w="120" w:type="pct"/>
            <w:gridSpan w:val="2"/>
            <w:vMerge w:val="restart"/>
            <w:shd w:val="clear" w:color="auto" w:fill="D5DCE4"/>
            <w:tcMar>
              <w:top w:w="15" w:type="dxa"/>
              <w:left w:w="108" w:type="dxa"/>
              <w:bottom w:w="0" w:type="dxa"/>
              <w:right w:w="108" w:type="dxa"/>
            </w:tcMar>
          </w:tcPr>
          <w:p w:rsidR="006B0921" w:rsidRPr="00DD33F9" w:rsidRDefault="006B0921" w:rsidP="00883D37">
            <w:pPr>
              <w:rPr>
                <w:sz w:val="20"/>
                <w:szCs w:val="20"/>
                <w:lang w:val="es-ES"/>
              </w:rPr>
            </w:pPr>
            <w:r w:rsidRPr="00DD33F9">
              <w:rPr>
                <w:sz w:val="20"/>
                <w:szCs w:val="20"/>
                <w:lang w:val="es-ES"/>
              </w:rPr>
              <w:t>f</w:t>
            </w:r>
          </w:p>
        </w:tc>
        <w:tc>
          <w:tcPr>
            <w:tcW w:w="745" w:type="pct"/>
            <w:gridSpan w:val="4"/>
            <w:tcBorders>
              <w:right w:val="single" w:sz="12" w:space="0" w:color="auto"/>
            </w:tcBorders>
            <w:shd w:val="clear" w:color="auto" w:fill="D5DCE4"/>
            <w:tcMar>
              <w:top w:w="15" w:type="dxa"/>
              <w:left w:w="108" w:type="dxa"/>
              <w:bottom w:w="0" w:type="dxa"/>
              <w:right w:w="108" w:type="dxa"/>
            </w:tcMar>
          </w:tcPr>
          <w:p w:rsidR="006B0921" w:rsidRPr="00DD33F9" w:rsidRDefault="006B0921" w:rsidP="002C1E0C">
            <w:pPr>
              <w:spacing w:after="0" w:line="240" w:lineRule="auto"/>
              <w:rPr>
                <w:sz w:val="20"/>
                <w:szCs w:val="20"/>
                <w:lang w:val="es-ES"/>
              </w:rPr>
            </w:pPr>
            <w:r w:rsidRPr="00DD33F9">
              <w:rPr>
                <w:sz w:val="20"/>
                <w:szCs w:val="20"/>
                <w:lang w:val="es-ES"/>
              </w:rPr>
              <w:t>PARA PAÍSES FEDERALES ÚNICAMENTE:</w:t>
            </w:r>
            <w:r w:rsidRPr="00DD33F9">
              <w:rPr>
                <w:b/>
                <w:sz w:val="20"/>
                <w:szCs w:val="20"/>
                <w:lang w:val="es-ES"/>
              </w:rPr>
              <w:t xml:space="preserve"> </w:t>
            </w:r>
          </w:p>
          <w:p w:rsidR="006B0921" w:rsidRPr="00DD33F9" w:rsidRDefault="006B0921" w:rsidP="002C1E0C">
            <w:pPr>
              <w:spacing w:after="0" w:line="240" w:lineRule="auto"/>
              <w:rPr>
                <w:sz w:val="20"/>
                <w:szCs w:val="20"/>
                <w:lang w:val="es-ES"/>
              </w:rPr>
            </w:pPr>
            <w:r w:rsidRPr="00DD33F9">
              <w:rPr>
                <w:b/>
                <w:sz w:val="20"/>
                <w:szCs w:val="20"/>
                <w:lang w:val="es-ES"/>
              </w:rPr>
              <w:t xml:space="preserve">Autoridades provinciales /estatales </w:t>
            </w:r>
            <w:r w:rsidRPr="00DD33F9">
              <w:rPr>
                <w:sz w:val="20"/>
                <w:szCs w:val="20"/>
                <w:lang w:val="es-ES"/>
              </w:rPr>
              <w:t>responsables de la gestión de los recursos hídricos</w:t>
            </w:r>
          </w:p>
        </w:tc>
        <w:tc>
          <w:tcPr>
            <w:tcW w:w="62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B41915">
            <w:pPr>
              <w:spacing w:after="0" w:line="240" w:lineRule="auto"/>
              <w:rPr>
                <w:sz w:val="20"/>
                <w:szCs w:val="20"/>
                <w:lang w:val="es-ES"/>
              </w:rPr>
            </w:pPr>
            <w:r w:rsidRPr="00DD33F9">
              <w:rPr>
                <w:b/>
                <w:sz w:val="20"/>
                <w:szCs w:val="20"/>
                <w:lang w:val="es-ES"/>
              </w:rPr>
              <w:t>Ninguna autoridad provincial/estatal dedicada a la gestión de los recursos hídricos.</w:t>
            </w:r>
          </w:p>
        </w:tc>
        <w:tc>
          <w:tcPr>
            <w:tcW w:w="695" w:type="pct"/>
            <w:gridSpan w:val="2"/>
            <w:shd w:val="clear" w:color="auto" w:fill="FBFBFB"/>
            <w:tcMar>
              <w:top w:w="15" w:type="dxa"/>
              <w:left w:w="108" w:type="dxa"/>
              <w:bottom w:w="0" w:type="dxa"/>
              <w:right w:w="108" w:type="dxa"/>
            </w:tcMar>
          </w:tcPr>
          <w:p w:rsidR="006B0921" w:rsidRPr="00DD33F9" w:rsidRDefault="006B0921" w:rsidP="001A1ECA">
            <w:pPr>
              <w:spacing w:after="0" w:line="240" w:lineRule="auto"/>
              <w:rPr>
                <w:sz w:val="20"/>
                <w:szCs w:val="20"/>
                <w:lang w:val="es-ES"/>
              </w:rPr>
            </w:pPr>
            <w:r w:rsidRPr="00DD33F9">
              <w:rPr>
                <w:sz w:val="20"/>
                <w:szCs w:val="20"/>
                <w:lang w:val="es-ES"/>
              </w:rPr>
              <w:t xml:space="preserve">Existen autoridades, con el </w:t>
            </w:r>
            <w:r w:rsidRPr="00DD33F9">
              <w:rPr>
                <w:b/>
                <w:sz w:val="20"/>
                <w:szCs w:val="20"/>
                <w:lang w:val="es-ES"/>
              </w:rPr>
              <w:t>claro mandato de conducir la gestión de los recursos hídricos.</w:t>
            </w:r>
          </w:p>
        </w:tc>
        <w:tc>
          <w:tcPr>
            <w:tcW w:w="667" w:type="pct"/>
            <w:gridSpan w:val="2"/>
            <w:shd w:val="clear" w:color="auto" w:fill="FBFBFB"/>
            <w:tcMar>
              <w:top w:w="15" w:type="dxa"/>
              <w:left w:w="108" w:type="dxa"/>
              <w:bottom w:w="0" w:type="dxa"/>
              <w:right w:w="108" w:type="dxa"/>
            </w:tcMar>
          </w:tcPr>
          <w:p w:rsidR="006B0921" w:rsidRPr="00DD33F9" w:rsidRDefault="006B0921" w:rsidP="000076BE">
            <w:pPr>
              <w:spacing w:after="0" w:line="240" w:lineRule="auto"/>
              <w:rPr>
                <w:sz w:val="20"/>
                <w:szCs w:val="20"/>
                <w:lang w:val="es-ES"/>
              </w:rPr>
            </w:pPr>
            <w:r w:rsidRPr="00DD33F9">
              <w:rPr>
                <w:sz w:val="20"/>
                <w:szCs w:val="20"/>
                <w:lang w:val="es-ES"/>
              </w:rPr>
              <w:t xml:space="preserve">Las autoridades tienen el claro mandato de conducir la implementación de la GIRH, y la </w:t>
            </w:r>
            <w:r w:rsidRPr="00DD33F9">
              <w:rPr>
                <w:b/>
                <w:sz w:val="20"/>
                <w:szCs w:val="20"/>
                <w:lang w:val="es-ES"/>
              </w:rPr>
              <w:t>capacidad</w:t>
            </w:r>
            <w:r w:rsidRPr="00DD33F9">
              <w:rPr>
                <w:sz w:val="20"/>
                <w:szCs w:val="20"/>
                <w:lang w:val="es-ES"/>
              </w:rPr>
              <w:t xml:space="preserve"> para conducir eficazmente la </w:t>
            </w:r>
            <w:r w:rsidRPr="00DD33F9">
              <w:rPr>
                <w:b/>
                <w:sz w:val="20"/>
                <w:szCs w:val="20"/>
                <w:lang w:val="es-ES"/>
              </w:rPr>
              <w:t>formulación del plan</w:t>
            </w:r>
            <w:r w:rsidRPr="00DD33F9">
              <w:rPr>
                <w:sz w:val="20"/>
                <w:szCs w:val="20"/>
                <w:lang w:val="es-ES"/>
              </w:rPr>
              <w:t xml:space="preserve"> de GIRH.</w:t>
            </w:r>
          </w:p>
        </w:tc>
        <w:tc>
          <w:tcPr>
            <w:tcW w:w="753" w:type="pct"/>
            <w:gridSpan w:val="4"/>
            <w:shd w:val="clear" w:color="auto" w:fill="FBFBFB"/>
            <w:tcMar>
              <w:top w:w="15" w:type="dxa"/>
              <w:left w:w="108" w:type="dxa"/>
              <w:bottom w:w="0" w:type="dxa"/>
              <w:right w:w="108" w:type="dxa"/>
            </w:tcMar>
          </w:tcPr>
          <w:p w:rsidR="006B0921" w:rsidRPr="00DD33F9" w:rsidRDefault="006B0921" w:rsidP="000076BE">
            <w:pPr>
              <w:spacing w:after="0" w:line="240" w:lineRule="auto"/>
              <w:rPr>
                <w:sz w:val="20"/>
                <w:szCs w:val="20"/>
                <w:lang w:val="es-ES"/>
              </w:rPr>
            </w:pPr>
            <w:r w:rsidRPr="00DD33F9">
              <w:rPr>
                <w:sz w:val="20"/>
                <w:szCs w:val="20"/>
                <w:lang w:val="es-ES"/>
              </w:rPr>
              <w:t xml:space="preserve"> Las autoridades tienen la </w:t>
            </w:r>
            <w:r w:rsidRPr="00DD33F9">
              <w:rPr>
                <w:b/>
                <w:sz w:val="20"/>
                <w:szCs w:val="20"/>
                <w:lang w:val="es-ES"/>
              </w:rPr>
              <w:t xml:space="preserve">capacidad </w:t>
            </w:r>
            <w:r w:rsidRPr="00DD33F9">
              <w:rPr>
                <w:sz w:val="20"/>
                <w:szCs w:val="20"/>
                <w:lang w:val="es-ES"/>
              </w:rPr>
              <w:t>para conducir eficazmente la</w:t>
            </w:r>
            <w:r w:rsidRPr="00DD33F9">
              <w:rPr>
                <w:b/>
                <w:sz w:val="20"/>
                <w:szCs w:val="20"/>
                <w:lang w:val="es-ES"/>
              </w:rPr>
              <w:t xml:space="preserve"> implementación del plan</w:t>
            </w:r>
            <w:r w:rsidRPr="00DD33F9">
              <w:rPr>
                <w:sz w:val="20"/>
                <w:szCs w:val="20"/>
                <w:lang w:val="es-ES"/>
              </w:rPr>
              <w:t xml:space="preserve"> de GIRH.</w:t>
            </w:r>
          </w:p>
        </w:tc>
        <w:tc>
          <w:tcPr>
            <w:tcW w:w="653" w:type="pct"/>
            <w:gridSpan w:val="3"/>
            <w:shd w:val="clear" w:color="auto" w:fill="FBFBFB"/>
            <w:tcMar>
              <w:top w:w="15" w:type="dxa"/>
              <w:left w:w="108" w:type="dxa"/>
              <w:bottom w:w="0" w:type="dxa"/>
              <w:right w:w="108" w:type="dxa"/>
            </w:tcMar>
          </w:tcPr>
          <w:p w:rsidR="006B0921" w:rsidRPr="00DD33F9" w:rsidRDefault="006B0921" w:rsidP="000076BE">
            <w:pPr>
              <w:spacing w:after="0" w:line="240" w:lineRule="auto"/>
              <w:rPr>
                <w:sz w:val="20"/>
                <w:szCs w:val="20"/>
                <w:lang w:val="es-ES"/>
              </w:rPr>
            </w:pPr>
            <w:r w:rsidRPr="00DD33F9">
              <w:rPr>
                <w:sz w:val="20"/>
                <w:szCs w:val="20"/>
                <w:lang w:val="es-ES"/>
              </w:rPr>
              <w:t>Las autoridades tienen la capacidad para conducir eficazmente el</w:t>
            </w:r>
            <w:r w:rsidRPr="00DD33F9">
              <w:rPr>
                <w:b/>
                <w:sz w:val="20"/>
                <w:szCs w:val="20"/>
                <w:lang w:val="es-ES"/>
              </w:rPr>
              <w:t xml:space="preserve"> monitoreo y evaluación periódicos </w:t>
            </w:r>
            <w:r w:rsidRPr="00DD33F9">
              <w:rPr>
                <w:sz w:val="20"/>
                <w:szCs w:val="20"/>
                <w:lang w:val="es-ES"/>
              </w:rPr>
              <w:t>del plan de GIRH.</w:t>
            </w:r>
          </w:p>
        </w:tc>
        <w:tc>
          <w:tcPr>
            <w:tcW w:w="728" w:type="pct"/>
            <w:gridSpan w:val="2"/>
            <w:shd w:val="clear" w:color="auto" w:fill="FBFBFB"/>
            <w:tcMar>
              <w:top w:w="15" w:type="dxa"/>
              <w:left w:w="108" w:type="dxa"/>
              <w:bottom w:w="0" w:type="dxa"/>
              <w:right w:w="108" w:type="dxa"/>
            </w:tcMar>
          </w:tcPr>
          <w:p w:rsidR="006B0921" w:rsidRPr="00DD33F9" w:rsidRDefault="006B0921" w:rsidP="00D060D3">
            <w:pPr>
              <w:spacing w:after="0" w:line="240" w:lineRule="auto"/>
              <w:rPr>
                <w:sz w:val="20"/>
                <w:szCs w:val="20"/>
                <w:lang w:val="es-ES"/>
              </w:rPr>
            </w:pPr>
            <w:r w:rsidRPr="00DD33F9">
              <w:rPr>
                <w:sz w:val="20"/>
                <w:szCs w:val="20"/>
                <w:lang w:val="es-ES"/>
              </w:rPr>
              <w:t xml:space="preserve">Las autoridades tienen la capacidad para conducir eficazmente la </w:t>
            </w:r>
            <w:r w:rsidRPr="00DD33F9">
              <w:rPr>
                <w:b/>
                <w:sz w:val="20"/>
                <w:szCs w:val="20"/>
                <w:lang w:val="es-ES"/>
              </w:rPr>
              <w:t>revisión periódica</w:t>
            </w:r>
            <w:r w:rsidRPr="00DD33F9">
              <w:rPr>
                <w:sz w:val="20"/>
                <w:szCs w:val="20"/>
                <w:lang w:val="es-ES"/>
              </w:rPr>
              <w:t xml:space="preserve"> del plan de GIRH.</w:t>
            </w:r>
          </w:p>
        </w:tc>
      </w:tr>
      <w:tr w:rsidR="006B0921" w:rsidRPr="0035300F" w:rsidTr="00BF1DDE">
        <w:trPr>
          <w:gridBefore w:val="1"/>
          <w:wBefore w:w="11" w:type="pct"/>
          <w:trHeight w:val="35"/>
        </w:trPr>
        <w:tc>
          <w:tcPr>
            <w:tcW w:w="120" w:type="pct"/>
            <w:gridSpan w:val="2"/>
            <w:vMerge/>
            <w:shd w:val="clear" w:color="auto" w:fill="D5DCE4"/>
          </w:tcPr>
          <w:p w:rsidR="006B0921" w:rsidRPr="00DD33F9" w:rsidRDefault="006B0921" w:rsidP="00ED77D8">
            <w:pPr>
              <w:spacing w:after="0" w:line="240" w:lineRule="auto"/>
              <w:rPr>
                <w:color w:val="7F7F7F"/>
                <w:sz w:val="18"/>
                <w:szCs w:val="18"/>
                <w:lang w:val="es-ES"/>
              </w:rPr>
            </w:pPr>
          </w:p>
        </w:tc>
        <w:tc>
          <w:tcPr>
            <w:tcW w:w="391" w:type="pct"/>
            <w:gridSpan w:val="2"/>
            <w:tcBorders>
              <w:right w:val="single" w:sz="12" w:space="0" w:color="auto"/>
            </w:tcBorders>
            <w:shd w:val="clear" w:color="auto" w:fill="D5DCE4"/>
          </w:tcPr>
          <w:p w:rsidR="006B0921" w:rsidRPr="00DD33F9" w:rsidRDefault="006B0921" w:rsidP="00C27FEF">
            <w:pPr>
              <w:spacing w:after="0" w:line="240" w:lineRule="auto"/>
              <w:rPr>
                <w:sz w:val="18"/>
                <w:szCs w:val="18"/>
                <w:lang w:val="es-ES"/>
              </w:rPr>
            </w:pPr>
            <w:r w:rsidRPr="00DD33F9">
              <w:rPr>
                <w:sz w:val="18"/>
                <w:szCs w:val="18"/>
                <w:lang w:val="es-ES"/>
              </w:rPr>
              <w:t>Puntaje o n/a:</w:t>
            </w:r>
          </w:p>
        </w:tc>
        <w:tc>
          <w:tcPr>
            <w:tcW w:w="354" w:type="pct"/>
            <w:gridSpan w:val="2"/>
            <w:tcBorders>
              <w:right w:val="single" w:sz="12" w:space="0" w:color="auto"/>
            </w:tcBorders>
            <w:shd w:val="clear" w:color="auto" w:fill="D5DCE4"/>
          </w:tcPr>
          <w:p w:rsidR="006B0921" w:rsidRPr="00DD33F9" w:rsidRDefault="006B0921" w:rsidP="00C27FEF">
            <w:pPr>
              <w:spacing w:after="0" w:line="240" w:lineRule="auto"/>
              <w:rPr>
                <w:b/>
                <w:sz w:val="18"/>
                <w:szCs w:val="18"/>
                <w:lang w:val="es-ES"/>
              </w:rPr>
            </w:pPr>
            <w:r w:rsidRPr="00DD33F9">
              <w:rPr>
                <w:b/>
                <w:sz w:val="18"/>
                <w:szCs w:val="18"/>
                <w:lang w:val="es-ES"/>
              </w:rPr>
              <w:t>[Ingresar puntaje]</w:t>
            </w:r>
          </w:p>
        </w:tc>
        <w:tc>
          <w:tcPr>
            <w:tcW w:w="628"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Fundamento/evidencia</w:t>
            </w:r>
          </w:p>
        </w:tc>
        <w:tc>
          <w:tcPr>
            <w:tcW w:w="3496" w:type="pct"/>
            <w:gridSpan w:val="13"/>
            <w:shd w:val="clear" w:color="auto" w:fill="E7E6E6"/>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[Ingresar texto aquí. P.ej. referencia a autoridades y evidencia de la capacidad para conducir la implementación de la GIRH.]</w:t>
            </w:r>
          </w:p>
        </w:tc>
      </w:tr>
      <w:tr w:rsidR="006B0921" w:rsidRPr="0035300F" w:rsidTr="007660E6">
        <w:trPr>
          <w:gridBefore w:val="1"/>
          <w:wBefore w:w="11" w:type="pct"/>
          <w:cantSplit/>
          <w:trHeight w:val="276"/>
        </w:trPr>
        <w:tc>
          <w:tcPr>
            <w:tcW w:w="1493" w:type="pct"/>
            <w:gridSpan w:val="7"/>
            <w:shd w:val="clear" w:color="auto" w:fill="95B3D7"/>
            <w:tcMar>
              <w:top w:w="15" w:type="dxa"/>
              <w:left w:w="108" w:type="dxa"/>
              <w:bottom w:w="0" w:type="dxa"/>
              <w:right w:w="108" w:type="dxa"/>
            </w:tcMar>
          </w:tcPr>
          <w:p w:rsidR="006B0921" w:rsidRPr="00DD33F9" w:rsidRDefault="006B0921" w:rsidP="00D043F9">
            <w:pPr>
              <w:spacing w:after="0" w:line="240" w:lineRule="auto"/>
              <w:rPr>
                <w:b/>
                <w:bCs/>
                <w:sz w:val="20"/>
                <w:szCs w:val="20"/>
                <w:lang w:val="es-ES"/>
              </w:rPr>
            </w:pPr>
            <w:r w:rsidRPr="00DD33F9">
              <w:rPr>
                <w:b/>
                <w:bCs/>
                <w:sz w:val="20"/>
                <w:szCs w:val="20"/>
                <w:lang w:val="es-ES"/>
              </w:rPr>
              <w:t>Puntaje promedio de ‘Instituciones y Participación’</w:t>
            </w:r>
          </w:p>
        </w:tc>
        <w:tc>
          <w:tcPr>
            <w:tcW w:w="712" w:type="pct"/>
            <w:gridSpan w:val="3"/>
            <w:shd w:val="clear" w:color="auto" w:fill="FFFF00"/>
            <w:tcMar>
              <w:top w:w="15" w:type="dxa"/>
              <w:left w:w="108" w:type="dxa"/>
              <w:bottom w:w="0" w:type="dxa"/>
              <w:right w:w="108" w:type="dxa"/>
            </w:tcMar>
          </w:tcPr>
          <w:p w:rsidR="006B0921" w:rsidRPr="00DD33F9" w:rsidRDefault="006B0921" w:rsidP="00E558AF">
            <w:pPr>
              <w:spacing w:after="0" w:line="240" w:lineRule="auto"/>
              <w:rPr>
                <w:b/>
                <w:bCs/>
                <w:sz w:val="20"/>
                <w:szCs w:val="20"/>
                <w:lang w:val="es-ES"/>
              </w:rPr>
            </w:pPr>
            <w:r w:rsidRPr="00DD33F9">
              <w:rPr>
                <w:b/>
                <w:sz w:val="18"/>
                <w:szCs w:val="18"/>
                <w:lang w:val="es-ES"/>
              </w:rPr>
              <w:t>[Ingresar puntaje aquí]</w:t>
            </w:r>
          </w:p>
        </w:tc>
        <w:tc>
          <w:tcPr>
            <w:tcW w:w="2784" w:type="pct"/>
            <w:gridSpan w:val="10"/>
            <w:shd w:val="clear" w:color="auto" w:fill="FBFBFB"/>
          </w:tcPr>
          <w:p w:rsidR="006B0921" w:rsidRPr="00DD33F9" w:rsidRDefault="006B0921" w:rsidP="007D5770">
            <w:pPr>
              <w:spacing w:after="0" w:line="240" w:lineRule="auto"/>
              <w:ind w:left="142"/>
              <w:rPr>
                <w:b/>
                <w:bCs/>
                <w:sz w:val="20"/>
                <w:szCs w:val="20"/>
                <w:lang w:val="es-ES"/>
              </w:rPr>
            </w:pPr>
            <w:r w:rsidRPr="00DD33F9">
              <w:rPr>
                <w:bCs/>
                <w:sz w:val="20"/>
                <w:szCs w:val="20"/>
                <w:lang w:val="es-ES"/>
              </w:rPr>
              <w:t xml:space="preserve">En caso de ‘n/a’ para cualquier pregunta, ésta deberá omitirse del cálculo promedio. </w:t>
            </w:r>
          </w:p>
        </w:tc>
      </w:tr>
    </w:tbl>
    <w:p w:rsidR="006B0921" w:rsidRPr="00DD33F9" w:rsidRDefault="006B0921">
      <w:pPr>
        <w:spacing w:after="0" w:line="240" w:lineRule="auto"/>
        <w:rPr>
          <w:lang w:val="es-ES"/>
        </w:rPr>
      </w:pPr>
      <w:r w:rsidRPr="00DD33F9">
        <w:rPr>
          <w:lang w:val="es-ES"/>
        </w:rPr>
        <w:br w:type="page"/>
      </w:r>
    </w:p>
    <w:p w:rsidR="006B0921" w:rsidRPr="00DD33F9" w:rsidRDefault="006B0921" w:rsidP="00933E44">
      <w:pPr>
        <w:pStyle w:val="Heading2"/>
        <w:numPr>
          <w:ilvl w:val="1"/>
          <w:numId w:val="19"/>
        </w:numPr>
        <w:spacing w:after="240"/>
        <w:ind w:left="578"/>
        <w:rPr>
          <w:lang w:val="es-ES"/>
        </w:rPr>
      </w:pPr>
      <w:bookmarkStart w:id="3" w:name="_Toc280698586"/>
      <w:bookmarkStart w:id="4" w:name="_Toc280714661"/>
      <w:bookmarkStart w:id="5" w:name="_Toc280718386"/>
      <w:r w:rsidRPr="00DD33F9">
        <w:rPr>
          <w:lang w:val="es-ES"/>
        </w:rPr>
        <w:t>Instrumentos de Gestión</w:t>
      </w:r>
      <w:bookmarkEnd w:id="3"/>
      <w:bookmarkEnd w:id="4"/>
      <w:bookmarkEnd w:id="5"/>
    </w:p>
    <w:p w:rsidR="006B0921" w:rsidRPr="00DD33F9" w:rsidRDefault="006B0921" w:rsidP="002B2E0F">
      <w:pPr>
        <w:spacing w:before="60" w:after="0"/>
        <w:jc w:val="both"/>
        <w:rPr>
          <w:lang w:val="es-ES"/>
        </w:rPr>
      </w:pPr>
      <w:r w:rsidRPr="00DD33F9">
        <w:rPr>
          <w:lang w:val="es-ES"/>
        </w:rPr>
        <w:t>Esta sección se refiere a las herramientas que permiten</w:t>
      </w:r>
      <w:r w:rsidR="005C3245">
        <w:rPr>
          <w:lang w:val="es-ES"/>
        </w:rPr>
        <w:t xml:space="preserve"> a los responsables y a los usuarios de tomar decisiones y elegir racionalmente y con fundamentos entre acciones</w:t>
      </w:r>
      <w:r w:rsidRPr="00DD33F9">
        <w:rPr>
          <w:lang w:val="es-ES"/>
        </w:rPr>
        <w:t>. Incluye programas de gestión, monitoreo de recursos hídricos y la presión que se ejerce sobre los mismos, intercambio de conocimientos, y desarrollo de capacidades.</w:t>
      </w:r>
    </w:p>
    <w:p w:rsidR="006B0921" w:rsidRPr="00DD33F9" w:rsidRDefault="006B0921" w:rsidP="001F382E">
      <w:pPr>
        <w:rPr>
          <w:b/>
          <w:u w:val="single"/>
          <w:lang w:val="es-ES"/>
        </w:rPr>
      </w:pPr>
    </w:p>
    <w:p w:rsidR="006B0921" w:rsidRPr="00DD33F9" w:rsidRDefault="006B0921" w:rsidP="001F382E">
      <w:pPr>
        <w:rPr>
          <w:b/>
          <w:u w:val="single"/>
          <w:lang w:val="es-ES"/>
        </w:rPr>
      </w:pPr>
      <w:r w:rsidRPr="00DD33F9">
        <w:rPr>
          <w:b/>
          <w:u w:val="single"/>
          <w:lang w:val="es-ES"/>
        </w:rPr>
        <w:t xml:space="preserve">Terminología empleada en las preguntas: </w:t>
      </w:r>
    </w:p>
    <w:p w:rsidR="006B0921" w:rsidRPr="00DD33F9" w:rsidRDefault="006B0921" w:rsidP="000302F9">
      <w:pPr>
        <w:pStyle w:val="ListParagraph"/>
        <w:numPr>
          <w:ilvl w:val="0"/>
          <w:numId w:val="33"/>
        </w:numPr>
        <w:jc w:val="both"/>
        <w:rPr>
          <w:lang w:val="es-ES"/>
        </w:rPr>
      </w:pPr>
      <w:r w:rsidRPr="00DD33F9">
        <w:rPr>
          <w:b/>
          <w:lang w:val="es-ES"/>
        </w:rPr>
        <w:t>Limitado, Adecuado, Muy bueno, Excelente:</w:t>
      </w:r>
      <w:r w:rsidRPr="00DD33F9">
        <w:rPr>
          <w:lang w:val="es-ES"/>
        </w:rPr>
        <w:t xml:space="preserve"> Son los términos empleados para describir el estado, la cobertura y la efectividad de los instrumentos de monitoreo evaluados en esta sección. Los países que responden al cuestionario deben aplicar su propio criterio basado en las descripciones de ‘mejores prácticas’ de los instrumentos de gestión señaladas en el glosario, la introducción de la sección y mediante las notas al pie de página. Por ejemplo, ‘adecuado’ puede implicar que los criterios básicos mínimos para ese instrumento de gestión en particular se han cumplido. Se insta a los países que responden al cuestionario proporcionar información para la calificación del puntaje de la pregunta en la celda ‘Fundamento’ situada inmediatamente debajo de cada pregunta.</w:t>
      </w:r>
    </w:p>
    <w:p w:rsidR="006B0921" w:rsidRPr="00DD33F9" w:rsidRDefault="006B0921" w:rsidP="000302F9">
      <w:pPr>
        <w:pStyle w:val="ListParagraph"/>
        <w:numPr>
          <w:ilvl w:val="0"/>
          <w:numId w:val="33"/>
        </w:numPr>
        <w:jc w:val="both"/>
        <w:rPr>
          <w:lang w:val="es-ES"/>
        </w:rPr>
      </w:pPr>
      <w:r w:rsidRPr="00DD33F9">
        <w:rPr>
          <w:b/>
          <w:lang w:val="es-ES"/>
        </w:rPr>
        <w:t>Instrumentos de gestión:</w:t>
      </w:r>
      <w:r w:rsidRPr="00DD33F9">
        <w:rPr>
          <w:lang w:val="es-ES"/>
        </w:rPr>
        <w:t xml:space="preserve"> Pueden referirse también como herramientas y técnicas de gestión, e incluyen regulaciones, incentivos financieros, monitoreo, planes/programas (p.ej. para el desarrollo, uso y protección de los recursos hídricos) así como los instrumentos que se especifican en las notas al pie de página sobre preguntas y umbrales.</w:t>
      </w:r>
    </w:p>
    <w:p w:rsidR="006B0921" w:rsidRPr="00DD33F9" w:rsidRDefault="006B0921" w:rsidP="000302F9">
      <w:pPr>
        <w:pStyle w:val="ListParagraph"/>
        <w:numPr>
          <w:ilvl w:val="0"/>
          <w:numId w:val="33"/>
        </w:numPr>
        <w:jc w:val="both"/>
        <w:rPr>
          <w:lang w:val="es-ES"/>
        </w:rPr>
      </w:pPr>
      <w:r w:rsidRPr="00DD33F9">
        <w:rPr>
          <w:b/>
          <w:lang w:val="es-ES"/>
        </w:rPr>
        <w:t>Monitoreo:</w:t>
      </w:r>
      <w:r w:rsidRPr="00DD33F9">
        <w:rPr>
          <w:lang w:val="es-ES"/>
        </w:rPr>
        <w:t xml:space="preserve"> recopilar, actualizar y compartir datos e información oportuna, consistente y comparable relacionada con el agua, y de importancia para la ciencia y la política. Un monitoreo efectivo requiere compromiso y financiamiento continuos por parte del gobierno. Los recursos necesarios incluyen capacidades técnicas adecuadas, tales como laboratorios, dispositivos portátiles, y sistemas </w:t>
      </w:r>
      <w:r w:rsidR="00122AE7">
        <w:rPr>
          <w:lang w:val="es-ES"/>
        </w:rPr>
        <w:t>sistema online para</w:t>
      </w:r>
      <w:r w:rsidRPr="00DD33F9">
        <w:rPr>
          <w:lang w:val="es-ES"/>
        </w:rPr>
        <w:t xml:space="preserve"> el control del uso del agua y la obtención de datos. Pueden incluir también una combinación de recopilación física de datos, teledetección, y </w:t>
      </w:r>
      <w:r w:rsidR="00122AE7">
        <w:rPr>
          <w:lang w:val="es-ES"/>
        </w:rPr>
        <w:t xml:space="preserve">la </w:t>
      </w:r>
      <w:r w:rsidR="005C3245">
        <w:rPr>
          <w:lang w:val="es-ES"/>
        </w:rPr>
        <w:t>aplicación</w:t>
      </w:r>
      <w:r w:rsidR="00122AE7">
        <w:rPr>
          <w:lang w:val="es-ES"/>
        </w:rPr>
        <w:t xml:space="preserve"> de modelos</w:t>
      </w:r>
      <w:r w:rsidRPr="00DD33F9">
        <w:rPr>
          <w:lang w:val="es-ES"/>
        </w:rPr>
        <w:t xml:space="preserve"> para cubrir las brechas de datos.</w:t>
      </w:r>
    </w:p>
    <w:p w:rsidR="006B0921" w:rsidRPr="00DD33F9" w:rsidRDefault="006B0921" w:rsidP="000302F9">
      <w:pPr>
        <w:pStyle w:val="ListParagraph"/>
        <w:numPr>
          <w:ilvl w:val="0"/>
          <w:numId w:val="33"/>
        </w:numPr>
        <w:jc w:val="both"/>
        <w:rPr>
          <w:lang w:val="es-ES"/>
        </w:rPr>
      </w:pPr>
      <w:r w:rsidRPr="00DD33F9">
        <w:rPr>
          <w:b/>
          <w:lang w:val="es-ES"/>
        </w:rPr>
        <w:t>Corto plazo / largo plazo:</w:t>
      </w:r>
      <w:r w:rsidRPr="00DD33F9">
        <w:rPr>
          <w:lang w:val="es-ES"/>
        </w:rPr>
        <w:t xml:space="preserve"> En el contexto de los instrumentos de gestión, el corto plazo incluye actividades y proyectos puntuales o especiales, que generalmente no se implementan como parte del programa general con objetivos a largo plazo. El largo plazo se refiere a las actividades que se llevan a cabo como parte de un programa continuo que tiene objetivos / metas de más largo plazo y una estrategia de implementación. </w:t>
      </w:r>
    </w:p>
    <w:p w:rsidR="006B0921" w:rsidRPr="00DD33F9" w:rsidRDefault="006B0921" w:rsidP="009C4288">
      <w:pPr>
        <w:rPr>
          <w:lang w:val="es-ES"/>
        </w:rPr>
      </w:pPr>
      <w:r w:rsidRPr="00DD33F9">
        <w:rPr>
          <w:lang w:val="es-ES"/>
        </w:rPr>
        <w:t xml:space="preserve">Sírvase tomar en cuenta las notas al pie de página ya que contienen información importante y aclaraciones sobre los términos utilizados en las preguntas y los umbrales. </w:t>
      </w:r>
    </w:p>
    <w:p w:rsidR="006B0921" w:rsidRPr="00DD33F9" w:rsidRDefault="006B0921" w:rsidP="00572F33">
      <w:pPr>
        <w:rPr>
          <w:lang w:val="es-ES"/>
        </w:rPr>
      </w:pPr>
    </w:p>
    <w:p w:rsidR="006B0921" w:rsidRPr="00DD33F9" w:rsidRDefault="006B0921" w:rsidP="000302F9">
      <w:pPr>
        <w:jc w:val="both"/>
        <w:rPr>
          <w:lang w:val="es-ES"/>
        </w:rPr>
      </w:pPr>
      <w:r w:rsidRPr="00DD33F9">
        <w:rPr>
          <w:lang w:val="es-ES"/>
        </w:rPr>
        <w:t xml:space="preserve">Ingrese su puntaje, </w:t>
      </w:r>
      <w:r w:rsidRPr="00DD33F9">
        <w:rPr>
          <w:b/>
          <w:lang w:val="es-ES"/>
        </w:rPr>
        <w:t xml:space="preserve">en incrementos de 10, </w:t>
      </w:r>
      <w:r w:rsidRPr="00DD33F9">
        <w:rPr>
          <w:lang w:val="es-ES"/>
        </w:rPr>
        <w:t xml:space="preserve">de 0 a 100, o n/a (no aplicable), en la celda </w:t>
      </w:r>
      <w:r w:rsidR="0035300F">
        <w:rPr>
          <w:lang w:val="es-ES"/>
        </w:rPr>
        <w:t>amarilla</w:t>
      </w:r>
      <w:r w:rsidRPr="00DD33F9">
        <w:rPr>
          <w:lang w:val="es-ES"/>
        </w:rPr>
        <w:t xml:space="preserve"> situada inmediatamente debajo de cada pregunta. Se insta encarecidamente a que indique los fundamentos y las referencias necesarias para el puntaje en la celda gris situada a la derecha del puntaje. Esto ayudará a lograr acuerdos entre las distintas partes interesadas del país, así como monitorear los avances con el tiempo. Se proporcionan sugerencias sobre el tipo de información que se requiere. Puede proporcionar también información adicional que considere pertinente, o vínculos para una mayor documentación. Si se selecciona ‘Muy alto (100)’ o ’n/a’, se deberá proporcionar una explicación.</w:t>
      </w:r>
    </w:p>
    <w:tbl>
      <w:tblPr>
        <w:tblW w:w="4982"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A0" w:firstRow="1" w:lastRow="0" w:firstColumn="1" w:lastColumn="0" w:noHBand="0" w:noVBand="0"/>
      </w:tblPr>
      <w:tblGrid>
        <w:gridCol w:w="278"/>
        <w:gridCol w:w="772"/>
        <w:gridCol w:w="951"/>
        <w:gridCol w:w="2124"/>
        <w:gridCol w:w="374"/>
        <w:gridCol w:w="1376"/>
        <w:gridCol w:w="2274"/>
        <w:gridCol w:w="6"/>
        <w:gridCol w:w="2426"/>
        <w:gridCol w:w="2286"/>
        <w:gridCol w:w="2091"/>
      </w:tblGrid>
      <w:tr w:rsidR="006B0921" w:rsidRPr="00DD33F9" w:rsidTr="00BF0D52">
        <w:trPr>
          <w:cantSplit/>
          <w:trHeight w:val="321"/>
        </w:trPr>
        <w:tc>
          <w:tcPr>
            <w:tcW w:w="5000" w:type="pct"/>
            <w:gridSpan w:val="11"/>
            <w:shd w:val="clear" w:color="auto" w:fill="95B3D7"/>
            <w:tcMar>
              <w:top w:w="15" w:type="dxa"/>
              <w:left w:w="108" w:type="dxa"/>
              <w:bottom w:w="0" w:type="dxa"/>
              <w:right w:w="108" w:type="dxa"/>
            </w:tcMar>
          </w:tcPr>
          <w:p w:rsidR="006B0921" w:rsidRPr="00DD33F9" w:rsidRDefault="006B0921" w:rsidP="006C2F35">
            <w:pPr>
              <w:tabs>
                <w:tab w:val="left" w:pos="720"/>
                <w:tab w:val="left" w:pos="1440"/>
                <w:tab w:val="left" w:pos="2160"/>
                <w:tab w:val="left" w:pos="2880"/>
                <w:tab w:val="left" w:pos="3375"/>
              </w:tabs>
              <w:spacing w:after="0" w:line="240" w:lineRule="auto"/>
              <w:rPr>
                <w:b/>
                <w:sz w:val="20"/>
                <w:szCs w:val="20"/>
                <w:lang w:val="es-ES"/>
              </w:rPr>
            </w:pPr>
            <w:r w:rsidRPr="00DD33F9">
              <w:rPr>
                <w:lang w:val="es-ES"/>
              </w:rPr>
              <w:tab/>
            </w:r>
            <w:r w:rsidRPr="00DD33F9">
              <w:rPr>
                <w:b/>
                <w:sz w:val="20"/>
                <w:szCs w:val="20"/>
                <w:lang w:val="es-ES"/>
              </w:rPr>
              <w:t>3. Instrumentos de Gestión</w:t>
            </w:r>
            <w:r w:rsidRPr="00DD33F9">
              <w:rPr>
                <w:b/>
                <w:sz w:val="20"/>
                <w:szCs w:val="20"/>
                <w:lang w:val="es-ES"/>
              </w:rPr>
              <w:tab/>
            </w:r>
          </w:p>
        </w:tc>
      </w:tr>
      <w:tr w:rsidR="006B0921" w:rsidRPr="00DD33F9" w:rsidTr="00BF0D52">
        <w:trPr>
          <w:cantSplit/>
          <w:trHeight w:val="181"/>
        </w:trPr>
        <w:tc>
          <w:tcPr>
            <w:tcW w:w="669" w:type="pct"/>
            <w:gridSpan w:val="3"/>
            <w:tcBorders>
              <w:top w:val="single" w:sz="12" w:space="0" w:color="auto"/>
              <w:left w:val="single" w:sz="12" w:space="0" w:color="auto"/>
              <w:bottom w:val="nil"/>
              <w:right w:val="single" w:sz="12" w:space="0" w:color="auto"/>
            </w:tcBorders>
            <w:vAlign w:val="center"/>
          </w:tcPr>
          <w:p w:rsidR="006B0921" w:rsidRPr="00DD33F9" w:rsidRDefault="006B0921" w:rsidP="00E1701C">
            <w:pPr>
              <w:spacing w:after="0" w:line="240" w:lineRule="auto"/>
              <w:ind w:left="142"/>
              <w:rPr>
                <w:b/>
                <w:bCs/>
                <w:sz w:val="20"/>
                <w:szCs w:val="20"/>
                <w:lang w:val="es-ES"/>
              </w:rPr>
            </w:pPr>
          </w:p>
        </w:tc>
        <w:tc>
          <w:tcPr>
            <w:tcW w:w="4331" w:type="pct"/>
            <w:gridSpan w:val="8"/>
            <w:tcBorders>
              <w:left w:val="single" w:sz="12" w:space="0" w:color="auto"/>
            </w:tcBorders>
            <w:shd w:val="clear" w:color="auto" w:fill="BDD6EE"/>
            <w:tcMar>
              <w:top w:w="15" w:type="dxa"/>
              <w:left w:w="108" w:type="dxa"/>
              <w:bottom w:w="0" w:type="dxa"/>
              <w:right w:w="108" w:type="dxa"/>
            </w:tcMar>
          </w:tcPr>
          <w:p w:rsidR="006B0921" w:rsidRPr="00DD33F9" w:rsidRDefault="006B0921" w:rsidP="00E1701C">
            <w:pPr>
              <w:spacing w:after="0" w:line="240" w:lineRule="auto"/>
              <w:jc w:val="center"/>
              <w:rPr>
                <w:sz w:val="20"/>
                <w:szCs w:val="20"/>
                <w:lang w:val="es-ES"/>
              </w:rPr>
            </w:pPr>
            <w:r w:rsidRPr="00DD33F9">
              <w:rPr>
                <w:sz w:val="20"/>
                <w:szCs w:val="20"/>
                <w:lang w:val="es-ES"/>
              </w:rPr>
              <w:t>Grado de implementación (0 – 100)</w:t>
            </w:r>
          </w:p>
        </w:tc>
      </w:tr>
      <w:tr w:rsidR="006B0921" w:rsidRPr="00DD33F9" w:rsidTr="00BF0D52">
        <w:trPr>
          <w:cantSplit/>
          <w:trHeight w:val="197"/>
        </w:trPr>
        <w:tc>
          <w:tcPr>
            <w:tcW w:w="669" w:type="pct"/>
            <w:gridSpan w:val="3"/>
            <w:tcBorders>
              <w:top w:val="nil"/>
              <w:left w:val="single" w:sz="12" w:space="0" w:color="auto"/>
              <w:bottom w:val="single" w:sz="12" w:space="0" w:color="auto"/>
              <w:right w:val="single" w:sz="12" w:space="0" w:color="auto"/>
            </w:tcBorders>
            <w:shd w:val="clear" w:color="auto" w:fill="FFFFFF"/>
            <w:vAlign w:val="center"/>
          </w:tcPr>
          <w:p w:rsidR="006B0921" w:rsidRPr="00DD33F9" w:rsidRDefault="006B0921" w:rsidP="00E1701C">
            <w:pPr>
              <w:spacing w:after="0" w:line="240" w:lineRule="auto"/>
              <w:ind w:left="142"/>
              <w:rPr>
                <w:sz w:val="20"/>
                <w:szCs w:val="20"/>
                <w:lang w:val="es-ES"/>
              </w:rPr>
            </w:pPr>
          </w:p>
        </w:tc>
        <w:tc>
          <w:tcPr>
            <w:tcW w:w="835" w:type="pct"/>
            <w:gridSpan w:val="2"/>
            <w:tcBorders>
              <w:left w:val="single" w:sz="12" w:space="0" w:color="auto"/>
            </w:tcBorders>
            <w:shd w:val="clear" w:color="auto" w:fill="BDD6EE"/>
            <w:tcMar>
              <w:top w:w="15" w:type="dxa"/>
              <w:left w:w="108" w:type="dxa"/>
              <w:bottom w:w="0" w:type="dxa"/>
              <w:right w:w="108" w:type="dxa"/>
            </w:tcMar>
          </w:tcPr>
          <w:p w:rsidR="006B0921" w:rsidRPr="00DD33F9" w:rsidRDefault="006B0921" w:rsidP="00E7519C">
            <w:pPr>
              <w:spacing w:after="0" w:line="240" w:lineRule="auto"/>
              <w:jc w:val="center"/>
              <w:rPr>
                <w:sz w:val="20"/>
                <w:szCs w:val="20"/>
                <w:lang w:val="es-ES"/>
              </w:rPr>
            </w:pPr>
            <w:r w:rsidRPr="00DD33F9">
              <w:rPr>
                <w:sz w:val="20"/>
                <w:szCs w:val="20"/>
                <w:lang w:val="es-ES"/>
              </w:rPr>
              <w:t>Muy bajo (0)</w:t>
            </w:r>
          </w:p>
        </w:tc>
        <w:tc>
          <w:tcPr>
            <w:tcW w:w="459" w:type="pct"/>
            <w:shd w:val="clear" w:color="auto" w:fill="BDD6EE"/>
            <w:tcMar>
              <w:top w:w="15" w:type="dxa"/>
              <w:left w:w="15" w:type="dxa"/>
              <w:bottom w:w="0" w:type="dxa"/>
              <w:right w:w="15" w:type="dxa"/>
            </w:tcMar>
          </w:tcPr>
          <w:p w:rsidR="006B0921" w:rsidRPr="00DD33F9" w:rsidRDefault="006B0921" w:rsidP="00E7519C">
            <w:pPr>
              <w:spacing w:after="0" w:line="240" w:lineRule="auto"/>
              <w:jc w:val="center"/>
              <w:rPr>
                <w:sz w:val="20"/>
                <w:szCs w:val="20"/>
                <w:lang w:val="es-ES"/>
              </w:rPr>
            </w:pPr>
            <w:r w:rsidRPr="00DD33F9">
              <w:rPr>
                <w:sz w:val="20"/>
                <w:szCs w:val="20"/>
                <w:lang w:val="es-ES"/>
              </w:rPr>
              <w:t>Bajo (20)</w:t>
            </w:r>
          </w:p>
        </w:tc>
        <w:tc>
          <w:tcPr>
            <w:tcW w:w="762" w:type="pct"/>
            <w:gridSpan w:val="2"/>
            <w:shd w:val="clear" w:color="auto" w:fill="BDD6EE"/>
            <w:tcMar>
              <w:top w:w="15" w:type="dxa"/>
              <w:left w:w="15" w:type="dxa"/>
              <w:bottom w:w="0" w:type="dxa"/>
              <w:right w:w="15" w:type="dxa"/>
            </w:tcMar>
          </w:tcPr>
          <w:p w:rsidR="006B0921" w:rsidRPr="00DD33F9" w:rsidRDefault="006B0921" w:rsidP="00E7519C">
            <w:pPr>
              <w:spacing w:after="0" w:line="240" w:lineRule="auto"/>
              <w:jc w:val="center"/>
              <w:rPr>
                <w:sz w:val="20"/>
                <w:szCs w:val="20"/>
                <w:lang w:val="es-ES"/>
              </w:rPr>
            </w:pPr>
            <w:r w:rsidRPr="00DD33F9">
              <w:rPr>
                <w:sz w:val="20"/>
                <w:szCs w:val="20"/>
                <w:lang w:val="es-ES"/>
              </w:rPr>
              <w:t>Medio-bajo (40)</w:t>
            </w:r>
          </w:p>
        </w:tc>
        <w:tc>
          <w:tcPr>
            <w:tcW w:w="811" w:type="pct"/>
            <w:shd w:val="clear" w:color="auto" w:fill="BDD6EE"/>
            <w:tcMar>
              <w:top w:w="15" w:type="dxa"/>
              <w:left w:w="15" w:type="dxa"/>
              <w:bottom w:w="0" w:type="dxa"/>
              <w:right w:w="15" w:type="dxa"/>
            </w:tcMar>
          </w:tcPr>
          <w:p w:rsidR="006B0921" w:rsidRPr="00DD33F9" w:rsidRDefault="006B0921" w:rsidP="00E7519C">
            <w:pPr>
              <w:spacing w:after="0" w:line="240" w:lineRule="auto"/>
              <w:jc w:val="center"/>
              <w:rPr>
                <w:sz w:val="20"/>
                <w:szCs w:val="20"/>
                <w:lang w:val="es-ES"/>
              </w:rPr>
            </w:pPr>
            <w:r w:rsidRPr="00DD33F9">
              <w:rPr>
                <w:sz w:val="20"/>
                <w:szCs w:val="20"/>
                <w:lang w:val="es-ES"/>
              </w:rPr>
              <w:t>Medio- alto (60)</w:t>
            </w:r>
          </w:p>
        </w:tc>
        <w:tc>
          <w:tcPr>
            <w:tcW w:w="764" w:type="pct"/>
            <w:shd w:val="clear" w:color="auto" w:fill="BDD6EE"/>
            <w:tcMar>
              <w:top w:w="15" w:type="dxa"/>
              <w:left w:w="15" w:type="dxa"/>
              <w:bottom w:w="0" w:type="dxa"/>
              <w:right w:w="15" w:type="dxa"/>
            </w:tcMar>
          </w:tcPr>
          <w:p w:rsidR="006B0921" w:rsidRPr="00DD33F9" w:rsidRDefault="006B0921" w:rsidP="00E7519C">
            <w:pPr>
              <w:spacing w:after="0" w:line="240" w:lineRule="auto"/>
              <w:jc w:val="center"/>
              <w:rPr>
                <w:sz w:val="20"/>
                <w:szCs w:val="20"/>
                <w:lang w:val="es-ES"/>
              </w:rPr>
            </w:pPr>
            <w:r w:rsidRPr="00DD33F9">
              <w:rPr>
                <w:sz w:val="20"/>
                <w:szCs w:val="20"/>
                <w:lang w:val="es-ES"/>
              </w:rPr>
              <w:t>Alto (80)</w:t>
            </w:r>
          </w:p>
        </w:tc>
        <w:tc>
          <w:tcPr>
            <w:tcW w:w="700" w:type="pct"/>
            <w:shd w:val="clear" w:color="auto" w:fill="BDD6EE"/>
            <w:tcMar>
              <w:top w:w="15" w:type="dxa"/>
              <w:left w:w="15" w:type="dxa"/>
              <w:bottom w:w="0" w:type="dxa"/>
              <w:right w:w="15" w:type="dxa"/>
            </w:tcMar>
          </w:tcPr>
          <w:p w:rsidR="006B0921" w:rsidRPr="00DD33F9" w:rsidRDefault="006B0921" w:rsidP="00E7519C">
            <w:pPr>
              <w:spacing w:after="0" w:line="240" w:lineRule="auto"/>
              <w:jc w:val="center"/>
              <w:rPr>
                <w:sz w:val="20"/>
                <w:szCs w:val="20"/>
                <w:lang w:val="es-ES"/>
              </w:rPr>
            </w:pPr>
            <w:r w:rsidRPr="00DD33F9">
              <w:rPr>
                <w:sz w:val="20"/>
                <w:szCs w:val="20"/>
                <w:lang w:val="es-ES"/>
              </w:rPr>
              <w:t>Muy alto (100)</w:t>
            </w:r>
          </w:p>
        </w:tc>
      </w:tr>
      <w:tr w:rsidR="006B0921" w:rsidRPr="0035300F" w:rsidTr="00BF0D52">
        <w:trPr>
          <w:cantSplit/>
          <w:trHeight w:val="321"/>
        </w:trPr>
        <w:tc>
          <w:tcPr>
            <w:tcW w:w="5000" w:type="pct"/>
            <w:gridSpan w:val="11"/>
            <w:shd w:val="clear" w:color="auto" w:fill="95B3D7"/>
            <w:tcMar>
              <w:top w:w="15" w:type="dxa"/>
              <w:left w:w="108" w:type="dxa"/>
              <w:bottom w:w="0" w:type="dxa"/>
              <w:right w:w="108" w:type="dxa"/>
            </w:tcMar>
          </w:tcPr>
          <w:p w:rsidR="006B0921" w:rsidRPr="00DD33F9" w:rsidRDefault="006B0921" w:rsidP="00254BBC">
            <w:pPr>
              <w:tabs>
                <w:tab w:val="left" w:pos="8248"/>
              </w:tabs>
              <w:spacing w:after="0" w:line="240" w:lineRule="auto"/>
              <w:rPr>
                <w:b/>
                <w:sz w:val="20"/>
                <w:szCs w:val="20"/>
                <w:lang w:val="es-ES"/>
              </w:rPr>
            </w:pPr>
            <w:r w:rsidRPr="00DD33F9">
              <w:rPr>
                <w:b/>
                <w:bCs/>
                <w:sz w:val="20"/>
                <w:szCs w:val="20"/>
                <w:lang w:val="es-ES"/>
              </w:rPr>
              <w:t>3.1 ¿Cuál es el estado de los instrumentos de gestión que apoyan la GIRH a nivel nacional?</w:t>
            </w:r>
            <w:r w:rsidRPr="00DD33F9">
              <w:rPr>
                <w:b/>
                <w:bCs/>
                <w:sz w:val="20"/>
                <w:szCs w:val="20"/>
                <w:lang w:val="es-ES"/>
              </w:rPr>
              <w:tab/>
            </w:r>
          </w:p>
        </w:tc>
      </w:tr>
      <w:tr w:rsidR="006B0921" w:rsidRPr="0035300F" w:rsidTr="00BF0D52">
        <w:trPr>
          <w:cantSplit/>
          <w:trHeight w:val="321"/>
        </w:trPr>
        <w:tc>
          <w:tcPr>
            <w:tcW w:w="93" w:type="pct"/>
            <w:vMerge w:val="restart"/>
            <w:shd w:val="clear" w:color="auto" w:fill="DBE5F1"/>
            <w:tcMar>
              <w:top w:w="15" w:type="dxa"/>
              <w:left w:w="108" w:type="dxa"/>
              <w:bottom w:w="0" w:type="dxa"/>
              <w:right w:w="108" w:type="dxa"/>
            </w:tcMar>
          </w:tcPr>
          <w:p w:rsidR="006B0921" w:rsidRPr="00DD33F9" w:rsidRDefault="006B0921" w:rsidP="00E1701C">
            <w:pPr>
              <w:spacing w:after="0" w:line="240" w:lineRule="auto"/>
              <w:ind w:left="-57"/>
              <w:rPr>
                <w:bCs/>
                <w:sz w:val="20"/>
                <w:szCs w:val="20"/>
                <w:lang w:val="es-ES"/>
              </w:rPr>
            </w:pPr>
            <w:r w:rsidRPr="00DD33F9">
              <w:rPr>
                <w:bCs/>
                <w:sz w:val="20"/>
                <w:szCs w:val="20"/>
                <w:lang w:val="es-ES"/>
              </w:rPr>
              <w:t>a</w:t>
            </w:r>
          </w:p>
        </w:tc>
        <w:tc>
          <w:tcPr>
            <w:tcW w:w="575" w:type="pct"/>
            <w:gridSpan w:val="2"/>
            <w:tcBorders>
              <w:right w:val="single" w:sz="12" w:space="0" w:color="auto"/>
            </w:tcBorders>
            <w:shd w:val="clear" w:color="auto" w:fill="DBE5F1"/>
            <w:tcMar>
              <w:top w:w="15" w:type="dxa"/>
              <w:left w:w="108" w:type="dxa"/>
              <w:bottom w:w="0" w:type="dxa"/>
              <w:right w:w="108" w:type="dxa"/>
            </w:tcMar>
          </w:tcPr>
          <w:p w:rsidR="006B0921" w:rsidRPr="00DD33F9" w:rsidRDefault="006B0921" w:rsidP="00F94A4B">
            <w:pPr>
              <w:spacing w:after="0" w:line="240" w:lineRule="auto"/>
              <w:rPr>
                <w:sz w:val="20"/>
                <w:szCs w:val="20"/>
                <w:lang w:val="es-ES"/>
              </w:rPr>
            </w:pPr>
            <w:r w:rsidRPr="00DD33F9">
              <w:rPr>
                <w:b/>
                <w:sz w:val="20"/>
                <w:szCs w:val="20"/>
                <w:lang w:val="es-ES"/>
              </w:rPr>
              <w:t>Monitoreo nacional de disponibilidad del agua</w:t>
            </w:r>
            <w:r w:rsidRPr="00DD33F9">
              <w:rPr>
                <w:rStyle w:val="FootnoteReference"/>
                <w:b/>
                <w:sz w:val="20"/>
                <w:szCs w:val="20"/>
                <w:lang w:val="es-ES"/>
              </w:rPr>
              <w:footnoteReference w:id="22"/>
            </w:r>
            <w:r w:rsidRPr="00DD33F9">
              <w:rPr>
                <w:sz w:val="20"/>
                <w:szCs w:val="20"/>
                <w:lang w:val="es-ES"/>
              </w:rPr>
              <w:t xml:space="preserve"> (incluye agua superficial y/o subterránea, según corresponda al país).</w:t>
            </w:r>
          </w:p>
        </w:tc>
        <w:tc>
          <w:tcPr>
            <w:tcW w:w="835"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846DA6">
            <w:pPr>
              <w:spacing w:after="0" w:line="240" w:lineRule="auto"/>
              <w:rPr>
                <w:sz w:val="20"/>
                <w:szCs w:val="20"/>
                <w:lang w:val="es-ES"/>
              </w:rPr>
            </w:pPr>
            <w:r w:rsidRPr="00DD33F9">
              <w:rPr>
                <w:b/>
                <w:sz w:val="20"/>
                <w:szCs w:val="20"/>
                <w:lang w:val="es-ES"/>
              </w:rPr>
              <w:t>Ningún sistema de monitoreo establecido.</w:t>
            </w:r>
          </w:p>
        </w:tc>
        <w:tc>
          <w:tcPr>
            <w:tcW w:w="459" w:type="pct"/>
            <w:shd w:val="clear" w:color="auto" w:fill="FBFBFB"/>
            <w:tcMar>
              <w:top w:w="15" w:type="dxa"/>
              <w:left w:w="108" w:type="dxa"/>
              <w:bottom w:w="0" w:type="dxa"/>
              <w:right w:w="108" w:type="dxa"/>
            </w:tcMar>
          </w:tcPr>
          <w:p w:rsidR="006B0921" w:rsidRPr="00DD33F9" w:rsidRDefault="006B0921" w:rsidP="00D20054">
            <w:pPr>
              <w:spacing w:after="0" w:line="240" w:lineRule="auto"/>
              <w:rPr>
                <w:sz w:val="20"/>
                <w:szCs w:val="20"/>
                <w:lang w:val="es-ES"/>
              </w:rPr>
            </w:pPr>
            <w:r w:rsidRPr="00DD33F9">
              <w:rPr>
                <w:sz w:val="20"/>
                <w:szCs w:val="20"/>
                <w:lang w:val="es-ES"/>
              </w:rPr>
              <w:t xml:space="preserve">Sistemas de monitoreo establecidos para un número limitado de </w:t>
            </w:r>
            <w:r w:rsidRPr="00DD33F9">
              <w:rPr>
                <w:b/>
                <w:sz w:val="20"/>
                <w:szCs w:val="20"/>
                <w:lang w:val="es-ES"/>
              </w:rPr>
              <w:t>proyectos</w:t>
            </w:r>
            <w:r w:rsidRPr="00DD33F9">
              <w:rPr>
                <w:sz w:val="20"/>
                <w:szCs w:val="20"/>
                <w:lang w:val="es-ES"/>
              </w:rPr>
              <w:t xml:space="preserve"> </w:t>
            </w:r>
            <w:r w:rsidRPr="00DD33F9">
              <w:rPr>
                <w:b/>
                <w:sz w:val="20"/>
                <w:szCs w:val="20"/>
                <w:lang w:val="es-ES"/>
              </w:rPr>
              <w:t>a corto plazo</w:t>
            </w:r>
            <w:r w:rsidRPr="00DD33F9">
              <w:rPr>
                <w:sz w:val="20"/>
                <w:szCs w:val="20"/>
                <w:lang w:val="es-ES"/>
              </w:rPr>
              <w:t xml:space="preserve"> / </w:t>
            </w:r>
            <w:r w:rsidRPr="00DD33F9">
              <w:rPr>
                <w:b/>
                <w:sz w:val="20"/>
                <w:szCs w:val="20"/>
                <w:lang w:val="es-ES"/>
              </w:rPr>
              <w:t>especiales</w:t>
            </w:r>
            <w:r w:rsidRPr="00DD33F9">
              <w:rPr>
                <w:sz w:val="20"/>
                <w:szCs w:val="20"/>
                <w:lang w:val="es-ES"/>
              </w:rPr>
              <w:t>, o similares.</w:t>
            </w:r>
          </w:p>
        </w:tc>
        <w:tc>
          <w:tcPr>
            <w:tcW w:w="762" w:type="pct"/>
            <w:gridSpan w:val="2"/>
            <w:shd w:val="clear" w:color="auto" w:fill="FBFBFB"/>
            <w:tcMar>
              <w:top w:w="15" w:type="dxa"/>
              <w:left w:w="108" w:type="dxa"/>
              <w:bottom w:w="0" w:type="dxa"/>
              <w:right w:w="108" w:type="dxa"/>
            </w:tcMar>
          </w:tcPr>
          <w:p w:rsidR="006B0921" w:rsidRPr="00DD33F9" w:rsidRDefault="006B0921" w:rsidP="00E5366B">
            <w:pPr>
              <w:rPr>
                <w:sz w:val="20"/>
                <w:szCs w:val="20"/>
                <w:lang w:val="es-ES"/>
              </w:rPr>
            </w:pPr>
            <w:r w:rsidRPr="00DD33F9">
              <w:rPr>
                <w:sz w:val="20"/>
                <w:szCs w:val="20"/>
                <w:lang w:val="es-ES"/>
              </w:rPr>
              <w:t xml:space="preserve">Monitoreo nacional </w:t>
            </w:r>
            <w:r w:rsidRPr="00DD33F9">
              <w:rPr>
                <w:b/>
                <w:sz w:val="20"/>
                <w:szCs w:val="20"/>
                <w:lang w:val="es-ES"/>
              </w:rPr>
              <w:t>a largo plazo</w:t>
            </w:r>
            <w:r w:rsidRPr="00DD33F9">
              <w:rPr>
                <w:sz w:val="20"/>
                <w:szCs w:val="20"/>
                <w:lang w:val="es-ES"/>
              </w:rPr>
              <w:t xml:space="preserve"> es realizado pero con </w:t>
            </w:r>
            <w:r w:rsidRPr="00DD33F9">
              <w:rPr>
                <w:b/>
                <w:sz w:val="20"/>
                <w:szCs w:val="20"/>
                <w:lang w:val="es-ES"/>
              </w:rPr>
              <w:t>cobertura limitada y uso limitado</w:t>
            </w:r>
            <w:r w:rsidRPr="00DD33F9">
              <w:rPr>
                <w:sz w:val="20"/>
                <w:szCs w:val="20"/>
                <w:lang w:val="es-ES"/>
              </w:rPr>
              <w:t xml:space="preserve"> por las partes interesadas.</w:t>
            </w:r>
          </w:p>
          <w:p w:rsidR="006B0921" w:rsidRPr="00DD33F9" w:rsidRDefault="006B0921" w:rsidP="00E5366B">
            <w:pPr>
              <w:rPr>
                <w:sz w:val="20"/>
                <w:szCs w:val="20"/>
                <w:lang w:val="es-ES"/>
              </w:rPr>
            </w:pPr>
          </w:p>
        </w:tc>
        <w:tc>
          <w:tcPr>
            <w:tcW w:w="811" w:type="pct"/>
            <w:shd w:val="clear" w:color="auto" w:fill="FBFBFB"/>
            <w:tcMar>
              <w:top w:w="15" w:type="dxa"/>
              <w:left w:w="108" w:type="dxa"/>
              <w:bottom w:w="0" w:type="dxa"/>
              <w:right w:w="108" w:type="dxa"/>
            </w:tcMar>
          </w:tcPr>
          <w:p w:rsidR="006B0921" w:rsidRPr="00DD33F9" w:rsidRDefault="006B0921" w:rsidP="003219F7">
            <w:pPr>
              <w:rPr>
                <w:sz w:val="20"/>
                <w:szCs w:val="20"/>
                <w:lang w:val="es-ES"/>
              </w:rPr>
            </w:pPr>
            <w:r w:rsidRPr="00DD33F9">
              <w:rPr>
                <w:sz w:val="20"/>
                <w:szCs w:val="20"/>
                <w:lang w:val="es-ES"/>
              </w:rPr>
              <w:t xml:space="preserve">Monitoreo nacional </w:t>
            </w:r>
            <w:r w:rsidRPr="00DD33F9">
              <w:rPr>
                <w:b/>
                <w:sz w:val="20"/>
                <w:szCs w:val="20"/>
                <w:lang w:val="es-ES"/>
              </w:rPr>
              <w:t>a largo plazo</w:t>
            </w:r>
            <w:r w:rsidRPr="00DD33F9">
              <w:rPr>
                <w:sz w:val="20"/>
                <w:szCs w:val="20"/>
                <w:lang w:val="es-ES"/>
              </w:rPr>
              <w:t xml:space="preserve"> es realizado con </w:t>
            </w:r>
            <w:r w:rsidRPr="00DD33F9">
              <w:rPr>
                <w:b/>
                <w:sz w:val="20"/>
                <w:szCs w:val="20"/>
                <w:lang w:val="es-ES"/>
              </w:rPr>
              <w:t>cobertura adecuada pero con uso limitado</w:t>
            </w:r>
            <w:r w:rsidRPr="00DD33F9">
              <w:rPr>
                <w:sz w:val="20"/>
                <w:szCs w:val="20"/>
                <w:lang w:val="es-ES"/>
              </w:rPr>
              <w:t xml:space="preserve"> por las partes interesadas.</w:t>
            </w:r>
          </w:p>
          <w:p w:rsidR="006B0921" w:rsidRPr="00DD33F9" w:rsidRDefault="006B0921" w:rsidP="00DA32B8">
            <w:pPr>
              <w:spacing w:after="0" w:line="240" w:lineRule="auto"/>
              <w:rPr>
                <w:sz w:val="20"/>
                <w:szCs w:val="20"/>
                <w:lang w:val="es-ES"/>
              </w:rPr>
            </w:pPr>
          </w:p>
        </w:tc>
        <w:tc>
          <w:tcPr>
            <w:tcW w:w="764" w:type="pct"/>
            <w:shd w:val="clear" w:color="auto" w:fill="FBFBFB"/>
            <w:tcMar>
              <w:top w:w="15" w:type="dxa"/>
              <w:left w:w="108" w:type="dxa"/>
              <w:bottom w:w="0" w:type="dxa"/>
              <w:right w:w="108" w:type="dxa"/>
            </w:tcMar>
          </w:tcPr>
          <w:p w:rsidR="006B0921" w:rsidRPr="00DD33F9" w:rsidRDefault="006B0921" w:rsidP="003219F7">
            <w:pPr>
              <w:rPr>
                <w:sz w:val="20"/>
                <w:szCs w:val="20"/>
                <w:lang w:val="es-ES"/>
              </w:rPr>
            </w:pPr>
            <w:r w:rsidRPr="00DD33F9">
              <w:rPr>
                <w:sz w:val="20"/>
                <w:szCs w:val="20"/>
                <w:lang w:val="es-ES"/>
              </w:rPr>
              <w:t xml:space="preserve">Monitoreo nacional </w:t>
            </w:r>
            <w:r w:rsidRPr="00DD33F9">
              <w:rPr>
                <w:b/>
                <w:sz w:val="20"/>
                <w:szCs w:val="20"/>
                <w:lang w:val="es-ES"/>
              </w:rPr>
              <w:t>a largo plazo</w:t>
            </w:r>
            <w:r w:rsidRPr="00DD33F9">
              <w:rPr>
                <w:sz w:val="20"/>
                <w:szCs w:val="20"/>
                <w:lang w:val="es-ES"/>
              </w:rPr>
              <w:t xml:space="preserve"> es realizado con </w:t>
            </w:r>
            <w:r w:rsidRPr="00DD33F9">
              <w:rPr>
                <w:b/>
                <w:sz w:val="20"/>
                <w:szCs w:val="20"/>
                <w:lang w:val="es-ES"/>
              </w:rPr>
              <w:t>muy buena</w:t>
            </w:r>
            <w:r w:rsidRPr="00DD33F9">
              <w:rPr>
                <w:sz w:val="20"/>
                <w:szCs w:val="20"/>
                <w:lang w:val="es-ES"/>
              </w:rPr>
              <w:t xml:space="preserve"> </w:t>
            </w:r>
            <w:r w:rsidRPr="00DD33F9">
              <w:rPr>
                <w:b/>
                <w:sz w:val="20"/>
                <w:szCs w:val="20"/>
                <w:lang w:val="es-ES"/>
              </w:rPr>
              <w:t xml:space="preserve">cobertura y uso adecuado </w:t>
            </w:r>
            <w:r w:rsidRPr="00DD33F9">
              <w:rPr>
                <w:sz w:val="20"/>
                <w:szCs w:val="20"/>
                <w:lang w:val="es-ES"/>
              </w:rPr>
              <w:t>por las partes interesadas.</w:t>
            </w:r>
          </w:p>
          <w:p w:rsidR="006B0921" w:rsidRPr="00DD33F9" w:rsidRDefault="006B0921" w:rsidP="006D519A">
            <w:pPr>
              <w:spacing w:after="0" w:line="240" w:lineRule="auto"/>
              <w:rPr>
                <w:sz w:val="20"/>
                <w:szCs w:val="20"/>
                <w:lang w:val="es-ES"/>
              </w:rPr>
            </w:pPr>
          </w:p>
        </w:tc>
        <w:tc>
          <w:tcPr>
            <w:tcW w:w="700" w:type="pct"/>
            <w:shd w:val="clear" w:color="auto" w:fill="FBFBFB"/>
            <w:tcMar>
              <w:top w:w="15" w:type="dxa"/>
              <w:left w:w="108" w:type="dxa"/>
              <w:bottom w:w="0" w:type="dxa"/>
              <w:right w:w="108" w:type="dxa"/>
            </w:tcMar>
          </w:tcPr>
          <w:p w:rsidR="006B0921" w:rsidRPr="00DD33F9" w:rsidRDefault="006B0921" w:rsidP="003219F7">
            <w:pPr>
              <w:rPr>
                <w:sz w:val="20"/>
                <w:szCs w:val="20"/>
                <w:lang w:val="es-ES"/>
              </w:rPr>
            </w:pPr>
            <w:r w:rsidRPr="00DD33F9">
              <w:rPr>
                <w:sz w:val="20"/>
                <w:szCs w:val="20"/>
                <w:lang w:val="es-ES"/>
              </w:rPr>
              <w:t xml:space="preserve">Monitoreo nacional </w:t>
            </w:r>
            <w:r w:rsidRPr="00DD33F9">
              <w:rPr>
                <w:b/>
                <w:sz w:val="20"/>
                <w:szCs w:val="20"/>
                <w:lang w:val="es-ES"/>
              </w:rPr>
              <w:t>a largo plazo</w:t>
            </w:r>
            <w:r w:rsidRPr="00DD33F9">
              <w:rPr>
                <w:sz w:val="20"/>
                <w:szCs w:val="20"/>
                <w:lang w:val="es-ES"/>
              </w:rPr>
              <w:t xml:space="preserve"> es realizado con </w:t>
            </w:r>
            <w:r w:rsidRPr="00DD33F9">
              <w:rPr>
                <w:b/>
                <w:sz w:val="20"/>
                <w:szCs w:val="20"/>
                <w:lang w:val="es-ES"/>
              </w:rPr>
              <w:t>excelente</w:t>
            </w:r>
            <w:r w:rsidRPr="00DD33F9">
              <w:rPr>
                <w:sz w:val="20"/>
                <w:szCs w:val="20"/>
                <w:lang w:val="es-ES"/>
              </w:rPr>
              <w:t xml:space="preserve"> </w:t>
            </w:r>
            <w:r w:rsidRPr="00DD33F9">
              <w:rPr>
                <w:b/>
                <w:sz w:val="20"/>
                <w:szCs w:val="20"/>
                <w:lang w:val="es-ES"/>
              </w:rPr>
              <w:t xml:space="preserve">cobertura y excelente uso </w:t>
            </w:r>
            <w:r w:rsidRPr="00DD33F9">
              <w:rPr>
                <w:sz w:val="20"/>
                <w:szCs w:val="20"/>
                <w:lang w:val="es-ES"/>
              </w:rPr>
              <w:t>por las partes interesadas.</w:t>
            </w:r>
          </w:p>
          <w:p w:rsidR="006B0921" w:rsidRPr="00DD33F9" w:rsidRDefault="006B0921" w:rsidP="005E1A34">
            <w:pPr>
              <w:spacing w:after="0" w:line="240" w:lineRule="auto"/>
              <w:rPr>
                <w:sz w:val="20"/>
                <w:szCs w:val="20"/>
                <w:lang w:val="es-ES"/>
              </w:rPr>
            </w:pPr>
          </w:p>
        </w:tc>
      </w:tr>
      <w:tr w:rsidR="006B0921" w:rsidRPr="0035300F" w:rsidTr="00BF0D52">
        <w:trPr>
          <w:trHeight w:val="194"/>
        </w:trPr>
        <w:tc>
          <w:tcPr>
            <w:tcW w:w="93" w:type="pct"/>
            <w:vMerge/>
            <w:shd w:val="clear" w:color="auto" w:fill="DBE5F1"/>
          </w:tcPr>
          <w:p w:rsidR="006B0921" w:rsidRPr="00DD33F9" w:rsidRDefault="006B0921" w:rsidP="00245A67">
            <w:pPr>
              <w:spacing w:after="0" w:line="240" w:lineRule="auto"/>
              <w:rPr>
                <w:color w:val="7F7F7F"/>
                <w:sz w:val="18"/>
                <w:szCs w:val="18"/>
                <w:lang w:val="es-ES"/>
              </w:rPr>
            </w:pPr>
          </w:p>
        </w:tc>
        <w:tc>
          <w:tcPr>
            <w:tcW w:w="258" w:type="pct"/>
            <w:tcBorders>
              <w:right w:val="single" w:sz="12" w:space="0" w:color="auto"/>
            </w:tcBorders>
            <w:shd w:val="clear" w:color="auto" w:fill="DBE5F1"/>
          </w:tcPr>
          <w:p w:rsidR="006B0921" w:rsidRPr="00DD33F9" w:rsidRDefault="006B0921" w:rsidP="00241FF7">
            <w:pPr>
              <w:spacing w:after="0" w:line="240" w:lineRule="auto"/>
              <w:rPr>
                <w:sz w:val="18"/>
                <w:szCs w:val="18"/>
                <w:lang w:val="es-ES"/>
              </w:rPr>
            </w:pPr>
            <w:r w:rsidRPr="00DD33F9">
              <w:rPr>
                <w:sz w:val="18"/>
                <w:szCs w:val="18"/>
                <w:lang w:val="es-ES"/>
              </w:rPr>
              <w:t>Puntaje o n/a:</w:t>
            </w:r>
          </w:p>
        </w:tc>
        <w:tc>
          <w:tcPr>
            <w:tcW w:w="318" w:type="pct"/>
            <w:tcBorders>
              <w:right w:val="single" w:sz="12" w:space="0" w:color="auto"/>
            </w:tcBorders>
            <w:shd w:val="clear" w:color="auto" w:fill="FFFF00"/>
          </w:tcPr>
          <w:p w:rsidR="006B0921" w:rsidRPr="00DD33F9" w:rsidRDefault="006B0921" w:rsidP="00241FF7">
            <w:pPr>
              <w:spacing w:after="0" w:line="240" w:lineRule="auto"/>
              <w:rPr>
                <w:b/>
                <w:sz w:val="18"/>
                <w:szCs w:val="18"/>
                <w:lang w:val="es-ES"/>
              </w:rPr>
            </w:pPr>
            <w:r w:rsidRPr="00DD33F9">
              <w:rPr>
                <w:b/>
                <w:sz w:val="18"/>
                <w:szCs w:val="18"/>
                <w:lang w:val="es-ES"/>
              </w:rPr>
              <w:t>[Ingresar puntaje]</w:t>
            </w:r>
          </w:p>
        </w:tc>
        <w:tc>
          <w:tcPr>
            <w:tcW w:w="835"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245A67">
            <w:pPr>
              <w:spacing w:after="0" w:line="240" w:lineRule="auto"/>
              <w:rPr>
                <w:sz w:val="18"/>
                <w:szCs w:val="18"/>
                <w:lang w:val="es-ES"/>
              </w:rPr>
            </w:pPr>
            <w:r w:rsidRPr="00DD33F9">
              <w:rPr>
                <w:sz w:val="18"/>
                <w:szCs w:val="18"/>
                <w:lang w:val="es-ES"/>
              </w:rPr>
              <w:t>Fundamento/evidencia</w:t>
            </w:r>
          </w:p>
        </w:tc>
        <w:tc>
          <w:tcPr>
            <w:tcW w:w="3496" w:type="pct"/>
            <w:gridSpan w:val="6"/>
            <w:shd w:val="clear" w:color="auto" w:fill="E7E6E6"/>
            <w:tcMar>
              <w:top w:w="15" w:type="dxa"/>
              <w:left w:w="108" w:type="dxa"/>
              <w:bottom w:w="0" w:type="dxa"/>
              <w:right w:w="108" w:type="dxa"/>
            </w:tcMar>
          </w:tcPr>
          <w:p w:rsidR="006B0921" w:rsidRPr="00DD33F9" w:rsidRDefault="006B0921" w:rsidP="00377A5C">
            <w:pPr>
              <w:spacing w:after="0" w:line="240" w:lineRule="auto"/>
              <w:rPr>
                <w:color w:val="7F7F7F"/>
                <w:sz w:val="18"/>
                <w:szCs w:val="18"/>
                <w:lang w:val="es-ES"/>
              </w:rPr>
            </w:pPr>
            <w:r w:rsidRPr="00DD33F9">
              <w:rPr>
                <w:sz w:val="18"/>
                <w:szCs w:val="18"/>
                <w:lang w:val="es-ES"/>
              </w:rPr>
              <w:t>[Ingresar texto aquí. P.ej. referencia a los sistemas de monitoreo, qué se está monitoreando y dónde, evidencia de implementación y acceso a información de las partes interesadas.]</w:t>
            </w:r>
          </w:p>
        </w:tc>
      </w:tr>
      <w:tr w:rsidR="006B0921" w:rsidRPr="0035300F" w:rsidTr="00BF0D52">
        <w:trPr>
          <w:cantSplit/>
          <w:trHeight w:val="321"/>
        </w:trPr>
        <w:tc>
          <w:tcPr>
            <w:tcW w:w="93" w:type="pct"/>
            <w:vMerge w:val="restart"/>
            <w:shd w:val="clear" w:color="auto" w:fill="DBE5F1"/>
            <w:tcMar>
              <w:top w:w="15" w:type="dxa"/>
              <w:left w:w="108" w:type="dxa"/>
              <w:bottom w:w="0" w:type="dxa"/>
              <w:right w:w="108" w:type="dxa"/>
            </w:tcMar>
          </w:tcPr>
          <w:p w:rsidR="006B0921" w:rsidRPr="00DD33F9" w:rsidRDefault="006B0921" w:rsidP="00E1701C">
            <w:pPr>
              <w:spacing w:after="0" w:line="240" w:lineRule="auto"/>
              <w:ind w:left="-57"/>
              <w:rPr>
                <w:bCs/>
                <w:sz w:val="20"/>
                <w:szCs w:val="20"/>
                <w:lang w:val="es-ES"/>
              </w:rPr>
            </w:pPr>
            <w:r w:rsidRPr="00DD33F9">
              <w:rPr>
                <w:bCs/>
                <w:sz w:val="20"/>
                <w:szCs w:val="20"/>
                <w:lang w:val="es-ES"/>
              </w:rPr>
              <w:t>b</w:t>
            </w:r>
          </w:p>
        </w:tc>
        <w:tc>
          <w:tcPr>
            <w:tcW w:w="575" w:type="pct"/>
            <w:gridSpan w:val="2"/>
            <w:tcBorders>
              <w:right w:val="single" w:sz="12" w:space="0" w:color="auto"/>
            </w:tcBorders>
            <w:shd w:val="clear" w:color="auto" w:fill="DBE5F1"/>
            <w:tcMar>
              <w:top w:w="15" w:type="dxa"/>
              <w:left w:w="108" w:type="dxa"/>
              <w:bottom w:w="0" w:type="dxa"/>
              <w:right w:w="108" w:type="dxa"/>
            </w:tcMar>
          </w:tcPr>
          <w:p w:rsidR="006B0921" w:rsidRPr="00DD33F9" w:rsidRDefault="006B0921" w:rsidP="006014B1">
            <w:pPr>
              <w:spacing w:after="0" w:line="240" w:lineRule="auto"/>
              <w:rPr>
                <w:sz w:val="20"/>
                <w:szCs w:val="20"/>
                <w:lang w:val="es-ES"/>
              </w:rPr>
            </w:pPr>
            <w:r w:rsidRPr="00DD33F9">
              <w:rPr>
                <w:b/>
                <w:sz w:val="20"/>
                <w:szCs w:val="20"/>
                <w:lang w:val="es-ES"/>
              </w:rPr>
              <w:t>Gestión sostenible y eficiente del uso del agua</w:t>
            </w:r>
            <w:r w:rsidRPr="00DD33F9">
              <w:rPr>
                <w:rStyle w:val="FootnoteReference"/>
                <w:b/>
                <w:sz w:val="20"/>
                <w:szCs w:val="20"/>
                <w:lang w:val="es-ES"/>
              </w:rPr>
              <w:footnoteReference w:id="23"/>
            </w:r>
            <w:r w:rsidRPr="00DD33F9">
              <w:rPr>
                <w:b/>
                <w:sz w:val="20"/>
                <w:szCs w:val="20"/>
                <w:lang w:val="es-ES"/>
              </w:rPr>
              <w:t xml:space="preserve"> </w:t>
            </w:r>
            <w:r w:rsidRPr="00DD33F9">
              <w:rPr>
                <w:sz w:val="20"/>
                <w:szCs w:val="20"/>
                <w:lang w:val="es-ES"/>
              </w:rPr>
              <w:t>a nivel nacional (incluye agua superficial y/o subterránea, según corresponda al país).</w:t>
            </w:r>
          </w:p>
        </w:tc>
        <w:tc>
          <w:tcPr>
            <w:tcW w:w="835"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E1701C">
            <w:pPr>
              <w:spacing w:after="0" w:line="240" w:lineRule="auto"/>
              <w:rPr>
                <w:b/>
                <w:sz w:val="20"/>
                <w:szCs w:val="20"/>
                <w:lang w:val="es-ES"/>
              </w:rPr>
            </w:pPr>
            <w:r w:rsidRPr="00DD33F9">
              <w:rPr>
                <w:b/>
                <w:sz w:val="20"/>
                <w:szCs w:val="20"/>
                <w:lang w:val="es-ES"/>
              </w:rPr>
              <w:t>Ninguna implementación de instrumentos de gestión.</w:t>
            </w:r>
          </w:p>
        </w:tc>
        <w:tc>
          <w:tcPr>
            <w:tcW w:w="459" w:type="pct"/>
            <w:shd w:val="clear" w:color="auto" w:fill="FBFBFB"/>
            <w:tcMar>
              <w:top w:w="15" w:type="dxa"/>
              <w:left w:w="108" w:type="dxa"/>
              <w:bottom w:w="0" w:type="dxa"/>
              <w:right w:w="108" w:type="dxa"/>
            </w:tcMar>
          </w:tcPr>
          <w:p w:rsidR="006B0921" w:rsidRPr="00DD33F9" w:rsidRDefault="006B0921" w:rsidP="00D212D0">
            <w:pPr>
              <w:spacing w:after="0" w:line="240" w:lineRule="auto"/>
              <w:rPr>
                <w:sz w:val="20"/>
                <w:szCs w:val="20"/>
                <w:lang w:val="es-ES"/>
              </w:rPr>
            </w:pPr>
            <w:r w:rsidRPr="00DD33F9">
              <w:rPr>
                <w:sz w:val="20"/>
                <w:szCs w:val="20"/>
                <w:lang w:val="es-ES"/>
              </w:rPr>
              <w:t xml:space="preserve">El uso de los instrumentos de gestión es </w:t>
            </w:r>
            <w:r w:rsidRPr="00DD33F9">
              <w:rPr>
                <w:b/>
                <w:sz w:val="20"/>
                <w:szCs w:val="20"/>
                <w:lang w:val="es-ES"/>
              </w:rPr>
              <w:t>limitado</w:t>
            </w:r>
            <w:r w:rsidRPr="00DD33F9">
              <w:rPr>
                <w:sz w:val="20"/>
                <w:szCs w:val="20"/>
                <w:lang w:val="es-ES"/>
              </w:rPr>
              <w:t xml:space="preserve"> y sólo a través de </w:t>
            </w:r>
            <w:r w:rsidRPr="00DD33F9">
              <w:rPr>
                <w:b/>
                <w:sz w:val="20"/>
                <w:szCs w:val="20"/>
                <w:lang w:val="es-ES"/>
              </w:rPr>
              <w:t xml:space="preserve">proyectos a corto plazo / especiales </w:t>
            </w:r>
            <w:r w:rsidRPr="00DD33F9">
              <w:rPr>
                <w:sz w:val="20"/>
                <w:szCs w:val="20"/>
                <w:lang w:val="es-ES"/>
              </w:rPr>
              <w:t>o similares.</w:t>
            </w:r>
          </w:p>
        </w:tc>
        <w:tc>
          <w:tcPr>
            <w:tcW w:w="762" w:type="pct"/>
            <w:gridSpan w:val="2"/>
            <w:shd w:val="clear" w:color="auto" w:fill="FBFBFB"/>
            <w:tcMar>
              <w:top w:w="15" w:type="dxa"/>
              <w:left w:w="108" w:type="dxa"/>
              <w:bottom w:w="0" w:type="dxa"/>
              <w:right w:w="108" w:type="dxa"/>
            </w:tcMar>
          </w:tcPr>
          <w:p w:rsidR="006B0921" w:rsidRPr="00DD33F9" w:rsidRDefault="006B0921" w:rsidP="00D67E1D">
            <w:pPr>
              <w:spacing w:after="0" w:line="240" w:lineRule="auto"/>
              <w:rPr>
                <w:sz w:val="20"/>
                <w:szCs w:val="20"/>
                <w:lang w:val="es-ES"/>
              </w:rPr>
            </w:pPr>
            <w:r w:rsidRPr="00DD33F9">
              <w:rPr>
                <w:b/>
                <w:sz w:val="20"/>
                <w:szCs w:val="20"/>
                <w:lang w:val="es-ES"/>
              </w:rPr>
              <w:t>Algunos</w:t>
            </w:r>
            <w:r w:rsidRPr="00DD33F9">
              <w:rPr>
                <w:sz w:val="20"/>
                <w:szCs w:val="20"/>
                <w:lang w:val="es-ES"/>
              </w:rPr>
              <w:t xml:space="preserve"> instrumentos de gestión se implementan </w:t>
            </w:r>
            <w:r w:rsidRPr="00DD33F9">
              <w:rPr>
                <w:b/>
                <w:sz w:val="20"/>
                <w:szCs w:val="20"/>
                <w:lang w:val="es-ES"/>
              </w:rPr>
              <w:t>a más largo plazo</w:t>
            </w:r>
            <w:r w:rsidRPr="00DD33F9">
              <w:rPr>
                <w:sz w:val="20"/>
                <w:szCs w:val="20"/>
                <w:lang w:val="es-ES"/>
              </w:rPr>
              <w:t xml:space="preserve">, pero con una </w:t>
            </w:r>
            <w:r w:rsidRPr="00DD33F9">
              <w:rPr>
                <w:b/>
                <w:sz w:val="20"/>
                <w:szCs w:val="20"/>
                <w:lang w:val="es-ES"/>
              </w:rPr>
              <w:t>cobertura limitada</w:t>
            </w:r>
            <w:r w:rsidRPr="00DD33F9">
              <w:rPr>
                <w:sz w:val="20"/>
                <w:szCs w:val="20"/>
                <w:lang w:val="es-ES"/>
              </w:rPr>
              <w:t xml:space="preserve"> de los distintos usuarios de agua y del país.</w:t>
            </w:r>
          </w:p>
        </w:tc>
        <w:tc>
          <w:tcPr>
            <w:tcW w:w="811" w:type="pct"/>
            <w:shd w:val="clear" w:color="auto" w:fill="FBFBFB"/>
            <w:tcMar>
              <w:top w:w="15" w:type="dxa"/>
              <w:left w:w="108" w:type="dxa"/>
              <w:bottom w:w="0" w:type="dxa"/>
              <w:right w:w="108" w:type="dxa"/>
            </w:tcMar>
          </w:tcPr>
          <w:p w:rsidR="006B0921" w:rsidRPr="00DD33F9" w:rsidRDefault="006B0921" w:rsidP="003B3D51">
            <w:pPr>
              <w:spacing w:after="0" w:line="240" w:lineRule="auto"/>
              <w:rPr>
                <w:sz w:val="20"/>
                <w:szCs w:val="20"/>
                <w:lang w:val="es-ES"/>
              </w:rPr>
            </w:pPr>
            <w:r w:rsidRPr="00DD33F9">
              <w:rPr>
                <w:sz w:val="20"/>
                <w:szCs w:val="20"/>
                <w:lang w:val="es-ES"/>
              </w:rPr>
              <w:t xml:space="preserve">Los instrumentos de gestión se implementan </w:t>
            </w:r>
            <w:r w:rsidRPr="00DD33F9">
              <w:rPr>
                <w:b/>
                <w:sz w:val="20"/>
                <w:szCs w:val="20"/>
                <w:lang w:val="es-ES"/>
              </w:rPr>
              <w:t>a largo plazo</w:t>
            </w:r>
            <w:r w:rsidRPr="00DD33F9">
              <w:rPr>
                <w:sz w:val="20"/>
                <w:szCs w:val="20"/>
                <w:lang w:val="es-ES"/>
              </w:rPr>
              <w:t xml:space="preserve">, con una </w:t>
            </w:r>
            <w:r w:rsidRPr="00DD33F9">
              <w:rPr>
                <w:b/>
                <w:sz w:val="20"/>
                <w:szCs w:val="20"/>
                <w:lang w:val="es-ES"/>
              </w:rPr>
              <w:t xml:space="preserve">cobertura adecuada </w:t>
            </w:r>
            <w:r w:rsidRPr="00DD33F9">
              <w:rPr>
                <w:sz w:val="20"/>
                <w:szCs w:val="20"/>
                <w:lang w:val="es-ES"/>
              </w:rPr>
              <w:t>de los distintos usuarios de agua y del país.</w:t>
            </w:r>
          </w:p>
        </w:tc>
        <w:tc>
          <w:tcPr>
            <w:tcW w:w="764" w:type="pct"/>
            <w:shd w:val="clear" w:color="auto" w:fill="FBFBFB"/>
            <w:tcMar>
              <w:top w:w="15" w:type="dxa"/>
              <w:left w:w="108" w:type="dxa"/>
              <w:bottom w:w="0" w:type="dxa"/>
              <w:right w:w="108" w:type="dxa"/>
            </w:tcMar>
          </w:tcPr>
          <w:p w:rsidR="006B0921" w:rsidRPr="00DD33F9" w:rsidRDefault="006B0921" w:rsidP="00D67E1D">
            <w:pPr>
              <w:spacing w:after="0" w:line="240" w:lineRule="auto"/>
              <w:rPr>
                <w:sz w:val="20"/>
                <w:szCs w:val="20"/>
                <w:lang w:val="es-ES"/>
              </w:rPr>
            </w:pPr>
            <w:r w:rsidRPr="00DD33F9">
              <w:rPr>
                <w:sz w:val="20"/>
                <w:szCs w:val="20"/>
                <w:lang w:val="es-ES"/>
              </w:rPr>
              <w:t xml:space="preserve">Los instrumentos de gestión se implementan a largo plazo, con </w:t>
            </w:r>
            <w:r w:rsidRPr="00DD33F9">
              <w:rPr>
                <w:b/>
                <w:sz w:val="20"/>
                <w:szCs w:val="20"/>
                <w:lang w:val="es-ES"/>
              </w:rPr>
              <w:t>muy buena</w:t>
            </w:r>
            <w:r w:rsidRPr="00DD33F9">
              <w:rPr>
                <w:sz w:val="20"/>
                <w:szCs w:val="20"/>
                <w:lang w:val="es-ES"/>
              </w:rPr>
              <w:t xml:space="preserve"> </w:t>
            </w:r>
            <w:r w:rsidRPr="00DD33F9">
              <w:rPr>
                <w:b/>
                <w:sz w:val="20"/>
                <w:szCs w:val="20"/>
                <w:lang w:val="es-ES"/>
              </w:rPr>
              <w:t xml:space="preserve">cobertura </w:t>
            </w:r>
            <w:r w:rsidRPr="00DD33F9">
              <w:rPr>
                <w:sz w:val="20"/>
                <w:szCs w:val="20"/>
                <w:lang w:val="es-ES"/>
              </w:rPr>
              <w:t xml:space="preserve">de los distintos usuarios de agua y del país, y son </w:t>
            </w:r>
            <w:r w:rsidRPr="00DD33F9">
              <w:rPr>
                <w:b/>
                <w:sz w:val="20"/>
                <w:szCs w:val="20"/>
                <w:lang w:val="es-ES"/>
              </w:rPr>
              <w:t>eficaces</w:t>
            </w:r>
            <w:r w:rsidRPr="00DD33F9">
              <w:rPr>
                <w:sz w:val="20"/>
                <w:szCs w:val="20"/>
                <w:lang w:val="es-ES"/>
              </w:rPr>
              <w:t>.</w:t>
            </w:r>
          </w:p>
        </w:tc>
        <w:tc>
          <w:tcPr>
            <w:tcW w:w="700" w:type="pct"/>
            <w:shd w:val="clear" w:color="auto" w:fill="FBFBFB"/>
            <w:tcMar>
              <w:top w:w="15" w:type="dxa"/>
              <w:left w:w="108" w:type="dxa"/>
              <w:bottom w:w="0" w:type="dxa"/>
              <w:right w:w="108" w:type="dxa"/>
            </w:tcMar>
          </w:tcPr>
          <w:p w:rsidR="006B0921" w:rsidRPr="00DD33F9" w:rsidRDefault="006B0921" w:rsidP="00D67E1D">
            <w:pPr>
              <w:spacing w:after="0" w:line="240" w:lineRule="auto"/>
              <w:rPr>
                <w:sz w:val="20"/>
                <w:szCs w:val="20"/>
                <w:lang w:val="es-ES"/>
              </w:rPr>
            </w:pPr>
            <w:r w:rsidRPr="00DD33F9">
              <w:rPr>
                <w:sz w:val="20"/>
                <w:szCs w:val="20"/>
                <w:lang w:val="es-ES"/>
              </w:rPr>
              <w:t xml:space="preserve">Los instrumentos de gestión se implementan a largo plazo, con </w:t>
            </w:r>
            <w:r w:rsidRPr="00DD33F9">
              <w:rPr>
                <w:b/>
                <w:sz w:val="20"/>
                <w:szCs w:val="20"/>
                <w:lang w:val="es-ES"/>
              </w:rPr>
              <w:t>excelente</w:t>
            </w:r>
            <w:r w:rsidRPr="00DD33F9">
              <w:rPr>
                <w:sz w:val="20"/>
                <w:szCs w:val="20"/>
                <w:lang w:val="es-ES"/>
              </w:rPr>
              <w:t xml:space="preserve"> </w:t>
            </w:r>
            <w:r w:rsidRPr="00DD33F9">
              <w:rPr>
                <w:b/>
                <w:sz w:val="20"/>
                <w:szCs w:val="20"/>
                <w:lang w:val="es-ES"/>
              </w:rPr>
              <w:t xml:space="preserve">cobertura </w:t>
            </w:r>
            <w:r w:rsidRPr="00DD33F9">
              <w:rPr>
                <w:sz w:val="20"/>
                <w:szCs w:val="20"/>
                <w:lang w:val="es-ES"/>
              </w:rPr>
              <w:t xml:space="preserve">de los distintos usuarios de agua y del país, y son </w:t>
            </w:r>
            <w:r w:rsidRPr="00DD33F9">
              <w:rPr>
                <w:b/>
                <w:sz w:val="20"/>
                <w:szCs w:val="20"/>
                <w:lang w:val="es-ES"/>
              </w:rPr>
              <w:t>altamente</w:t>
            </w:r>
            <w:r w:rsidRPr="00DD33F9">
              <w:rPr>
                <w:sz w:val="20"/>
                <w:szCs w:val="20"/>
                <w:lang w:val="es-ES"/>
              </w:rPr>
              <w:t xml:space="preserve"> </w:t>
            </w:r>
            <w:r w:rsidRPr="00DD33F9">
              <w:rPr>
                <w:b/>
                <w:sz w:val="20"/>
                <w:szCs w:val="20"/>
                <w:lang w:val="es-ES"/>
              </w:rPr>
              <w:t>eficaces</w:t>
            </w:r>
            <w:r w:rsidRPr="00DD33F9">
              <w:rPr>
                <w:sz w:val="20"/>
                <w:szCs w:val="20"/>
                <w:lang w:val="es-ES"/>
              </w:rPr>
              <w:t>.</w:t>
            </w:r>
          </w:p>
        </w:tc>
      </w:tr>
      <w:tr w:rsidR="006B0921" w:rsidRPr="0035300F" w:rsidTr="00BF0D52">
        <w:trPr>
          <w:trHeight w:val="194"/>
        </w:trPr>
        <w:tc>
          <w:tcPr>
            <w:tcW w:w="93" w:type="pct"/>
            <w:vMerge/>
            <w:shd w:val="clear" w:color="auto" w:fill="DBE5F1"/>
          </w:tcPr>
          <w:p w:rsidR="006B0921" w:rsidRPr="00DD33F9" w:rsidRDefault="006B0921" w:rsidP="00ED77D8">
            <w:pPr>
              <w:spacing w:after="0" w:line="240" w:lineRule="auto"/>
              <w:rPr>
                <w:color w:val="7F7F7F"/>
                <w:sz w:val="18"/>
                <w:szCs w:val="18"/>
                <w:lang w:val="es-ES"/>
              </w:rPr>
            </w:pPr>
          </w:p>
        </w:tc>
        <w:tc>
          <w:tcPr>
            <w:tcW w:w="258" w:type="pct"/>
            <w:tcBorders>
              <w:right w:val="single" w:sz="12" w:space="0" w:color="auto"/>
            </w:tcBorders>
            <w:shd w:val="clear" w:color="auto" w:fill="DBE5F1"/>
          </w:tcPr>
          <w:p w:rsidR="006B0921" w:rsidRPr="00DD33F9" w:rsidRDefault="006B0921" w:rsidP="00241FF7">
            <w:pPr>
              <w:spacing w:after="0" w:line="240" w:lineRule="auto"/>
              <w:rPr>
                <w:sz w:val="18"/>
                <w:szCs w:val="18"/>
                <w:lang w:val="es-ES"/>
              </w:rPr>
            </w:pPr>
            <w:r w:rsidRPr="00DD33F9">
              <w:rPr>
                <w:sz w:val="18"/>
                <w:szCs w:val="18"/>
                <w:lang w:val="es-ES"/>
              </w:rPr>
              <w:t>Puntaje o n/a:</w:t>
            </w:r>
          </w:p>
        </w:tc>
        <w:tc>
          <w:tcPr>
            <w:tcW w:w="318" w:type="pct"/>
            <w:tcBorders>
              <w:right w:val="single" w:sz="12" w:space="0" w:color="auto"/>
            </w:tcBorders>
            <w:shd w:val="clear" w:color="auto" w:fill="FFFF00"/>
          </w:tcPr>
          <w:p w:rsidR="006B0921" w:rsidRPr="00DD33F9" w:rsidRDefault="006B0921" w:rsidP="00241FF7">
            <w:pPr>
              <w:spacing w:after="0" w:line="240" w:lineRule="auto"/>
              <w:rPr>
                <w:b/>
                <w:sz w:val="18"/>
                <w:szCs w:val="18"/>
                <w:lang w:val="es-ES"/>
              </w:rPr>
            </w:pPr>
            <w:r w:rsidRPr="00DD33F9">
              <w:rPr>
                <w:b/>
                <w:sz w:val="18"/>
                <w:szCs w:val="18"/>
                <w:lang w:val="es-ES"/>
              </w:rPr>
              <w:t>[Ingresar puntaje]</w:t>
            </w:r>
          </w:p>
        </w:tc>
        <w:tc>
          <w:tcPr>
            <w:tcW w:w="835"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Fundamento/evidencia</w:t>
            </w:r>
          </w:p>
        </w:tc>
        <w:tc>
          <w:tcPr>
            <w:tcW w:w="3496" w:type="pct"/>
            <w:gridSpan w:val="6"/>
            <w:shd w:val="clear" w:color="auto" w:fill="E7E6E6"/>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[Ingresar texto aquí. P.ej. referencia a los tipos de instrumentos de gestión y  sus fines, evidencia de implementación, diferencias geográficas, nivel de implementación de los distintos grupos de interés.]</w:t>
            </w:r>
          </w:p>
        </w:tc>
      </w:tr>
      <w:tr w:rsidR="006B0921" w:rsidRPr="00DD33F9" w:rsidTr="00BF0D52">
        <w:trPr>
          <w:cantSplit/>
          <w:trHeight w:val="197"/>
        </w:trPr>
        <w:tc>
          <w:tcPr>
            <w:tcW w:w="669" w:type="pct"/>
            <w:gridSpan w:val="3"/>
            <w:tcBorders>
              <w:top w:val="nil"/>
              <w:left w:val="nil"/>
              <w:bottom w:val="nil"/>
              <w:right w:val="single" w:sz="12" w:space="0" w:color="auto"/>
            </w:tcBorders>
            <w:shd w:val="clear" w:color="auto" w:fill="FFFFFF"/>
            <w:vAlign w:val="center"/>
          </w:tcPr>
          <w:p w:rsidR="006B0921" w:rsidRPr="00DD33F9" w:rsidRDefault="006B0921" w:rsidP="00C50333">
            <w:pPr>
              <w:keepNext/>
              <w:spacing w:after="0" w:line="240" w:lineRule="auto"/>
              <w:ind w:left="142"/>
              <w:rPr>
                <w:sz w:val="20"/>
                <w:szCs w:val="20"/>
                <w:lang w:val="es-ES"/>
              </w:rPr>
            </w:pPr>
          </w:p>
        </w:tc>
        <w:tc>
          <w:tcPr>
            <w:tcW w:w="835" w:type="pct"/>
            <w:gridSpan w:val="2"/>
            <w:tcBorders>
              <w:left w:val="single" w:sz="12" w:space="0" w:color="auto"/>
            </w:tcBorders>
            <w:shd w:val="clear" w:color="auto" w:fill="BDD6EE"/>
            <w:tcMar>
              <w:top w:w="15" w:type="dxa"/>
              <w:left w:w="108" w:type="dxa"/>
              <w:bottom w:w="0" w:type="dxa"/>
              <w:right w:w="108"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bajo (0)</w:t>
            </w:r>
          </w:p>
        </w:tc>
        <w:tc>
          <w:tcPr>
            <w:tcW w:w="459" w:type="pct"/>
            <w:shd w:val="clear" w:color="auto" w:fill="BDD6EE"/>
            <w:tcMar>
              <w:top w:w="15" w:type="dxa"/>
              <w:left w:w="15" w:type="dxa"/>
              <w:bottom w:w="0" w:type="dxa"/>
              <w:right w:w="15" w:type="dxa"/>
            </w:tcMar>
          </w:tcPr>
          <w:p w:rsidR="006B0921" w:rsidRPr="00DD33F9" w:rsidRDefault="006B0921" w:rsidP="00CD00EE">
            <w:pPr>
              <w:keepNext/>
              <w:tabs>
                <w:tab w:val="center" w:pos="671"/>
              </w:tabs>
              <w:spacing w:after="0" w:line="240" w:lineRule="auto"/>
              <w:rPr>
                <w:sz w:val="20"/>
                <w:szCs w:val="20"/>
                <w:lang w:val="es-ES"/>
              </w:rPr>
            </w:pPr>
            <w:r w:rsidRPr="00DD33F9">
              <w:rPr>
                <w:sz w:val="20"/>
                <w:szCs w:val="20"/>
                <w:lang w:val="es-ES"/>
              </w:rPr>
              <w:tab/>
              <w:t>Bajo (20)</w:t>
            </w:r>
          </w:p>
        </w:tc>
        <w:tc>
          <w:tcPr>
            <w:tcW w:w="760"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Medio-bajo (40)</w:t>
            </w:r>
          </w:p>
        </w:tc>
        <w:tc>
          <w:tcPr>
            <w:tcW w:w="813" w:type="pct"/>
            <w:gridSpan w:val="2"/>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Medio-alto (60)</w:t>
            </w:r>
          </w:p>
        </w:tc>
        <w:tc>
          <w:tcPr>
            <w:tcW w:w="764"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Alto (80)</w:t>
            </w:r>
          </w:p>
        </w:tc>
        <w:tc>
          <w:tcPr>
            <w:tcW w:w="700"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alto (100)</w:t>
            </w:r>
          </w:p>
        </w:tc>
      </w:tr>
      <w:tr w:rsidR="006B0921" w:rsidRPr="0035300F" w:rsidTr="00BF0D52">
        <w:trPr>
          <w:cantSplit/>
          <w:trHeight w:val="321"/>
        </w:trPr>
        <w:tc>
          <w:tcPr>
            <w:tcW w:w="93" w:type="pct"/>
            <w:vMerge w:val="restart"/>
            <w:shd w:val="clear" w:color="auto" w:fill="DBE5F1"/>
            <w:tcMar>
              <w:top w:w="15" w:type="dxa"/>
              <w:left w:w="108" w:type="dxa"/>
              <w:bottom w:w="0" w:type="dxa"/>
              <w:right w:w="108" w:type="dxa"/>
            </w:tcMar>
          </w:tcPr>
          <w:p w:rsidR="006B0921" w:rsidRPr="00DD33F9" w:rsidRDefault="006B0921" w:rsidP="00E1701C">
            <w:pPr>
              <w:spacing w:after="0" w:line="240" w:lineRule="auto"/>
              <w:ind w:left="-57"/>
              <w:rPr>
                <w:bCs/>
                <w:sz w:val="20"/>
                <w:szCs w:val="20"/>
                <w:lang w:val="es-ES"/>
              </w:rPr>
            </w:pPr>
            <w:r w:rsidRPr="00DD33F9">
              <w:rPr>
                <w:bCs/>
                <w:sz w:val="20"/>
                <w:szCs w:val="20"/>
                <w:lang w:val="es-ES"/>
              </w:rPr>
              <w:t>c</w:t>
            </w:r>
          </w:p>
        </w:tc>
        <w:tc>
          <w:tcPr>
            <w:tcW w:w="575" w:type="pct"/>
            <w:gridSpan w:val="2"/>
            <w:tcBorders>
              <w:right w:val="single" w:sz="12" w:space="0" w:color="auto"/>
            </w:tcBorders>
            <w:shd w:val="clear" w:color="auto" w:fill="DBE5F1"/>
            <w:tcMar>
              <w:top w:w="15" w:type="dxa"/>
              <w:left w:w="108" w:type="dxa"/>
              <w:bottom w:w="0" w:type="dxa"/>
              <w:right w:w="108" w:type="dxa"/>
            </w:tcMar>
          </w:tcPr>
          <w:p w:rsidR="006B0921" w:rsidRPr="00DD33F9" w:rsidRDefault="006B0921" w:rsidP="00CA09D1">
            <w:pPr>
              <w:spacing w:after="0" w:line="240" w:lineRule="auto"/>
              <w:rPr>
                <w:sz w:val="20"/>
                <w:szCs w:val="20"/>
                <w:lang w:val="es-ES"/>
              </w:rPr>
            </w:pPr>
            <w:r w:rsidRPr="00DD33F9">
              <w:rPr>
                <w:b/>
                <w:sz w:val="20"/>
                <w:szCs w:val="20"/>
                <w:lang w:val="es-ES"/>
              </w:rPr>
              <w:t>Control de contaminación</w:t>
            </w:r>
            <w:r w:rsidRPr="00DD33F9">
              <w:rPr>
                <w:rStyle w:val="FootnoteReference"/>
                <w:b/>
                <w:sz w:val="20"/>
                <w:szCs w:val="20"/>
                <w:lang w:val="es-ES"/>
              </w:rPr>
              <w:footnoteReference w:id="24"/>
            </w:r>
            <w:r w:rsidRPr="00DD33F9">
              <w:rPr>
                <w:b/>
                <w:sz w:val="20"/>
                <w:szCs w:val="20"/>
                <w:lang w:val="es-ES"/>
              </w:rPr>
              <w:t xml:space="preserve"> </w:t>
            </w:r>
            <w:r w:rsidRPr="00DD33F9">
              <w:rPr>
                <w:sz w:val="20"/>
                <w:szCs w:val="20"/>
                <w:lang w:val="es-ES"/>
              </w:rPr>
              <w:t>a nivel nacional</w:t>
            </w:r>
          </w:p>
        </w:tc>
        <w:tc>
          <w:tcPr>
            <w:tcW w:w="835"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4545B6">
            <w:pPr>
              <w:spacing w:after="0" w:line="240" w:lineRule="auto"/>
              <w:rPr>
                <w:sz w:val="20"/>
                <w:szCs w:val="20"/>
                <w:lang w:val="es-ES"/>
              </w:rPr>
            </w:pPr>
            <w:r w:rsidRPr="00DD33F9">
              <w:rPr>
                <w:b/>
                <w:sz w:val="20"/>
                <w:szCs w:val="20"/>
                <w:lang w:val="es-ES"/>
              </w:rPr>
              <w:t>Ninguna implementación de instrumentos de gestión.</w:t>
            </w:r>
          </w:p>
        </w:tc>
        <w:tc>
          <w:tcPr>
            <w:tcW w:w="459" w:type="pct"/>
            <w:shd w:val="clear" w:color="auto" w:fill="FBFBFB"/>
            <w:tcMar>
              <w:top w:w="15" w:type="dxa"/>
              <w:left w:w="108" w:type="dxa"/>
              <w:bottom w:w="0" w:type="dxa"/>
              <w:right w:w="108" w:type="dxa"/>
            </w:tcMar>
          </w:tcPr>
          <w:p w:rsidR="006B0921" w:rsidRPr="00DD33F9" w:rsidRDefault="006B0921" w:rsidP="004545B6">
            <w:pPr>
              <w:spacing w:after="0" w:line="240" w:lineRule="auto"/>
              <w:rPr>
                <w:sz w:val="20"/>
                <w:szCs w:val="20"/>
                <w:lang w:val="es-ES"/>
              </w:rPr>
            </w:pPr>
            <w:r w:rsidRPr="00DD33F9">
              <w:rPr>
                <w:sz w:val="20"/>
                <w:szCs w:val="20"/>
                <w:lang w:val="es-ES"/>
              </w:rPr>
              <w:t xml:space="preserve">El uso de los instrumentos de gestión es </w:t>
            </w:r>
            <w:r w:rsidRPr="00DD33F9">
              <w:rPr>
                <w:b/>
                <w:sz w:val="20"/>
                <w:szCs w:val="20"/>
                <w:lang w:val="es-ES"/>
              </w:rPr>
              <w:t>limitado</w:t>
            </w:r>
            <w:r w:rsidRPr="00DD33F9">
              <w:rPr>
                <w:sz w:val="20"/>
                <w:szCs w:val="20"/>
                <w:lang w:val="es-ES"/>
              </w:rPr>
              <w:t xml:space="preserve"> y sólo a través de </w:t>
            </w:r>
            <w:r w:rsidRPr="00DD33F9">
              <w:rPr>
                <w:b/>
                <w:sz w:val="20"/>
                <w:szCs w:val="20"/>
                <w:lang w:val="es-ES"/>
              </w:rPr>
              <w:t xml:space="preserve">proyectos a corto plazo / especiales </w:t>
            </w:r>
            <w:r w:rsidRPr="00DD33F9">
              <w:rPr>
                <w:sz w:val="20"/>
                <w:szCs w:val="20"/>
                <w:lang w:val="es-ES"/>
              </w:rPr>
              <w:t>o similares.</w:t>
            </w:r>
          </w:p>
        </w:tc>
        <w:tc>
          <w:tcPr>
            <w:tcW w:w="762" w:type="pct"/>
            <w:gridSpan w:val="2"/>
            <w:shd w:val="clear" w:color="auto" w:fill="FBFBFB"/>
            <w:tcMar>
              <w:top w:w="15" w:type="dxa"/>
              <w:left w:w="108" w:type="dxa"/>
              <w:bottom w:w="0" w:type="dxa"/>
              <w:right w:w="108" w:type="dxa"/>
            </w:tcMar>
          </w:tcPr>
          <w:p w:rsidR="006B0921" w:rsidRPr="00DD33F9" w:rsidRDefault="006B0921" w:rsidP="008E63E6">
            <w:pPr>
              <w:spacing w:after="0" w:line="240" w:lineRule="auto"/>
              <w:rPr>
                <w:sz w:val="20"/>
                <w:szCs w:val="20"/>
                <w:lang w:val="es-ES"/>
              </w:rPr>
            </w:pPr>
            <w:r w:rsidRPr="00DD33F9">
              <w:rPr>
                <w:b/>
                <w:sz w:val="20"/>
                <w:szCs w:val="20"/>
                <w:lang w:val="es-ES"/>
              </w:rPr>
              <w:t>Algunos</w:t>
            </w:r>
            <w:r w:rsidRPr="00DD33F9">
              <w:rPr>
                <w:sz w:val="20"/>
                <w:szCs w:val="20"/>
                <w:lang w:val="es-ES"/>
              </w:rPr>
              <w:t xml:space="preserve"> instrumentos de gestión se implementan </w:t>
            </w:r>
            <w:r w:rsidRPr="00DD33F9">
              <w:rPr>
                <w:b/>
                <w:sz w:val="20"/>
                <w:szCs w:val="20"/>
                <w:lang w:val="es-ES"/>
              </w:rPr>
              <w:t>a más largo plazo</w:t>
            </w:r>
            <w:r w:rsidRPr="00DD33F9">
              <w:rPr>
                <w:sz w:val="20"/>
                <w:szCs w:val="20"/>
                <w:lang w:val="es-ES"/>
              </w:rPr>
              <w:t xml:space="preserve">, pero con una </w:t>
            </w:r>
            <w:r w:rsidRPr="00DD33F9">
              <w:rPr>
                <w:b/>
                <w:sz w:val="20"/>
                <w:szCs w:val="20"/>
                <w:lang w:val="es-ES"/>
              </w:rPr>
              <w:t>cobertura limitada</w:t>
            </w:r>
            <w:r w:rsidRPr="00DD33F9">
              <w:rPr>
                <w:sz w:val="20"/>
                <w:szCs w:val="20"/>
                <w:lang w:val="es-ES"/>
              </w:rPr>
              <w:t xml:space="preserve"> de los distintos sectores y del país.</w:t>
            </w:r>
          </w:p>
        </w:tc>
        <w:tc>
          <w:tcPr>
            <w:tcW w:w="811" w:type="pct"/>
            <w:shd w:val="clear" w:color="auto" w:fill="FBFBFB"/>
            <w:tcMar>
              <w:top w:w="15" w:type="dxa"/>
              <w:left w:w="108" w:type="dxa"/>
              <w:bottom w:w="0" w:type="dxa"/>
              <w:right w:w="108" w:type="dxa"/>
            </w:tcMar>
          </w:tcPr>
          <w:p w:rsidR="006B0921" w:rsidRPr="00DD33F9" w:rsidRDefault="006B0921" w:rsidP="00A33864">
            <w:pPr>
              <w:spacing w:after="0" w:line="240" w:lineRule="auto"/>
              <w:rPr>
                <w:sz w:val="20"/>
                <w:szCs w:val="20"/>
                <w:lang w:val="es-ES"/>
              </w:rPr>
            </w:pPr>
            <w:r w:rsidRPr="00DD33F9">
              <w:rPr>
                <w:sz w:val="20"/>
                <w:szCs w:val="20"/>
                <w:lang w:val="es-ES"/>
              </w:rPr>
              <w:t xml:space="preserve">Los instrumentos de gestión se implementan </w:t>
            </w:r>
            <w:r w:rsidRPr="00DD33F9">
              <w:rPr>
                <w:b/>
                <w:sz w:val="20"/>
                <w:szCs w:val="20"/>
                <w:lang w:val="es-ES"/>
              </w:rPr>
              <w:t>a largo plazo</w:t>
            </w:r>
            <w:r w:rsidRPr="00DD33F9">
              <w:rPr>
                <w:sz w:val="20"/>
                <w:szCs w:val="20"/>
                <w:lang w:val="es-ES"/>
              </w:rPr>
              <w:t xml:space="preserve">, con una </w:t>
            </w:r>
            <w:r w:rsidRPr="00DD33F9">
              <w:rPr>
                <w:b/>
                <w:sz w:val="20"/>
                <w:szCs w:val="20"/>
                <w:lang w:val="es-ES"/>
              </w:rPr>
              <w:t xml:space="preserve">cobertura adecuada </w:t>
            </w:r>
            <w:r w:rsidRPr="00DD33F9">
              <w:rPr>
                <w:sz w:val="20"/>
                <w:szCs w:val="20"/>
                <w:lang w:val="es-ES"/>
              </w:rPr>
              <w:t>de los distintos sectores y del país.</w:t>
            </w:r>
          </w:p>
          <w:p w:rsidR="006B0921" w:rsidRPr="00DD33F9" w:rsidRDefault="006B0921" w:rsidP="004545B6">
            <w:pPr>
              <w:spacing w:after="0" w:line="240" w:lineRule="auto"/>
              <w:rPr>
                <w:sz w:val="20"/>
                <w:szCs w:val="20"/>
                <w:lang w:val="es-ES"/>
              </w:rPr>
            </w:pPr>
          </w:p>
        </w:tc>
        <w:tc>
          <w:tcPr>
            <w:tcW w:w="764" w:type="pct"/>
            <w:shd w:val="clear" w:color="auto" w:fill="FBFBFB"/>
            <w:tcMar>
              <w:top w:w="15" w:type="dxa"/>
              <w:left w:w="108" w:type="dxa"/>
              <w:bottom w:w="0" w:type="dxa"/>
              <w:right w:w="108" w:type="dxa"/>
            </w:tcMar>
          </w:tcPr>
          <w:p w:rsidR="006B0921" w:rsidRPr="00DD33F9" w:rsidRDefault="006B0921" w:rsidP="00CD00EE">
            <w:pPr>
              <w:spacing w:after="0" w:line="240" w:lineRule="auto"/>
              <w:rPr>
                <w:b/>
                <w:sz w:val="20"/>
                <w:szCs w:val="20"/>
                <w:lang w:val="es-ES"/>
              </w:rPr>
            </w:pPr>
            <w:r w:rsidRPr="00DD33F9">
              <w:rPr>
                <w:sz w:val="20"/>
                <w:szCs w:val="20"/>
                <w:lang w:val="es-ES"/>
              </w:rPr>
              <w:t xml:space="preserve">Los instrumentos de gestión se implementan a largo plazo, con </w:t>
            </w:r>
            <w:r w:rsidRPr="00DD33F9">
              <w:rPr>
                <w:b/>
                <w:sz w:val="20"/>
                <w:szCs w:val="20"/>
                <w:lang w:val="es-ES"/>
              </w:rPr>
              <w:t>muy buena</w:t>
            </w:r>
            <w:r w:rsidRPr="00DD33F9">
              <w:rPr>
                <w:sz w:val="20"/>
                <w:szCs w:val="20"/>
                <w:lang w:val="es-ES"/>
              </w:rPr>
              <w:t xml:space="preserve"> </w:t>
            </w:r>
            <w:r w:rsidRPr="00DD33F9">
              <w:rPr>
                <w:b/>
                <w:sz w:val="20"/>
                <w:szCs w:val="20"/>
                <w:lang w:val="es-ES"/>
              </w:rPr>
              <w:t xml:space="preserve">cobertura </w:t>
            </w:r>
            <w:r w:rsidRPr="00DD33F9">
              <w:rPr>
                <w:sz w:val="20"/>
                <w:szCs w:val="20"/>
                <w:lang w:val="es-ES"/>
              </w:rPr>
              <w:t xml:space="preserve">de los distintos sectores y del país, y son </w:t>
            </w:r>
            <w:r w:rsidRPr="00DD33F9">
              <w:rPr>
                <w:b/>
                <w:sz w:val="20"/>
                <w:szCs w:val="20"/>
                <w:lang w:val="es-ES"/>
              </w:rPr>
              <w:t>eficaces</w:t>
            </w:r>
            <w:r w:rsidRPr="00DD33F9">
              <w:rPr>
                <w:sz w:val="20"/>
                <w:szCs w:val="20"/>
                <w:lang w:val="es-ES"/>
              </w:rPr>
              <w:t>.</w:t>
            </w:r>
          </w:p>
          <w:p w:rsidR="006B0921" w:rsidRPr="00DD33F9" w:rsidRDefault="006B0921" w:rsidP="004545B6">
            <w:pPr>
              <w:spacing w:after="0" w:line="240" w:lineRule="auto"/>
              <w:rPr>
                <w:sz w:val="20"/>
                <w:szCs w:val="20"/>
                <w:lang w:val="es-ES"/>
              </w:rPr>
            </w:pPr>
          </w:p>
        </w:tc>
        <w:tc>
          <w:tcPr>
            <w:tcW w:w="700" w:type="pct"/>
            <w:shd w:val="clear" w:color="auto" w:fill="FBFBFB"/>
            <w:tcMar>
              <w:top w:w="15" w:type="dxa"/>
              <w:left w:w="108" w:type="dxa"/>
              <w:bottom w:w="0" w:type="dxa"/>
              <w:right w:w="108" w:type="dxa"/>
            </w:tcMar>
          </w:tcPr>
          <w:p w:rsidR="006B0921" w:rsidRPr="00DD33F9" w:rsidRDefault="006B0921" w:rsidP="004545B6">
            <w:pPr>
              <w:spacing w:after="0" w:line="240" w:lineRule="auto"/>
              <w:rPr>
                <w:sz w:val="20"/>
                <w:szCs w:val="20"/>
                <w:lang w:val="es-ES"/>
              </w:rPr>
            </w:pPr>
            <w:r w:rsidRPr="00DD33F9">
              <w:rPr>
                <w:sz w:val="20"/>
                <w:szCs w:val="20"/>
                <w:lang w:val="es-ES"/>
              </w:rPr>
              <w:t xml:space="preserve">Los instrumentos de gestión se implementan a largo plazo, con </w:t>
            </w:r>
            <w:r w:rsidRPr="00DD33F9">
              <w:rPr>
                <w:b/>
                <w:sz w:val="20"/>
                <w:szCs w:val="20"/>
                <w:lang w:val="es-ES"/>
              </w:rPr>
              <w:t>excelente</w:t>
            </w:r>
            <w:r w:rsidRPr="00DD33F9">
              <w:rPr>
                <w:sz w:val="20"/>
                <w:szCs w:val="20"/>
                <w:lang w:val="es-ES"/>
              </w:rPr>
              <w:t xml:space="preserve"> </w:t>
            </w:r>
            <w:r w:rsidRPr="00DD33F9">
              <w:rPr>
                <w:b/>
                <w:sz w:val="20"/>
                <w:szCs w:val="20"/>
                <w:lang w:val="es-ES"/>
              </w:rPr>
              <w:t xml:space="preserve">cobertura </w:t>
            </w:r>
            <w:r w:rsidRPr="00DD33F9">
              <w:rPr>
                <w:sz w:val="20"/>
                <w:szCs w:val="20"/>
                <w:lang w:val="es-ES"/>
              </w:rPr>
              <w:t xml:space="preserve">de los distintos sectores y del país, y son </w:t>
            </w:r>
            <w:r w:rsidRPr="00DD33F9">
              <w:rPr>
                <w:b/>
                <w:sz w:val="20"/>
                <w:szCs w:val="20"/>
                <w:lang w:val="es-ES"/>
              </w:rPr>
              <w:t>altamente</w:t>
            </w:r>
            <w:r w:rsidRPr="00DD33F9">
              <w:rPr>
                <w:sz w:val="20"/>
                <w:szCs w:val="20"/>
                <w:lang w:val="es-ES"/>
              </w:rPr>
              <w:t xml:space="preserve"> </w:t>
            </w:r>
            <w:r w:rsidRPr="00DD33F9">
              <w:rPr>
                <w:b/>
                <w:sz w:val="20"/>
                <w:szCs w:val="20"/>
                <w:lang w:val="es-ES"/>
              </w:rPr>
              <w:t>eficaces</w:t>
            </w:r>
            <w:r w:rsidRPr="00DD33F9">
              <w:rPr>
                <w:sz w:val="20"/>
                <w:szCs w:val="20"/>
                <w:lang w:val="es-ES"/>
              </w:rPr>
              <w:t>.</w:t>
            </w:r>
          </w:p>
        </w:tc>
      </w:tr>
      <w:tr w:rsidR="006B0921" w:rsidRPr="0035300F" w:rsidTr="00BF0D52">
        <w:trPr>
          <w:trHeight w:val="194"/>
        </w:trPr>
        <w:tc>
          <w:tcPr>
            <w:tcW w:w="93" w:type="pct"/>
            <w:vMerge/>
            <w:shd w:val="clear" w:color="auto" w:fill="DBE5F1"/>
          </w:tcPr>
          <w:p w:rsidR="006B0921" w:rsidRPr="00DD33F9" w:rsidRDefault="006B0921" w:rsidP="00ED77D8">
            <w:pPr>
              <w:spacing w:after="0" w:line="240" w:lineRule="auto"/>
              <w:rPr>
                <w:color w:val="7F7F7F"/>
                <w:sz w:val="18"/>
                <w:szCs w:val="18"/>
                <w:lang w:val="es-ES"/>
              </w:rPr>
            </w:pPr>
          </w:p>
        </w:tc>
        <w:tc>
          <w:tcPr>
            <w:tcW w:w="258" w:type="pct"/>
            <w:tcBorders>
              <w:right w:val="single" w:sz="12" w:space="0" w:color="auto"/>
            </w:tcBorders>
            <w:shd w:val="clear" w:color="auto" w:fill="DBE5F1"/>
          </w:tcPr>
          <w:p w:rsidR="006B0921" w:rsidRPr="00DD33F9" w:rsidRDefault="006B0921" w:rsidP="00241FF7">
            <w:pPr>
              <w:spacing w:after="0" w:line="240" w:lineRule="auto"/>
              <w:rPr>
                <w:sz w:val="18"/>
                <w:szCs w:val="18"/>
                <w:lang w:val="es-ES"/>
              </w:rPr>
            </w:pPr>
            <w:r w:rsidRPr="00DD33F9">
              <w:rPr>
                <w:sz w:val="18"/>
                <w:szCs w:val="18"/>
                <w:lang w:val="es-ES"/>
              </w:rPr>
              <w:t>Puntaje o n/a:</w:t>
            </w:r>
          </w:p>
        </w:tc>
        <w:tc>
          <w:tcPr>
            <w:tcW w:w="318" w:type="pct"/>
            <w:tcBorders>
              <w:right w:val="single" w:sz="12" w:space="0" w:color="auto"/>
            </w:tcBorders>
            <w:shd w:val="clear" w:color="auto" w:fill="FFFF00"/>
          </w:tcPr>
          <w:p w:rsidR="006B0921" w:rsidRPr="00DD33F9" w:rsidRDefault="006B0921" w:rsidP="00241FF7">
            <w:pPr>
              <w:spacing w:after="0" w:line="240" w:lineRule="auto"/>
              <w:rPr>
                <w:b/>
                <w:sz w:val="18"/>
                <w:szCs w:val="18"/>
                <w:lang w:val="es-ES"/>
              </w:rPr>
            </w:pPr>
            <w:r w:rsidRPr="00DD33F9">
              <w:rPr>
                <w:b/>
                <w:sz w:val="18"/>
                <w:szCs w:val="18"/>
                <w:lang w:val="es-ES"/>
              </w:rPr>
              <w:t>[Ingresar puntaje]</w:t>
            </w:r>
          </w:p>
        </w:tc>
        <w:tc>
          <w:tcPr>
            <w:tcW w:w="835"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Fundamento/evidencia</w:t>
            </w:r>
          </w:p>
        </w:tc>
        <w:tc>
          <w:tcPr>
            <w:tcW w:w="3496" w:type="pct"/>
            <w:gridSpan w:val="6"/>
            <w:shd w:val="clear" w:color="auto" w:fill="E7E6E6"/>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[Ingresar texto aquí. P.ej. referencia a los tipos de instrumentos de gestión, evidencia de implementación, diferencias geográficas, nivel de implementación de los distintos grupos de interés.]</w:t>
            </w:r>
          </w:p>
        </w:tc>
      </w:tr>
      <w:tr w:rsidR="006B0921" w:rsidRPr="0035300F" w:rsidTr="00BF0D52">
        <w:trPr>
          <w:cantSplit/>
          <w:trHeight w:val="321"/>
        </w:trPr>
        <w:tc>
          <w:tcPr>
            <w:tcW w:w="93" w:type="pct"/>
            <w:shd w:val="clear" w:color="auto" w:fill="DBE5F1"/>
            <w:tcMar>
              <w:top w:w="15" w:type="dxa"/>
              <w:left w:w="108" w:type="dxa"/>
              <w:bottom w:w="0" w:type="dxa"/>
              <w:right w:w="108" w:type="dxa"/>
            </w:tcMar>
          </w:tcPr>
          <w:p w:rsidR="006B0921" w:rsidRPr="00DD33F9" w:rsidRDefault="006B0921" w:rsidP="00767424">
            <w:pPr>
              <w:spacing w:after="0" w:line="240" w:lineRule="auto"/>
              <w:ind w:left="-57"/>
              <w:rPr>
                <w:bCs/>
                <w:sz w:val="20"/>
                <w:szCs w:val="20"/>
                <w:lang w:val="es-ES"/>
              </w:rPr>
            </w:pPr>
            <w:r w:rsidRPr="00DD33F9">
              <w:rPr>
                <w:bCs/>
                <w:sz w:val="20"/>
                <w:szCs w:val="20"/>
                <w:lang w:val="es-ES"/>
              </w:rPr>
              <w:t>d</w:t>
            </w:r>
          </w:p>
        </w:tc>
        <w:tc>
          <w:tcPr>
            <w:tcW w:w="575" w:type="pct"/>
            <w:gridSpan w:val="2"/>
            <w:tcBorders>
              <w:right w:val="single" w:sz="12" w:space="0" w:color="auto"/>
            </w:tcBorders>
            <w:shd w:val="clear" w:color="auto" w:fill="DBE5F1"/>
            <w:tcMar>
              <w:top w:w="15" w:type="dxa"/>
              <w:left w:w="108" w:type="dxa"/>
              <w:bottom w:w="0" w:type="dxa"/>
              <w:right w:w="108" w:type="dxa"/>
            </w:tcMar>
          </w:tcPr>
          <w:p w:rsidR="006B0921" w:rsidRPr="00DD33F9" w:rsidRDefault="006B0921" w:rsidP="00CA09D1">
            <w:pPr>
              <w:spacing w:after="0" w:line="240" w:lineRule="auto"/>
              <w:rPr>
                <w:b/>
                <w:sz w:val="20"/>
                <w:szCs w:val="20"/>
                <w:lang w:val="es-ES"/>
              </w:rPr>
            </w:pPr>
            <w:r w:rsidRPr="00DD33F9">
              <w:rPr>
                <w:b/>
                <w:sz w:val="20"/>
                <w:szCs w:val="20"/>
                <w:lang w:val="es-ES"/>
              </w:rPr>
              <w:t>Gestión de ecosistemas relacionados con el agua</w:t>
            </w:r>
            <w:r w:rsidRPr="00DD33F9">
              <w:rPr>
                <w:rStyle w:val="FootnoteReference"/>
                <w:b/>
                <w:sz w:val="20"/>
                <w:szCs w:val="20"/>
                <w:lang w:val="es-ES"/>
              </w:rPr>
              <w:footnoteReference w:id="25"/>
            </w:r>
            <w:r w:rsidRPr="00DD33F9">
              <w:rPr>
                <w:b/>
                <w:sz w:val="20"/>
                <w:szCs w:val="20"/>
                <w:lang w:val="es-ES"/>
              </w:rPr>
              <w:t xml:space="preserve"> </w:t>
            </w:r>
            <w:r w:rsidRPr="00DD33F9">
              <w:rPr>
                <w:sz w:val="20"/>
                <w:szCs w:val="20"/>
                <w:lang w:val="es-ES"/>
              </w:rPr>
              <w:t>a nivel nacional</w:t>
            </w:r>
          </w:p>
        </w:tc>
        <w:tc>
          <w:tcPr>
            <w:tcW w:w="835"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6F5402">
            <w:pPr>
              <w:spacing w:after="0" w:line="240" w:lineRule="auto"/>
              <w:rPr>
                <w:b/>
                <w:sz w:val="20"/>
                <w:szCs w:val="20"/>
                <w:lang w:val="es-ES"/>
              </w:rPr>
            </w:pPr>
            <w:r w:rsidRPr="00DD33F9">
              <w:rPr>
                <w:b/>
                <w:sz w:val="20"/>
                <w:szCs w:val="20"/>
                <w:lang w:val="es-ES"/>
              </w:rPr>
              <w:t>Ninguna implementación de instrumentos de gestión.</w:t>
            </w:r>
          </w:p>
        </w:tc>
        <w:tc>
          <w:tcPr>
            <w:tcW w:w="459" w:type="pct"/>
            <w:shd w:val="clear" w:color="auto" w:fill="FBFBFB"/>
            <w:tcMar>
              <w:top w:w="15" w:type="dxa"/>
              <w:left w:w="108" w:type="dxa"/>
              <w:bottom w:w="0" w:type="dxa"/>
              <w:right w:w="108" w:type="dxa"/>
            </w:tcMar>
          </w:tcPr>
          <w:p w:rsidR="006B0921" w:rsidRPr="00DD33F9" w:rsidRDefault="006B0921" w:rsidP="00524721">
            <w:pPr>
              <w:spacing w:after="0" w:line="240" w:lineRule="auto"/>
              <w:rPr>
                <w:b/>
                <w:sz w:val="20"/>
                <w:szCs w:val="20"/>
                <w:lang w:val="es-ES"/>
              </w:rPr>
            </w:pPr>
            <w:r w:rsidRPr="00DD33F9">
              <w:rPr>
                <w:sz w:val="20"/>
                <w:szCs w:val="20"/>
                <w:lang w:val="es-ES"/>
              </w:rPr>
              <w:t xml:space="preserve">El uso de los instrumentos de gestión es </w:t>
            </w:r>
            <w:r w:rsidRPr="00DD33F9">
              <w:rPr>
                <w:b/>
                <w:sz w:val="20"/>
                <w:szCs w:val="20"/>
                <w:lang w:val="es-ES"/>
              </w:rPr>
              <w:t>limitado</w:t>
            </w:r>
            <w:r w:rsidRPr="00DD33F9">
              <w:rPr>
                <w:sz w:val="20"/>
                <w:szCs w:val="20"/>
                <w:lang w:val="es-ES"/>
              </w:rPr>
              <w:t xml:space="preserve"> y sólo a través de </w:t>
            </w:r>
            <w:r w:rsidRPr="00DD33F9">
              <w:rPr>
                <w:b/>
                <w:sz w:val="20"/>
                <w:szCs w:val="20"/>
                <w:lang w:val="es-ES"/>
              </w:rPr>
              <w:t xml:space="preserve">proyectos a corto plazo / especiales </w:t>
            </w:r>
            <w:r w:rsidRPr="00DD33F9">
              <w:rPr>
                <w:sz w:val="20"/>
                <w:szCs w:val="20"/>
                <w:lang w:val="es-ES"/>
              </w:rPr>
              <w:t>o similares.</w:t>
            </w:r>
          </w:p>
        </w:tc>
        <w:tc>
          <w:tcPr>
            <w:tcW w:w="762" w:type="pct"/>
            <w:gridSpan w:val="2"/>
            <w:shd w:val="clear" w:color="auto" w:fill="FBFBFB"/>
            <w:tcMar>
              <w:top w:w="15" w:type="dxa"/>
              <w:left w:w="108" w:type="dxa"/>
              <w:bottom w:w="0" w:type="dxa"/>
              <w:right w:w="108" w:type="dxa"/>
            </w:tcMar>
          </w:tcPr>
          <w:p w:rsidR="006B0921" w:rsidRPr="00DD33F9" w:rsidRDefault="006B0921" w:rsidP="008E63E6">
            <w:pPr>
              <w:spacing w:after="0" w:line="240" w:lineRule="auto"/>
              <w:rPr>
                <w:b/>
                <w:sz w:val="20"/>
                <w:szCs w:val="20"/>
                <w:lang w:val="es-ES"/>
              </w:rPr>
            </w:pPr>
            <w:r w:rsidRPr="00DD33F9">
              <w:rPr>
                <w:b/>
                <w:sz w:val="20"/>
                <w:szCs w:val="20"/>
                <w:lang w:val="es-ES"/>
              </w:rPr>
              <w:t>Algunos</w:t>
            </w:r>
            <w:r w:rsidRPr="00DD33F9">
              <w:rPr>
                <w:sz w:val="20"/>
                <w:szCs w:val="20"/>
                <w:lang w:val="es-ES"/>
              </w:rPr>
              <w:t xml:space="preserve"> instrumentos de gestión se implementan </w:t>
            </w:r>
            <w:r w:rsidRPr="00DD33F9">
              <w:rPr>
                <w:b/>
                <w:sz w:val="20"/>
                <w:szCs w:val="20"/>
                <w:lang w:val="es-ES"/>
              </w:rPr>
              <w:t>a más largo plazo</w:t>
            </w:r>
            <w:r w:rsidRPr="00DD33F9">
              <w:rPr>
                <w:sz w:val="20"/>
                <w:szCs w:val="20"/>
                <w:lang w:val="es-ES"/>
              </w:rPr>
              <w:t xml:space="preserve">, pero con una </w:t>
            </w:r>
            <w:r w:rsidRPr="00DD33F9">
              <w:rPr>
                <w:b/>
                <w:sz w:val="20"/>
                <w:szCs w:val="20"/>
                <w:lang w:val="es-ES"/>
              </w:rPr>
              <w:t>cobertura limitada</w:t>
            </w:r>
            <w:r w:rsidRPr="00DD33F9">
              <w:rPr>
                <w:sz w:val="20"/>
                <w:szCs w:val="20"/>
                <w:lang w:val="es-ES"/>
              </w:rPr>
              <w:t xml:space="preserve"> de los distintos tipos de ecosistemas y del país.</w:t>
            </w:r>
          </w:p>
        </w:tc>
        <w:tc>
          <w:tcPr>
            <w:tcW w:w="811" w:type="pct"/>
            <w:shd w:val="clear" w:color="auto" w:fill="FBFBFB"/>
            <w:tcMar>
              <w:top w:w="15" w:type="dxa"/>
              <w:left w:w="108" w:type="dxa"/>
              <w:bottom w:w="0" w:type="dxa"/>
              <w:right w:w="108" w:type="dxa"/>
            </w:tcMar>
          </w:tcPr>
          <w:p w:rsidR="006B0921" w:rsidRPr="00DD33F9" w:rsidRDefault="006B0921" w:rsidP="00B71F1A">
            <w:pPr>
              <w:spacing w:after="0" w:line="240" w:lineRule="auto"/>
              <w:rPr>
                <w:sz w:val="20"/>
                <w:szCs w:val="20"/>
                <w:lang w:val="es-ES"/>
              </w:rPr>
            </w:pPr>
            <w:r w:rsidRPr="00DD33F9">
              <w:rPr>
                <w:sz w:val="20"/>
                <w:szCs w:val="20"/>
                <w:lang w:val="es-ES"/>
              </w:rPr>
              <w:t xml:space="preserve">Los instrumentos de gestión se implementan a largo plazo, con una </w:t>
            </w:r>
            <w:r w:rsidRPr="00DD33F9">
              <w:rPr>
                <w:b/>
                <w:sz w:val="20"/>
                <w:szCs w:val="20"/>
                <w:lang w:val="es-ES"/>
              </w:rPr>
              <w:t xml:space="preserve">cobertura adecuada </w:t>
            </w:r>
            <w:r w:rsidRPr="00DD33F9">
              <w:rPr>
                <w:sz w:val="20"/>
                <w:szCs w:val="20"/>
                <w:lang w:val="es-ES"/>
              </w:rPr>
              <w:t>de los distintos tipos de ecosistemas y del país. Los Requisitos Ambientales relativos al Agua (EWR) son analizados en algunos casos.</w:t>
            </w:r>
          </w:p>
          <w:p w:rsidR="006B0921" w:rsidRPr="00DD33F9" w:rsidRDefault="006B0921" w:rsidP="00776E1F">
            <w:pPr>
              <w:spacing w:after="0" w:line="240" w:lineRule="auto"/>
              <w:rPr>
                <w:sz w:val="20"/>
                <w:szCs w:val="20"/>
                <w:lang w:val="es-ES"/>
              </w:rPr>
            </w:pPr>
          </w:p>
        </w:tc>
        <w:tc>
          <w:tcPr>
            <w:tcW w:w="764" w:type="pct"/>
            <w:shd w:val="clear" w:color="auto" w:fill="FBFBFB"/>
            <w:tcMar>
              <w:top w:w="15" w:type="dxa"/>
              <w:left w:w="108" w:type="dxa"/>
              <w:bottom w:w="0" w:type="dxa"/>
              <w:right w:w="108" w:type="dxa"/>
            </w:tcMar>
          </w:tcPr>
          <w:p w:rsidR="006B0921" w:rsidRPr="00DD33F9" w:rsidRDefault="006B0921" w:rsidP="00283FED">
            <w:pPr>
              <w:spacing w:after="0" w:line="240" w:lineRule="auto"/>
              <w:rPr>
                <w:sz w:val="20"/>
                <w:szCs w:val="20"/>
                <w:lang w:val="es-ES"/>
              </w:rPr>
            </w:pPr>
            <w:r w:rsidRPr="00DD33F9">
              <w:rPr>
                <w:sz w:val="20"/>
                <w:szCs w:val="20"/>
                <w:lang w:val="es-ES"/>
              </w:rPr>
              <w:t xml:space="preserve">Los instrumentos de gestión se implementan a largo plazo, con </w:t>
            </w:r>
            <w:r w:rsidRPr="00DD33F9">
              <w:rPr>
                <w:b/>
                <w:sz w:val="20"/>
                <w:szCs w:val="20"/>
                <w:lang w:val="es-ES"/>
              </w:rPr>
              <w:t>muy buena</w:t>
            </w:r>
            <w:r w:rsidRPr="00DD33F9">
              <w:rPr>
                <w:sz w:val="20"/>
                <w:szCs w:val="20"/>
                <w:lang w:val="es-ES"/>
              </w:rPr>
              <w:t xml:space="preserve"> </w:t>
            </w:r>
            <w:r w:rsidRPr="00DD33F9">
              <w:rPr>
                <w:b/>
                <w:sz w:val="20"/>
                <w:szCs w:val="20"/>
                <w:lang w:val="es-ES"/>
              </w:rPr>
              <w:t xml:space="preserve">cobertura </w:t>
            </w:r>
            <w:r w:rsidRPr="00DD33F9">
              <w:rPr>
                <w:sz w:val="20"/>
                <w:szCs w:val="20"/>
                <w:lang w:val="es-ES"/>
              </w:rPr>
              <w:t xml:space="preserve">de los distintos tipos de ecosistemas y del país, y son </w:t>
            </w:r>
            <w:r w:rsidRPr="00DD33F9">
              <w:rPr>
                <w:b/>
                <w:sz w:val="20"/>
                <w:szCs w:val="20"/>
                <w:lang w:val="es-ES"/>
              </w:rPr>
              <w:t>eficaces</w:t>
            </w:r>
            <w:r w:rsidRPr="00DD33F9">
              <w:rPr>
                <w:sz w:val="20"/>
                <w:szCs w:val="20"/>
                <w:lang w:val="es-ES"/>
              </w:rPr>
              <w:t>. Los Requisitos Ambientales relativos al Agua (EWR) son analizados en gran parte del país.</w:t>
            </w:r>
          </w:p>
          <w:p w:rsidR="006B0921" w:rsidRPr="00DD33F9" w:rsidRDefault="006B0921" w:rsidP="00283FED">
            <w:pPr>
              <w:spacing w:after="0" w:line="240" w:lineRule="auto"/>
              <w:rPr>
                <w:b/>
                <w:sz w:val="20"/>
                <w:szCs w:val="20"/>
                <w:lang w:val="es-ES"/>
              </w:rPr>
            </w:pPr>
          </w:p>
          <w:p w:rsidR="006B0921" w:rsidRPr="00DD33F9" w:rsidRDefault="006B0921" w:rsidP="00AB2B8B">
            <w:pPr>
              <w:spacing w:after="0" w:line="240" w:lineRule="auto"/>
              <w:rPr>
                <w:sz w:val="20"/>
                <w:szCs w:val="20"/>
                <w:lang w:val="es-ES"/>
              </w:rPr>
            </w:pPr>
          </w:p>
        </w:tc>
        <w:tc>
          <w:tcPr>
            <w:tcW w:w="700" w:type="pct"/>
            <w:shd w:val="clear" w:color="auto" w:fill="FBFBFB"/>
            <w:tcMar>
              <w:top w:w="15" w:type="dxa"/>
              <w:left w:w="108" w:type="dxa"/>
              <w:bottom w:w="0" w:type="dxa"/>
              <w:right w:w="108" w:type="dxa"/>
            </w:tcMar>
          </w:tcPr>
          <w:p w:rsidR="006B0921" w:rsidRPr="00DD33F9" w:rsidRDefault="006B0921" w:rsidP="00776E1F">
            <w:pPr>
              <w:spacing w:after="0" w:line="240" w:lineRule="auto"/>
              <w:rPr>
                <w:sz w:val="20"/>
                <w:szCs w:val="20"/>
                <w:lang w:val="es-ES"/>
              </w:rPr>
            </w:pPr>
            <w:r w:rsidRPr="00DD33F9">
              <w:rPr>
                <w:sz w:val="20"/>
                <w:szCs w:val="20"/>
                <w:lang w:val="es-ES"/>
              </w:rPr>
              <w:t xml:space="preserve">Los instrumentos de gestión se implementan a largo plazo, con </w:t>
            </w:r>
            <w:r w:rsidRPr="00DD33F9">
              <w:rPr>
                <w:b/>
                <w:sz w:val="20"/>
                <w:szCs w:val="20"/>
                <w:lang w:val="es-ES"/>
              </w:rPr>
              <w:t xml:space="preserve">excelente cobertura </w:t>
            </w:r>
            <w:r w:rsidRPr="00DD33F9">
              <w:rPr>
                <w:sz w:val="20"/>
                <w:szCs w:val="20"/>
                <w:lang w:val="es-ES"/>
              </w:rPr>
              <w:t xml:space="preserve">de los distintos tipos de ecosistemas y del país, y son </w:t>
            </w:r>
            <w:r w:rsidRPr="00DD33F9">
              <w:rPr>
                <w:b/>
                <w:sz w:val="20"/>
                <w:szCs w:val="20"/>
                <w:lang w:val="es-ES"/>
              </w:rPr>
              <w:t>altamente</w:t>
            </w:r>
            <w:r w:rsidRPr="00DD33F9">
              <w:rPr>
                <w:sz w:val="20"/>
                <w:szCs w:val="20"/>
                <w:lang w:val="es-ES"/>
              </w:rPr>
              <w:t xml:space="preserve"> </w:t>
            </w:r>
            <w:r w:rsidRPr="00DD33F9">
              <w:rPr>
                <w:b/>
                <w:sz w:val="20"/>
                <w:szCs w:val="20"/>
                <w:lang w:val="es-ES"/>
              </w:rPr>
              <w:t>eficaces</w:t>
            </w:r>
            <w:r w:rsidRPr="00DD33F9">
              <w:rPr>
                <w:sz w:val="20"/>
                <w:szCs w:val="20"/>
                <w:lang w:val="es-ES"/>
              </w:rPr>
              <w:t>. Los Requisitos Ambientales relativos al Agua (EWR) son analizados en todo el país.</w:t>
            </w:r>
          </w:p>
        </w:tc>
      </w:tr>
      <w:tr w:rsidR="006B0921" w:rsidRPr="0035300F" w:rsidTr="00BF0D52">
        <w:trPr>
          <w:trHeight w:val="194"/>
        </w:trPr>
        <w:tc>
          <w:tcPr>
            <w:tcW w:w="93" w:type="pct"/>
            <w:shd w:val="clear" w:color="auto" w:fill="DBE5F1"/>
          </w:tcPr>
          <w:p w:rsidR="006B0921" w:rsidRPr="00DD33F9" w:rsidRDefault="006B0921" w:rsidP="00767424">
            <w:pPr>
              <w:spacing w:after="0" w:line="240" w:lineRule="auto"/>
              <w:rPr>
                <w:color w:val="7F7F7F"/>
                <w:sz w:val="18"/>
                <w:szCs w:val="18"/>
                <w:lang w:val="es-ES"/>
              </w:rPr>
            </w:pPr>
          </w:p>
        </w:tc>
        <w:tc>
          <w:tcPr>
            <w:tcW w:w="258" w:type="pct"/>
            <w:tcBorders>
              <w:right w:val="single" w:sz="12" w:space="0" w:color="auto"/>
            </w:tcBorders>
            <w:shd w:val="clear" w:color="auto" w:fill="DBE5F1"/>
          </w:tcPr>
          <w:p w:rsidR="006B0921" w:rsidRPr="00DD33F9" w:rsidRDefault="006B0921" w:rsidP="00241FF7">
            <w:pPr>
              <w:spacing w:after="0" w:line="240" w:lineRule="auto"/>
              <w:rPr>
                <w:sz w:val="18"/>
                <w:szCs w:val="18"/>
                <w:lang w:val="es-ES"/>
              </w:rPr>
            </w:pPr>
            <w:r w:rsidRPr="00DD33F9">
              <w:rPr>
                <w:sz w:val="18"/>
                <w:szCs w:val="18"/>
                <w:lang w:val="es-ES"/>
              </w:rPr>
              <w:t>Puntaje o n/a:</w:t>
            </w:r>
          </w:p>
        </w:tc>
        <w:tc>
          <w:tcPr>
            <w:tcW w:w="318" w:type="pct"/>
            <w:tcBorders>
              <w:right w:val="single" w:sz="12" w:space="0" w:color="auto"/>
            </w:tcBorders>
            <w:shd w:val="clear" w:color="auto" w:fill="FFFF00"/>
          </w:tcPr>
          <w:p w:rsidR="006B0921" w:rsidRPr="00DD33F9" w:rsidRDefault="006B0921" w:rsidP="00241FF7">
            <w:pPr>
              <w:spacing w:after="0" w:line="240" w:lineRule="auto"/>
              <w:rPr>
                <w:b/>
                <w:sz w:val="18"/>
                <w:szCs w:val="18"/>
                <w:lang w:val="es-ES"/>
              </w:rPr>
            </w:pPr>
            <w:r w:rsidRPr="00DD33F9">
              <w:rPr>
                <w:b/>
                <w:sz w:val="18"/>
                <w:szCs w:val="18"/>
                <w:lang w:val="es-ES"/>
              </w:rPr>
              <w:t>[Ingresar puntaje]</w:t>
            </w:r>
          </w:p>
        </w:tc>
        <w:tc>
          <w:tcPr>
            <w:tcW w:w="835"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767424">
            <w:pPr>
              <w:spacing w:after="0" w:line="240" w:lineRule="auto"/>
              <w:rPr>
                <w:sz w:val="18"/>
                <w:szCs w:val="18"/>
                <w:lang w:val="es-ES"/>
              </w:rPr>
            </w:pPr>
            <w:r w:rsidRPr="00DD33F9">
              <w:rPr>
                <w:sz w:val="18"/>
                <w:szCs w:val="18"/>
                <w:lang w:val="es-ES"/>
              </w:rPr>
              <w:t>Fundamento/evidencia</w:t>
            </w:r>
          </w:p>
        </w:tc>
        <w:tc>
          <w:tcPr>
            <w:tcW w:w="3496" w:type="pct"/>
            <w:gridSpan w:val="6"/>
            <w:shd w:val="clear" w:color="auto" w:fill="E7E6E6"/>
            <w:tcMar>
              <w:top w:w="15" w:type="dxa"/>
              <w:left w:w="108" w:type="dxa"/>
              <w:bottom w:w="0" w:type="dxa"/>
              <w:right w:w="108" w:type="dxa"/>
            </w:tcMar>
          </w:tcPr>
          <w:p w:rsidR="006B0921" w:rsidRPr="00DD33F9" w:rsidRDefault="006B0921" w:rsidP="00EA0644">
            <w:pPr>
              <w:spacing w:after="0" w:line="240" w:lineRule="auto"/>
              <w:rPr>
                <w:color w:val="7F7F7F"/>
                <w:sz w:val="18"/>
                <w:szCs w:val="18"/>
                <w:lang w:val="es-ES"/>
              </w:rPr>
            </w:pPr>
            <w:r w:rsidRPr="00DD33F9">
              <w:rPr>
                <w:sz w:val="18"/>
                <w:szCs w:val="18"/>
                <w:lang w:val="es-ES"/>
              </w:rPr>
              <w:t>[Ingresar texto aquí. P.ej, referencia a los tipos de instrumentos de gestión, evidencia de implementación y eficacia, diferencias geográficas, nivel de implementación de los distintos tipos de ecosistemas.]</w:t>
            </w:r>
          </w:p>
        </w:tc>
      </w:tr>
      <w:tr w:rsidR="006B0921" w:rsidRPr="00DD33F9" w:rsidTr="00BF0D52">
        <w:trPr>
          <w:cantSplit/>
          <w:trHeight w:val="197"/>
        </w:trPr>
        <w:tc>
          <w:tcPr>
            <w:tcW w:w="669" w:type="pct"/>
            <w:gridSpan w:val="3"/>
            <w:tcBorders>
              <w:top w:val="nil"/>
              <w:left w:val="nil"/>
              <w:bottom w:val="nil"/>
              <w:right w:val="single" w:sz="12" w:space="0" w:color="auto"/>
            </w:tcBorders>
            <w:shd w:val="clear" w:color="auto" w:fill="FFFFFF"/>
            <w:vAlign w:val="center"/>
          </w:tcPr>
          <w:p w:rsidR="006B0921" w:rsidRPr="00DD33F9" w:rsidRDefault="006B0921" w:rsidP="00C50333">
            <w:pPr>
              <w:keepNext/>
              <w:spacing w:after="0" w:line="240" w:lineRule="auto"/>
              <w:ind w:left="142"/>
              <w:rPr>
                <w:sz w:val="20"/>
                <w:szCs w:val="20"/>
                <w:lang w:val="es-ES"/>
              </w:rPr>
            </w:pPr>
          </w:p>
        </w:tc>
        <w:tc>
          <w:tcPr>
            <w:tcW w:w="835" w:type="pct"/>
            <w:gridSpan w:val="2"/>
            <w:tcBorders>
              <w:left w:val="single" w:sz="12" w:space="0" w:color="auto"/>
            </w:tcBorders>
            <w:shd w:val="clear" w:color="auto" w:fill="BDD6EE"/>
            <w:tcMar>
              <w:top w:w="15" w:type="dxa"/>
              <w:left w:w="108" w:type="dxa"/>
              <w:bottom w:w="0" w:type="dxa"/>
              <w:right w:w="108"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bajo (0)</w:t>
            </w:r>
          </w:p>
        </w:tc>
        <w:tc>
          <w:tcPr>
            <w:tcW w:w="459"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Bajo (20)</w:t>
            </w:r>
          </w:p>
        </w:tc>
        <w:tc>
          <w:tcPr>
            <w:tcW w:w="762" w:type="pct"/>
            <w:gridSpan w:val="2"/>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Medio-bajo (40)</w:t>
            </w:r>
          </w:p>
        </w:tc>
        <w:tc>
          <w:tcPr>
            <w:tcW w:w="811"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Medio-alto (60)</w:t>
            </w:r>
          </w:p>
        </w:tc>
        <w:tc>
          <w:tcPr>
            <w:tcW w:w="764"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Alto (80)</w:t>
            </w:r>
          </w:p>
        </w:tc>
        <w:tc>
          <w:tcPr>
            <w:tcW w:w="700"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alto (100)</w:t>
            </w:r>
          </w:p>
        </w:tc>
      </w:tr>
      <w:tr w:rsidR="006B0921" w:rsidRPr="0035300F" w:rsidTr="00BF0D52">
        <w:trPr>
          <w:cantSplit/>
          <w:trHeight w:val="321"/>
        </w:trPr>
        <w:tc>
          <w:tcPr>
            <w:tcW w:w="93" w:type="pct"/>
            <w:vMerge w:val="restart"/>
            <w:shd w:val="clear" w:color="auto" w:fill="DBE5F1"/>
            <w:tcMar>
              <w:top w:w="15" w:type="dxa"/>
              <w:left w:w="108" w:type="dxa"/>
              <w:bottom w:w="0" w:type="dxa"/>
              <w:right w:w="108" w:type="dxa"/>
            </w:tcMar>
          </w:tcPr>
          <w:p w:rsidR="006B0921" w:rsidRPr="00DD33F9" w:rsidRDefault="006B0921" w:rsidP="00CB05BC">
            <w:pPr>
              <w:spacing w:after="0" w:line="240" w:lineRule="auto"/>
              <w:ind w:left="-57"/>
              <w:rPr>
                <w:bCs/>
                <w:sz w:val="20"/>
                <w:szCs w:val="20"/>
                <w:lang w:val="es-ES"/>
              </w:rPr>
            </w:pPr>
            <w:r w:rsidRPr="00DD33F9">
              <w:rPr>
                <w:bCs/>
                <w:sz w:val="20"/>
                <w:szCs w:val="20"/>
                <w:lang w:val="es-ES"/>
              </w:rPr>
              <w:t>e</w:t>
            </w:r>
          </w:p>
        </w:tc>
        <w:tc>
          <w:tcPr>
            <w:tcW w:w="575" w:type="pct"/>
            <w:gridSpan w:val="2"/>
            <w:tcBorders>
              <w:right w:val="single" w:sz="12" w:space="0" w:color="auto"/>
            </w:tcBorders>
            <w:shd w:val="clear" w:color="auto" w:fill="DBE5F1"/>
            <w:tcMar>
              <w:top w:w="15" w:type="dxa"/>
              <w:left w:w="108" w:type="dxa"/>
              <w:bottom w:w="0" w:type="dxa"/>
              <w:right w:w="108" w:type="dxa"/>
            </w:tcMar>
          </w:tcPr>
          <w:p w:rsidR="006B0921" w:rsidRPr="00DD33F9" w:rsidRDefault="006B0921" w:rsidP="00CA09D1">
            <w:pPr>
              <w:spacing w:after="0" w:line="240" w:lineRule="auto"/>
              <w:rPr>
                <w:sz w:val="20"/>
                <w:szCs w:val="20"/>
                <w:lang w:val="es-ES"/>
              </w:rPr>
            </w:pPr>
            <w:r w:rsidRPr="00DD33F9">
              <w:rPr>
                <w:b/>
                <w:sz w:val="20"/>
                <w:szCs w:val="20"/>
                <w:lang w:val="es-ES"/>
              </w:rPr>
              <w:t>Instrumentos de gestión para reducir impactos de desastres relacionados con el agua</w:t>
            </w:r>
            <w:r w:rsidRPr="00DD33F9">
              <w:rPr>
                <w:rStyle w:val="FootnoteReference"/>
                <w:b/>
                <w:sz w:val="20"/>
                <w:szCs w:val="20"/>
                <w:lang w:val="es-ES"/>
              </w:rPr>
              <w:footnoteReference w:id="26"/>
            </w:r>
            <w:r w:rsidRPr="00DD33F9">
              <w:rPr>
                <w:sz w:val="20"/>
                <w:szCs w:val="20"/>
                <w:lang w:val="es-ES"/>
              </w:rPr>
              <w:t xml:space="preserve"> a nivel nacional.</w:t>
            </w:r>
          </w:p>
        </w:tc>
        <w:tc>
          <w:tcPr>
            <w:tcW w:w="835"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CB05BC">
            <w:pPr>
              <w:spacing w:after="0" w:line="240" w:lineRule="auto"/>
              <w:rPr>
                <w:b/>
                <w:sz w:val="20"/>
                <w:szCs w:val="20"/>
                <w:lang w:val="es-ES"/>
              </w:rPr>
            </w:pPr>
            <w:r w:rsidRPr="00DD33F9">
              <w:rPr>
                <w:b/>
                <w:sz w:val="20"/>
                <w:szCs w:val="20"/>
                <w:lang w:val="es-ES"/>
              </w:rPr>
              <w:t>Ninguna implementación de instrumentos de gestión.</w:t>
            </w:r>
          </w:p>
        </w:tc>
        <w:tc>
          <w:tcPr>
            <w:tcW w:w="459" w:type="pct"/>
            <w:shd w:val="clear" w:color="auto" w:fill="FBFBFB"/>
            <w:tcMar>
              <w:top w:w="15" w:type="dxa"/>
              <w:left w:w="108" w:type="dxa"/>
              <w:bottom w:w="0" w:type="dxa"/>
              <w:right w:w="108" w:type="dxa"/>
            </w:tcMar>
          </w:tcPr>
          <w:p w:rsidR="006B0921" w:rsidRPr="00DD33F9" w:rsidRDefault="006B0921" w:rsidP="00CB05BC">
            <w:pPr>
              <w:spacing w:after="0" w:line="240" w:lineRule="auto"/>
              <w:rPr>
                <w:b/>
                <w:sz w:val="20"/>
                <w:szCs w:val="20"/>
                <w:lang w:val="es-ES"/>
              </w:rPr>
            </w:pPr>
            <w:r w:rsidRPr="00DD33F9">
              <w:rPr>
                <w:sz w:val="20"/>
                <w:szCs w:val="20"/>
                <w:lang w:val="es-ES"/>
              </w:rPr>
              <w:t xml:space="preserve">El uso de los instrumentos de gestión es </w:t>
            </w:r>
            <w:r w:rsidRPr="00DD33F9">
              <w:rPr>
                <w:b/>
                <w:sz w:val="20"/>
                <w:szCs w:val="20"/>
                <w:lang w:val="es-ES"/>
              </w:rPr>
              <w:t>limitado</w:t>
            </w:r>
            <w:r w:rsidRPr="00DD33F9">
              <w:rPr>
                <w:sz w:val="20"/>
                <w:szCs w:val="20"/>
                <w:lang w:val="es-ES"/>
              </w:rPr>
              <w:t xml:space="preserve"> y sólo a través de </w:t>
            </w:r>
            <w:r w:rsidRPr="00DD33F9">
              <w:rPr>
                <w:b/>
                <w:sz w:val="20"/>
                <w:szCs w:val="20"/>
                <w:lang w:val="es-ES"/>
              </w:rPr>
              <w:t xml:space="preserve">proyectos a corto plazo / especiales </w:t>
            </w:r>
            <w:r w:rsidRPr="00DD33F9">
              <w:rPr>
                <w:sz w:val="20"/>
                <w:szCs w:val="20"/>
                <w:lang w:val="es-ES"/>
              </w:rPr>
              <w:t>o similares.</w:t>
            </w:r>
          </w:p>
        </w:tc>
        <w:tc>
          <w:tcPr>
            <w:tcW w:w="762" w:type="pct"/>
            <w:gridSpan w:val="2"/>
            <w:shd w:val="clear" w:color="auto" w:fill="FBFBFB"/>
            <w:tcMar>
              <w:top w:w="15" w:type="dxa"/>
              <w:left w:w="108" w:type="dxa"/>
              <w:bottom w:w="0" w:type="dxa"/>
              <w:right w:w="108" w:type="dxa"/>
            </w:tcMar>
          </w:tcPr>
          <w:p w:rsidR="006B0921" w:rsidRPr="00DD33F9" w:rsidRDefault="006B0921" w:rsidP="001220CC">
            <w:pPr>
              <w:spacing w:after="0" w:line="240" w:lineRule="auto"/>
              <w:rPr>
                <w:b/>
                <w:sz w:val="20"/>
                <w:szCs w:val="20"/>
                <w:lang w:val="es-ES"/>
              </w:rPr>
            </w:pPr>
            <w:r w:rsidRPr="00DD33F9">
              <w:rPr>
                <w:b/>
                <w:sz w:val="20"/>
                <w:szCs w:val="20"/>
                <w:lang w:val="es-ES"/>
              </w:rPr>
              <w:t>Algunos</w:t>
            </w:r>
            <w:r w:rsidRPr="00DD33F9">
              <w:rPr>
                <w:sz w:val="20"/>
                <w:szCs w:val="20"/>
                <w:lang w:val="es-ES"/>
              </w:rPr>
              <w:t xml:space="preserve"> instrumentos de gestión se implementan </w:t>
            </w:r>
            <w:r w:rsidRPr="00DD33F9">
              <w:rPr>
                <w:b/>
                <w:sz w:val="20"/>
                <w:szCs w:val="20"/>
                <w:lang w:val="es-ES"/>
              </w:rPr>
              <w:t>a más largo plazo</w:t>
            </w:r>
            <w:r w:rsidRPr="00DD33F9">
              <w:rPr>
                <w:sz w:val="20"/>
                <w:szCs w:val="20"/>
                <w:lang w:val="es-ES"/>
              </w:rPr>
              <w:t xml:space="preserve">, pero con una </w:t>
            </w:r>
            <w:r w:rsidRPr="00DD33F9">
              <w:rPr>
                <w:b/>
                <w:sz w:val="20"/>
                <w:szCs w:val="20"/>
                <w:lang w:val="es-ES"/>
              </w:rPr>
              <w:t>cobertura limitada</w:t>
            </w:r>
            <w:r w:rsidRPr="00DD33F9">
              <w:rPr>
                <w:sz w:val="20"/>
                <w:szCs w:val="20"/>
                <w:lang w:val="es-ES"/>
              </w:rPr>
              <w:t xml:space="preserve"> de las áreas en riesgo.</w:t>
            </w:r>
          </w:p>
        </w:tc>
        <w:tc>
          <w:tcPr>
            <w:tcW w:w="811" w:type="pct"/>
            <w:shd w:val="clear" w:color="auto" w:fill="FBFBFB"/>
            <w:tcMar>
              <w:top w:w="15" w:type="dxa"/>
              <w:left w:w="108" w:type="dxa"/>
              <w:bottom w:w="0" w:type="dxa"/>
              <w:right w:w="108" w:type="dxa"/>
            </w:tcMar>
          </w:tcPr>
          <w:p w:rsidR="006B0921" w:rsidRPr="00DD33F9" w:rsidRDefault="006B0921" w:rsidP="00CB05BC">
            <w:pPr>
              <w:spacing w:after="0" w:line="240" w:lineRule="auto"/>
              <w:rPr>
                <w:sz w:val="20"/>
                <w:szCs w:val="20"/>
                <w:lang w:val="es-ES"/>
              </w:rPr>
            </w:pPr>
            <w:r w:rsidRPr="00DD33F9">
              <w:rPr>
                <w:sz w:val="20"/>
                <w:szCs w:val="20"/>
                <w:lang w:val="es-ES"/>
              </w:rPr>
              <w:t xml:space="preserve">Los instrumentos de gestión se implementan a largo plazo, con una </w:t>
            </w:r>
            <w:r w:rsidRPr="00DD33F9">
              <w:rPr>
                <w:b/>
                <w:sz w:val="20"/>
                <w:szCs w:val="20"/>
                <w:lang w:val="es-ES"/>
              </w:rPr>
              <w:t xml:space="preserve">cobertura adecuada </w:t>
            </w:r>
            <w:r w:rsidRPr="00DD33F9">
              <w:rPr>
                <w:sz w:val="20"/>
                <w:szCs w:val="20"/>
                <w:lang w:val="es-ES"/>
              </w:rPr>
              <w:t>de las áreas en riesgo.</w:t>
            </w:r>
          </w:p>
        </w:tc>
        <w:tc>
          <w:tcPr>
            <w:tcW w:w="764" w:type="pct"/>
            <w:shd w:val="clear" w:color="auto" w:fill="FBFBFB"/>
            <w:tcMar>
              <w:top w:w="15" w:type="dxa"/>
              <w:left w:w="108" w:type="dxa"/>
              <w:bottom w:w="0" w:type="dxa"/>
              <w:right w:w="108" w:type="dxa"/>
            </w:tcMar>
          </w:tcPr>
          <w:p w:rsidR="006B0921" w:rsidRPr="00DD33F9" w:rsidRDefault="006B0921" w:rsidP="001220CC">
            <w:pPr>
              <w:spacing w:after="0" w:line="240" w:lineRule="auto"/>
              <w:rPr>
                <w:sz w:val="20"/>
                <w:szCs w:val="20"/>
                <w:lang w:val="es-ES"/>
              </w:rPr>
            </w:pPr>
            <w:r w:rsidRPr="00DD33F9">
              <w:rPr>
                <w:sz w:val="20"/>
                <w:szCs w:val="20"/>
                <w:lang w:val="es-ES"/>
              </w:rPr>
              <w:t xml:space="preserve">Los instrumentos de gestión se implementan a largo plazo, con </w:t>
            </w:r>
            <w:r w:rsidRPr="00DD33F9">
              <w:rPr>
                <w:b/>
                <w:sz w:val="20"/>
                <w:szCs w:val="20"/>
                <w:lang w:val="es-ES"/>
              </w:rPr>
              <w:t>muy buena</w:t>
            </w:r>
            <w:r w:rsidRPr="00DD33F9">
              <w:rPr>
                <w:sz w:val="20"/>
                <w:szCs w:val="20"/>
                <w:lang w:val="es-ES"/>
              </w:rPr>
              <w:t xml:space="preserve"> </w:t>
            </w:r>
            <w:r w:rsidRPr="00DD33F9">
              <w:rPr>
                <w:b/>
                <w:sz w:val="20"/>
                <w:szCs w:val="20"/>
                <w:lang w:val="es-ES"/>
              </w:rPr>
              <w:t xml:space="preserve">cobertura </w:t>
            </w:r>
            <w:r w:rsidRPr="00DD33F9">
              <w:rPr>
                <w:sz w:val="20"/>
                <w:szCs w:val="20"/>
                <w:lang w:val="es-ES"/>
              </w:rPr>
              <w:t xml:space="preserve">de las áreas en riesgo, y son </w:t>
            </w:r>
            <w:r w:rsidRPr="00DD33F9">
              <w:rPr>
                <w:b/>
                <w:sz w:val="20"/>
                <w:szCs w:val="20"/>
                <w:lang w:val="es-ES"/>
              </w:rPr>
              <w:t>eficaces</w:t>
            </w:r>
            <w:r w:rsidRPr="00DD33F9">
              <w:rPr>
                <w:sz w:val="20"/>
                <w:szCs w:val="20"/>
                <w:lang w:val="es-ES"/>
              </w:rPr>
              <w:t>.</w:t>
            </w:r>
          </w:p>
        </w:tc>
        <w:tc>
          <w:tcPr>
            <w:tcW w:w="700" w:type="pct"/>
            <w:shd w:val="clear" w:color="auto" w:fill="FBFBFB"/>
            <w:tcMar>
              <w:top w:w="15" w:type="dxa"/>
              <w:left w:w="108" w:type="dxa"/>
              <w:bottom w:w="0" w:type="dxa"/>
              <w:right w:w="108" w:type="dxa"/>
            </w:tcMar>
          </w:tcPr>
          <w:p w:rsidR="006B0921" w:rsidRPr="00DD33F9" w:rsidRDefault="006B0921" w:rsidP="00CB05BC">
            <w:pPr>
              <w:spacing w:after="0" w:line="240" w:lineRule="auto"/>
              <w:rPr>
                <w:sz w:val="20"/>
                <w:szCs w:val="20"/>
                <w:lang w:val="es-ES"/>
              </w:rPr>
            </w:pPr>
            <w:r w:rsidRPr="00DD33F9">
              <w:rPr>
                <w:sz w:val="20"/>
                <w:szCs w:val="20"/>
                <w:lang w:val="es-ES"/>
              </w:rPr>
              <w:t xml:space="preserve">Los instrumentos de gestión se implementan a largo plazo, con </w:t>
            </w:r>
            <w:r w:rsidRPr="00DD33F9">
              <w:rPr>
                <w:b/>
                <w:sz w:val="20"/>
                <w:szCs w:val="20"/>
                <w:lang w:val="es-ES"/>
              </w:rPr>
              <w:t>excelente</w:t>
            </w:r>
            <w:r w:rsidRPr="00DD33F9">
              <w:rPr>
                <w:sz w:val="20"/>
                <w:szCs w:val="20"/>
                <w:lang w:val="es-ES"/>
              </w:rPr>
              <w:t xml:space="preserve"> </w:t>
            </w:r>
            <w:r w:rsidRPr="00DD33F9">
              <w:rPr>
                <w:b/>
                <w:sz w:val="20"/>
                <w:szCs w:val="20"/>
                <w:lang w:val="es-ES"/>
              </w:rPr>
              <w:t xml:space="preserve">cobertura </w:t>
            </w:r>
            <w:r w:rsidRPr="00DD33F9">
              <w:rPr>
                <w:sz w:val="20"/>
                <w:szCs w:val="20"/>
                <w:lang w:val="es-ES"/>
              </w:rPr>
              <w:t xml:space="preserve">de las áreas en riesgo, y son </w:t>
            </w:r>
            <w:r w:rsidRPr="00DD33F9">
              <w:rPr>
                <w:b/>
                <w:sz w:val="20"/>
                <w:szCs w:val="20"/>
                <w:lang w:val="es-ES"/>
              </w:rPr>
              <w:t>altamente</w:t>
            </w:r>
            <w:r w:rsidRPr="00DD33F9">
              <w:rPr>
                <w:sz w:val="20"/>
                <w:szCs w:val="20"/>
                <w:lang w:val="es-ES"/>
              </w:rPr>
              <w:t xml:space="preserve"> </w:t>
            </w:r>
            <w:r w:rsidRPr="00DD33F9">
              <w:rPr>
                <w:b/>
                <w:sz w:val="20"/>
                <w:szCs w:val="20"/>
                <w:lang w:val="es-ES"/>
              </w:rPr>
              <w:t>eficaces</w:t>
            </w:r>
            <w:r w:rsidRPr="00DD33F9">
              <w:rPr>
                <w:sz w:val="20"/>
                <w:szCs w:val="20"/>
                <w:lang w:val="es-ES"/>
              </w:rPr>
              <w:t>.</w:t>
            </w:r>
          </w:p>
        </w:tc>
      </w:tr>
      <w:tr w:rsidR="006B0921" w:rsidRPr="0035300F" w:rsidTr="00BF0D52">
        <w:trPr>
          <w:trHeight w:val="194"/>
        </w:trPr>
        <w:tc>
          <w:tcPr>
            <w:tcW w:w="93" w:type="pct"/>
            <w:vMerge/>
            <w:shd w:val="clear" w:color="auto" w:fill="DBE5F1"/>
          </w:tcPr>
          <w:p w:rsidR="006B0921" w:rsidRPr="00DD33F9" w:rsidRDefault="006B0921" w:rsidP="00CB05BC">
            <w:pPr>
              <w:spacing w:after="0" w:line="240" w:lineRule="auto"/>
              <w:rPr>
                <w:color w:val="7F7F7F"/>
                <w:sz w:val="18"/>
                <w:szCs w:val="18"/>
                <w:lang w:val="es-ES"/>
              </w:rPr>
            </w:pPr>
          </w:p>
        </w:tc>
        <w:tc>
          <w:tcPr>
            <w:tcW w:w="258" w:type="pct"/>
            <w:tcBorders>
              <w:right w:val="single" w:sz="12" w:space="0" w:color="auto"/>
            </w:tcBorders>
            <w:shd w:val="clear" w:color="auto" w:fill="DBE5F1"/>
          </w:tcPr>
          <w:p w:rsidR="006B0921" w:rsidRPr="00DD33F9" w:rsidRDefault="006B0921" w:rsidP="00CB05BC">
            <w:pPr>
              <w:spacing w:after="0" w:line="240" w:lineRule="auto"/>
              <w:rPr>
                <w:sz w:val="18"/>
                <w:szCs w:val="18"/>
                <w:lang w:val="es-ES"/>
              </w:rPr>
            </w:pPr>
            <w:r w:rsidRPr="00DD33F9">
              <w:rPr>
                <w:sz w:val="18"/>
                <w:szCs w:val="18"/>
                <w:lang w:val="es-ES"/>
              </w:rPr>
              <w:t>Puntaje o n/a:</w:t>
            </w:r>
          </w:p>
        </w:tc>
        <w:tc>
          <w:tcPr>
            <w:tcW w:w="318" w:type="pct"/>
            <w:tcBorders>
              <w:right w:val="single" w:sz="12" w:space="0" w:color="auto"/>
            </w:tcBorders>
            <w:shd w:val="clear" w:color="auto" w:fill="FFFF00"/>
          </w:tcPr>
          <w:p w:rsidR="006B0921" w:rsidRPr="00DD33F9" w:rsidRDefault="006B0921" w:rsidP="00CB05BC">
            <w:pPr>
              <w:spacing w:after="0" w:line="240" w:lineRule="auto"/>
              <w:rPr>
                <w:b/>
                <w:sz w:val="18"/>
                <w:szCs w:val="18"/>
                <w:lang w:val="es-ES"/>
              </w:rPr>
            </w:pPr>
            <w:r w:rsidRPr="00DD33F9">
              <w:rPr>
                <w:b/>
                <w:sz w:val="18"/>
                <w:szCs w:val="18"/>
                <w:lang w:val="es-ES"/>
              </w:rPr>
              <w:t>[Ingresar puntaje]</w:t>
            </w:r>
          </w:p>
        </w:tc>
        <w:tc>
          <w:tcPr>
            <w:tcW w:w="835"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CB05BC">
            <w:pPr>
              <w:spacing w:after="0" w:line="240" w:lineRule="auto"/>
              <w:rPr>
                <w:sz w:val="18"/>
                <w:szCs w:val="18"/>
                <w:lang w:val="es-ES"/>
              </w:rPr>
            </w:pPr>
            <w:r w:rsidRPr="00DD33F9">
              <w:rPr>
                <w:sz w:val="18"/>
                <w:szCs w:val="18"/>
                <w:lang w:val="es-ES"/>
              </w:rPr>
              <w:t>Fundamento/evidencia</w:t>
            </w:r>
          </w:p>
        </w:tc>
        <w:tc>
          <w:tcPr>
            <w:tcW w:w="3496" w:type="pct"/>
            <w:gridSpan w:val="6"/>
            <w:shd w:val="clear" w:color="auto" w:fill="E7E6E6"/>
            <w:tcMar>
              <w:top w:w="15" w:type="dxa"/>
              <w:left w:w="108" w:type="dxa"/>
              <w:bottom w:w="0" w:type="dxa"/>
              <w:right w:w="108" w:type="dxa"/>
            </w:tcMar>
          </w:tcPr>
          <w:p w:rsidR="006B0921" w:rsidRPr="00DD33F9" w:rsidRDefault="006B0921" w:rsidP="000350A2">
            <w:pPr>
              <w:spacing w:after="0" w:line="240" w:lineRule="auto"/>
              <w:rPr>
                <w:color w:val="7F7F7F"/>
                <w:sz w:val="18"/>
                <w:szCs w:val="18"/>
                <w:lang w:val="es-ES"/>
              </w:rPr>
            </w:pPr>
            <w:r w:rsidRPr="00DD33F9">
              <w:rPr>
                <w:sz w:val="18"/>
                <w:szCs w:val="18"/>
                <w:lang w:val="es-ES"/>
              </w:rPr>
              <w:t xml:space="preserve"> [Ingresar texto aquí. P.ej, referencia a los tipos de instrumentos de gestión, evidencia de implementación y eficacia, diferencias geográficas, nivel de implementación para los distintos tipos de desastres relacionados con el agua. ]</w:t>
            </w:r>
          </w:p>
        </w:tc>
      </w:tr>
      <w:tr w:rsidR="006B0921" w:rsidRPr="0035300F" w:rsidTr="00BF0D52">
        <w:trPr>
          <w:cantSplit/>
          <w:trHeight w:val="276"/>
        </w:trPr>
        <w:tc>
          <w:tcPr>
            <w:tcW w:w="5000" w:type="pct"/>
            <w:gridSpan w:val="11"/>
            <w:shd w:val="clear" w:color="auto" w:fill="95B3D7"/>
            <w:tcMar>
              <w:top w:w="15" w:type="dxa"/>
              <w:left w:w="108" w:type="dxa"/>
              <w:bottom w:w="0" w:type="dxa"/>
              <w:right w:w="108" w:type="dxa"/>
            </w:tcMar>
          </w:tcPr>
          <w:p w:rsidR="006B0921" w:rsidRPr="00DD33F9" w:rsidRDefault="006B0921" w:rsidP="002C7091">
            <w:pPr>
              <w:spacing w:after="0" w:line="240" w:lineRule="auto"/>
              <w:rPr>
                <w:sz w:val="20"/>
                <w:szCs w:val="20"/>
                <w:lang w:val="es-ES"/>
              </w:rPr>
            </w:pPr>
            <w:r w:rsidRPr="00DD33F9">
              <w:rPr>
                <w:b/>
                <w:bCs/>
                <w:sz w:val="20"/>
                <w:szCs w:val="20"/>
                <w:lang w:val="es-ES"/>
              </w:rPr>
              <w:t>3.2 ¿Cuál es el estado de los instrumentos de gestión que apoyan la GIRH a otros niveles?</w:t>
            </w:r>
          </w:p>
        </w:tc>
      </w:tr>
      <w:tr w:rsidR="006B0921" w:rsidRPr="0035300F" w:rsidTr="00BF0D52">
        <w:trPr>
          <w:cantSplit/>
          <w:trHeight w:val="957"/>
        </w:trPr>
        <w:tc>
          <w:tcPr>
            <w:tcW w:w="93" w:type="pct"/>
            <w:vMerge w:val="restart"/>
            <w:shd w:val="clear" w:color="auto" w:fill="DBE5F1"/>
            <w:tcMar>
              <w:top w:w="15" w:type="dxa"/>
              <w:left w:w="108" w:type="dxa"/>
              <w:bottom w:w="0" w:type="dxa"/>
              <w:right w:w="108" w:type="dxa"/>
            </w:tcMar>
          </w:tcPr>
          <w:p w:rsidR="006B0921" w:rsidRPr="00DD33F9" w:rsidRDefault="006B0921" w:rsidP="00E1701C">
            <w:pPr>
              <w:spacing w:after="0" w:line="240" w:lineRule="auto"/>
              <w:ind w:left="-57"/>
              <w:rPr>
                <w:bCs/>
                <w:sz w:val="20"/>
                <w:szCs w:val="20"/>
                <w:lang w:val="es-ES"/>
              </w:rPr>
            </w:pPr>
            <w:r w:rsidRPr="00DD33F9">
              <w:rPr>
                <w:bCs/>
                <w:sz w:val="20"/>
                <w:szCs w:val="20"/>
                <w:lang w:val="es-ES"/>
              </w:rPr>
              <w:t>a</w:t>
            </w:r>
          </w:p>
        </w:tc>
        <w:tc>
          <w:tcPr>
            <w:tcW w:w="575" w:type="pct"/>
            <w:gridSpan w:val="2"/>
            <w:tcBorders>
              <w:right w:val="single" w:sz="12" w:space="0" w:color="auto"/>
            </w:tcBorders>
            <w:shd w:val="clear" w:color="auto" w:fill="DBE5F1"/>
            <w:tcMar>
              <w:top w:w="15" w:type="dxa"/>
              <w:left w:w="108" w:type="dxa"/>
              <w:bottom w:w="0" w:type="dxa"/>
              <w:right w:w="108" w:type="dxa"/>
            </w:tcMar>
          </w:tcPr>
          <w:p w:rsidR="006B0921" w:rsidRPr="00DD33F9" w:rsidRDefault="006B0921" w:rsidP="00C907DC">
            <w:pPr>
              <w:spacing w:after="0" w:line="240" w:lineRule="auto"/>
              <w:rPr>
                <w:sz w:val="20"/>
                <w:szCs w:val="20"/>
                <w:lang w:val="es-ES"/>
              </w:rPr>
            </w:pPr>
            <w:r w:rsidRPr="00DD33F9">
              <w:rPr>
                <w:b/>
                <w:sz w:val="20"/>
                <w:szCs w:val="20"/>
                <w:lang w:val="es-ES"/>
              </w:rPr>
              <w:t>Instrumentos de gestión de cuencas</w:t>
            </w:r>
            <w:r w:rsidRPr="00DD33F9">
              <w:rPr>
                <w:sz w:val="20"/>
                <w:szCs w:val="20"/>
                <w:lang w:val="es-ES"/>
              </w:rPr>
              <w:t>.</w:t>
            </w:r>
            <w:r w:rsidRPr="00DD33F9">
              <w:rPr>
                <w:rStyle w:val="FootnoteReference"/>
                <w:sz w:val="20"/>
                <w:szCs w:val="20"/>
                <w:lang w:val="es-ES"/>
              </w:rPr>
              <w:footnoteReference w:id="27"/>
            </w:r>
          </w:p>
        </w:tc>
        <w:tc>
          <w:tcPr>
            <w:tcW w:w="710"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F546F0">
            <w:pPr>
              <w:spacing w:after="0" w:line="240" w:lineRule="auto"/>
              <w:rPr>
                <w:sz w:val="20"/>
                <w:szCs w:val="20"/>
                <w:lang w:val="es-ES"/>
              </w:rPr>
            </w:pPr>
            <w:r w:rsidRPr="00DD33F9">
              <w:rPr>
                <w:b/>
                <w:sz w:val="20"/>
                <w:szCs w:val="20"/>
                <w:lang w:val="es-ES"/>
              </w:rPr>
              <w:t>Ningún instrumento de gestión implementado a nivel de cuencas.</w:t>
            </w:r>
          </w:p>
        </w:tc>
        <w:tc>
          <w:tcPr>
            <w:tcW w:w="585" w:type="pct"/>
            <w:gridSpan w:val="2"/>
            <w:shd w:val="clear" w:color="auto" w:fill="FBFBFB"/>
            <w:tcMar>
              <w:top w:w="15" w:type="dxa"/>
              <w:left w:w="108" w:type="dxa"/>
              <w:bottom w:w="0" w:type="dxa"/>
              <w:right w:w="108" w:type="dxa"/>
            </w:tcMar>
          </w:tcPr>
          <w:p w:rsidR="006B0921" w:rsidRPr="00DD33F9" w:rsidRDefault="006B0921" w:rsidP="00F546F0">
            <w:pPr>
              <w:spacing w:after="0" w:line="240" w:lineRule="auto"/>
              <w:rPr>
                <w:sz w:val="20"/>
                <w:szCs w:val="20"/>
                <w:lang w:val="es-ES"/>
              </w:rPr>
            </w:pPr>
            <w:r w:rsidRPr="00DD33F9">
              <w:rPr>
                <w:sz w:val="20"/>
                <w:szCs w:val="20"/>
                <w:lang w:val="es-ES"/>
              </w:rPr>
              <w:t xml:space="preserve">El uso de los instrumentos de gestión a nivel de cuencas es </w:t>
            </w:r>
            <w:r w:rsidRPr="00DD33F9">
              <w:rPr>
                <w:b/>
                <w:sz w:val="20"/>
                <w:szCs w:val="20"/>
                <w:lang w:val="es-ES"/>
              </w:rPr>
              <w:t>limitado</w:t>
            </w:r>
            <w:r w:rsidRPr="00DD33F9">
              <w:rPr>
                <w:sz w:val="20"/>
                <w:szCs w:val="20"/>
                <w:lang w:val="es-ES"/>
              </w:rPr>
              <w:t xml:space="preserve"> y sólo a través de </w:t>
            </w:r>
            <w:r w:rsidRPr="00DD33F9">
              <w:rPr>
                <w:b/>
                <w:sz w:val="20"/>
                <w:szCs w:val="20"/>
                <w:lang w:val="es-ES"/>
              </w:rPr>
              <w:t>proyectos a corto plazo / especiales</w:t>
            </w:r>
            <w:r w:rsidRPr="00DD33F9">
              <w:rPr>
                <w:sz w:val="20"/>
                <w:szCs w:val="20"/>
                <w:lang w:val="es-ES"/>
              </w:rPr>
              <w:t>.</w:t>
            </w:r>
          </w:p>
        </w:tc>
        <w:tc>
          <w:tcPr>
            <w:tcW w:w="762" w:type="pct"/>
            <w:gridSpan w:val="2"/>
            <w:shd w:val="clear" w:color="auto" w:fill="FBFBFB"/>
            <w:tcMar>
              <w:top w:w="15" w:type="dxa"/>
              <w:left w:w="108" w:type="dxa"/>
              <w:bottom w:w="0" w:type="dxa"/>
              <w:right w:w="108" w:type="dxa"/>
            </w:tcMar>
          </w:tcPr>
          <w:p w:rsidR="006B0921" w:rsidRPr="00DD33F9" w:rsidRDefault="006B0921" w:rsidP="009D361C">
            <w:pPr>
              <w:spacing w:after="0" w:line="240" w:lineRule="auto"/>
              <w:rPr>
                <w:sz w:val="20"/>
                <w:szCs w:val="20"/>
                <w:lang w:val="es-ES"/>
              </w:rPr>
            </w:pPr>
            <w:r w:rsidRPr="00DD33F9">
              <w:rPr>
                <w:b/>
                <w:sz w:val="20"/>
                <w:szCs w:val="20"/>
                <w:lang w:val="es-ES"/>
              </w:rPr>
              <w:t>Algunos</w:t>
            </w:r>
            <w:r w:rsidRPr="00DD33F9">
              <w:rPr>
                <w:sz w:val="20"/>
                <w:szCs w:val="20"/>
                <w:lang w:val="es-ES"/>
              </w:rPr>
              <w:t xml:space="preserve"> instrumentos de gestión a nivel de cuencas se implementan </w:t>
            </w:r>
            <w:r w:rsidRPr="00DD33F9">
              <w:rPr>
                <w:b/>
                <w:sz w:val="20"/>
                <w:szCs w:val="20"/>
                <w:lang w:val="es-ES"/>
              </w:rPr>
              <w:t>a más largo plazo</w:t>
            </w:r>
            <w:r w:rsidRPr="00DD33F9">
              <w:rPr>
                <w:sz w:val="20"/>
                <w:szCs w:val="20"/>
                <w:lang w:val="es-ES"/>
              </w:rPr>
              <w:t xml:space="preserve">, pero con una </w:t>
            </w:r>
            <w:r w:rsidRPr="00DD33F9">
              <w:rPr>
                <w:b/>
                <w:sz w:val="20"/>
                <w:szCs w:val="20"/>
                <w:lang w:val="es-ES"/>
              </w:rPr>
              <w:t>cobertura geográfica y de partes interesadas limitada.</w:t>
            </w:r>
            <w:r w:rsidRPr="00DD33F9">
              <w:rPr>
                <w:sz w:val="20"/>
                <w:szCs w:val="20"/>
                <w:lang w:val="es-ES"/>
              </w:rPr>
              <w:t xml:space="preserve"> </w:t>
            </w:r>
          </w:p>
        </w:tc>
        <w:tc>
          <w:tcPr>
            <w:tcW w:w="811" w:type="pct"/>
            <w:shd w:val="clear" w:color="auto" w:fill="FBFBFB"/>
            <w:tcMar>
              <w:top w:w="15" w:type="dxa"/>
              <w:left w:w="108" w:type="dxa"/>
              <w:bottom w:w="0" w:type="dxa"/>
              <w:right w:w="108" w:type="dxa"/>
            </w:tcMar>
          </w:tcPr>
          <w:p w:rsidR="006B0921" w:rsidRPr="00DD33F9" w:rsidRDefault="006B0921" w:rsidP="009D361C">
            <w:pPr>
              <w:spacing w:after="0" w:line="240" w:lineRule="auto"/>
              <w:rPr>
                <w:sz w:val="20"/>
                <w:szCs w:val="20"/>
                <w:lang w:val="es-ES"/>
              </w:rPr>
            </w:pPr>
            <w:r w:rsidRPr="00DD33F9">
              <w:rPr>
                <w:sz w:val="20"/>
                <w:szCs w:val="20"/>
                <w:lang w:val="es-ES"/>
              </w:rPr>
              <w:t xml:space="preserve">Los instrumentos de gestión a nivel de cuencas se implementan </w:t>
            </w:r>
            <w:r w:rsidRPr="00DD33F9">
              <w:rPr>
                <w:b/>
                <w:sz w:val="20"/>
                <w:szCs w:val="20"/>
                <w:lang w:val="es-ES"/>
              </w:rPr>
              <w:t>a más largo plazo</w:t>
            </w:r>
            <w:r w:rsidRPr="00DD33F9">
              <w:rPr>
                <w:sz w:val="20"/>
                <w:szCs w:val="20"/>
                <w:lang w:val="es-ES"/>
              </w:rPr>
              <w:t xml:space="preserve">, con una </w:t>
            </w:r>
            <w:r w:rsidRPr="00DD33F9">
              <w:rPr>
                <w:b/>
                <w:sz w:val="20"/>
                <w:szCs w:val="20"/>
                <w:lang w:val="es-ES"/>
              </w:rPr>
              <w:t>cobertura geográfica y de partes interesadas adecuada.</w:t>
            </w:r>
            <w:r w:rsidRPr="00DD33F9">
              <w:rPr>
                <w:sz w:val="20"/>
                <w:szCs w:val="20"/>
                <w:lang w:val="es-ES"/>
              </w:rPr>
              <w:t xml:space="preserve">  </w:t>
            </w:r>
          </w:p>
        </w:tc>
        <w:tc>
          <w:tcPr>
            <w:tcW w:w="764" w:type="pct"/>
            <w:shd w:val="clear" w:color="auto" w:fill="FBFBFB"/>
            <w:tcMar>
              <w:top w:w="15" w:type="dxa"/>
              <w:left w:w="108" w:type="dxa"/>
              <w:bottom w:w="0" w:type="dxa"/>
              <w:right w:w="108" w:type="dxa"/>
            </w:tcMar>
          </w:tcPr>
          <w:p w:rsidR="006B0921" w:rsidRPr="00DD33F9" w:rsidRDefault="006B0921" w:rsidP="009D361C">
            <w:pPr>
              <w:spacing w:after="0" w:line="240" w:lineRule="auto"/>
              <w:rPr>
                <w:sz w:val="20"/>
                <w:szCs w:val="20"/>
                <w:lang w:val="es-ES"/>
              </w:rPr>
            </w:pPr>
            <w:r w:rsidRPr="00DD33F9">
              <w:rPr>
                <w:sz w:val="20"/>
                <w:szCs w:val="20"/>
                <w:lang w:val="es-ES"/>
              </w:rPr>
              <w:t xml:space="preserve">Los instrumentos de gestión a nivel de cuencas se implementan </w:t>
            </w:r>
            <w:r w:rsidRPr="00DD33F9">
              <w:rPr>
                <w:b/>
                <w:sz w:val="20"/>
                <w:szCs w:val="20"/>
                <w:lang w:val="es-ES"/>
              </w:rPr>
              <w:t>a más largo plazo</w:t>
            </w:r>
            <w:r w:rsidRPr="00DD33F9">
              <w:rPr>
                <w:sz w:val="20"/>
                <w:szCs w:val="20"/>
                <w:lang w:val="es-ES"/>
              </w:rPr>
              <w:t xml:space="preserve">, con </w:t>
            </w:r>
            <w:r w:rsidRPr="00DD33F9">
              <w:rPr>
                <w:b/>
                <w:sz w:val="20"/>
                <w:szCs w:val="20"/>
                <w:lang w:val="es-ES"/>
              </w:rPr>
              <w:t>resultados eficaces</w:t>
            </w:r>
            <w:r w:rsidRPr="00DD33F9">
              <w:rPr>
                <w:sz w:val="20"/>
                <w:szCs w:val="20"/>
                <w:lang w:val="es-ES"/>
              </w:rPr>
              <w:t xml:space="preserve"> y muy buena </w:t>
            </w:r>
            <w:r w:rsidRPr="00DD33F9">
              <w:rPr>
                <w:b/>
                <w:sz w:val="20"/>
                <w:szCs w:val="20"/>
                <w:lang w:val="es-ES"/>
              </w:rPr>
              <w:t>cobertura geográfica y de partes interesadas.</w:t>
            </w:r>
            <w:r w:rsidRPr="00DD33F9">
              <w:rPr>
                <w:sz w:val="20"/>
                <w:szCs w:val="20"/>
                <w:lang w:val="es-ES"/>
              </w:rPr>
              <w:t xml:space="preserve">  </w:t>
            </w:r>
          </w:p>
        </w:tc>
        <w:tc>
          <w:tcPr>
            <w:tcW w:w="700" w:type="pct"/>
            <w:shd w:val="clear" w:color="auto" w:fill="FBFBFB"/>
            <w:tcMar>
              <w:top w:w="15" w:type="dxa"/>
              <w:left w:w="108" w:type="dxa"/>
              <w:bottom w:w="0" w:type="dxa"/>
              <w:right w:w="108" w:type="dxa"/>
            </w:tcMar>
          </w:tcPr>
          <w:p w:rsidR="006B0921" w:rsidRPr="00DD33F9" w:rsidRDefault="006B0921" w:rsidP="009D361C">
            <w:pPr>
              <w:spacing w:after="0" w:line="240" w:lineRule="auto"/>
              <w:rPr>
                <w:sz w:val="20"/>
                <w:szCs w:val="20"/>
                <w:lang w:val="es-ES"/>
              </w:rPr>
            </w:pPr>
            <w:r w:rsidRPr="00DD33F9">
              <w:rPr>
                <w:sz w:val="20"/>
                <w:szCs w:val="20"/>
                <w:lang w:val="es-ES"/>
              </w:rPr>
              <w:t xml:space="preserve">Los instrumentos de gestión a nivel de cuencas se implementan </w:t>
            </w:r>
            <w:r w:rsidRPr="00DD33F9">
              <w:rPr>
                <w:b/>
                <w:sz w:val="20"/>
                <w:szCs w:val="20"/>
                <w:lang w:val="es-ES"/>
              </w:rPr>
              <w:t>a más largo plazo</w:t>
            </w:r>
            <w:r w:rsidRPr="00DD33F9">
              <w:rPr>
                <w:sz w:val="20"/>
                <w:szCs w:val="20"/>
                <w:lang w:val="es-ES"/>
              </w:rPr>
              <w:t xml:space="preserve">, con </w:t>
            </w:r>
            <w:r w:rsidRPr="00DD33F9">
              <w:rPr>
                <w:b/>
                <w:sz w:val="20"/>
                <w:szCs w:val="20"/>
                <w:lang w:val="es-ES"/>
              </w:rPr>
              <w:t>resultados altamente eficaces</w:t>
            </w:r>
            <w:r w:rsidRPr="00DD33F9">
              <w:rPr>
                <w:sz w:val="20"/>
                <w:szCs w:val="20"/>
                <w:lang w:val="es-ES"/>
              </w:rPr>
              <w:t xml:space="preserve"> y una </w:t>
            </w:r>
            <w:r w:rsidRPr="00DD33F9">
              <w:rPr>
                <w:b/>
                <w:sz w:val="20"/>
                <w:szCs w:val="20"/>
                <w:lang w:val="es-ES"/>
              </w:rPr>
              <w:t>excelente</w:t>
            </w:r>
            <w:r w:rsidRPr="00DD33F9">
              <w:rPr>
                <w:sz w:val="20"/>
                <w:szCs w:val="20"/>
                <w:lang w:val="es-ES"/>
              </w:rPr>
              <w:t xml:space="preserve"> </w:t>
            </w:r>
            <w:r w:rsidRPr="00DD33F9">
              <w:rPr>
                <w:b/>
                <w:sz w:val="20"/>
                <w:szCs w:val="20"/>
                <w:lang w:val="es-ES"/>
              </w:rPr>
              <w:t>cobertura geográfica y de partes interesadas.</w:t>
            </w:r>
            <w:r w:rsidRPr="00DD33F9">
              <w:rPr>
                <w:sz w:val="20"/>
                <w:szCs w:val="20"/>
                <w:lang w:val="es-ES"/>
              </w:rPr>
              <w:t xml:space="preserve">  </w:t>
            </w:r>
          </w:p>
        </w:tc>
      </w:tr>
      <w:tr w:rsidR="006B0921" w:rsidRPr="0035300F" w:rsidTr="00BF0D52">
        <w:trPr>
          <w:trHeight w:val="194"/>
        </w:trPr>
        <w:tc>
          <w:tcPr>
            <w:tcW w:w="93" w:type="pct"/>
            <w:vMerge/>
            <w:shd w:val="clear" w:color="auto" w:fill="DBE5F1"/>
          </w:tcPr>
          <w:p w:rsidR="006B0921" w:rsidRPr="00DD33F9" w:rsidRDefault="006B0921" w:rsidP="00ED77D8">
            <w:pPr>
              <w:spacing w:after="0" w:line="240" w:lineRule="auto"/>
              <w:rPr>
                <w:color w:val="7F7F7F"/>
                <w:sz w:val="18"/>
                <w:szCs w:val="18"/>
                <w:lang w:val="es-ES"/>
              </w:rPr>
            </w:pPr>
          </w:p>
        </w:tc>
        <w:tc>
          <w:tcPr>
            <w:tcW w:w="258" w:type="pct"/>
            <w:tcBorders>
              <w:right w:val="single" w:sz="12" w:space="0" w:color="auto"/>
            </w:tcBorders>
            <w:shd w:val="clear" w:color="auto" w:fill="DBE5F1"/>
          </w:tcPr>
          <w:p w:rsidR="006B0921" w:rsidRPr="00DD33F9" w:rsidRDefault="006B0921" w:rsidP="00241FF7">
            <w:pPr>
              <w:spacing w:after="0" w:line="240" w:lineRule="auto"/>
              <w:rPr>
                <w:sz w:val="18"/>
                <w:szCs w:val="18"/>
                <w:lang w:val="es-ES"/>
              </w:rPr>
            </w:pPr>
            <w:r w:rsidRPr="00DD33F9">
              <w:rPr>
                <w:sz w:val="18"/>
                <w:szCs w:val="18"/>
                <w:lang w:val="es-ES"/>
              </w:rPr>
              <w:t>Puntaje o n/a:</w:t>
            </w:r>
          </w:p>
        </w:tc>
        <w:tc>
          <w:tcPr>
            <w:tcW w:w="318" w:type="pct"/>
            <w:tcBorders>
              <w:right w:val="single" w:sz="12" w:space="0" w:color="auto"/>
            </w:tcBorders>
            <w:shd w:val="clear" w:color="auto" w:fill="FFFF00"/>
          </w:tcPr>
          <w:p w:rsidR="006B0921" w:rsidRPr="00DD33F9" w:rsidRDefault="006B0921" w:rsidP="00241FF7">
            <w:pPr>
              <w:spacing w:after="0" w:line="240" w:lineRule="auto"/>
              <w:rPr>
                <w:b/>
                <w:sz w:val="18"/>
                <w:szCs w:val="18"/>
                <w:lang w:val="es-ES"/>
              </w:rPr>
            </w:pPr>
            <w:r w:rsidRPr="00DD33F9">
              <w:rPr>
                <w:b/>
                <w:sz w:val="18"/>
                <w:szCs w:val="18"/>
                <w:lang w:val="es-ES"/>
              </w:rPr>
              <w:t>[Ingresar puntaje]</w:t>
            </w:r>
          </w:p>
        </w:tc>
        <w:tc>
          <w:tcPr>
            <w:tcW w:w="710"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Fundamento/evidencia</w:t>
            </w:r>
          </w:p>
        </w:tc>
        <w:tc>
          <w:tcPr>
            <w:tcW w:w="3622" w:type="pct"/>
            <w:gridSpan w:val="7"/>
            <w:shd w:val="clear" w:color="auto" w:fill="E7E6E6"/>
            <w:tcMar>
              <w:top w:w="15" w:type="dxa"/>
              <w:left w:w="108" w:type="dxa"/>
              <w:bottom w:w="0" w:type="dxa"/>
              <w:right w:w="108" w:type="dxa"/>
            </w:tcMar>
          </w:tcPr>
          <w:p w:rsidR="006B0921" w:rsidRPr="00DD33F9" w:rsidRDefault="006B0921" w:rsidP="00D6607F">
            <w:pPr>
              <w:spacing w:after="0" w:line="240" w:lineRule="auto"/>
              <w:rPr>
                <w:sz w:val="18"/>
                <w:szCs w:val="18"/>
                <w:lang w:val="es-ES"/>
              </w:rPr>
            </w:pPr>
            <w:r w:rsidRPr="00DD33F9">
              <w:rPr>
                <w:sz w:val="18"/>
                <w:szCs w:val="18"/>
                <w:lang w:val="es-ES"/>
              </w:rPr>
              <w:t>[Ingresar texto aquí. P.ej, referencia a los tipos de instrumentos de gestión, evidencia de implementación y eficacia, diferencias geográficas, nivel de implementación de los distintos grupos de interés.]</w:t>
            </w:r>
          </w:p>
        </w:tc>
      </w:tr>
      <w:tr w:rsidR="006B0921" w:rsidRPr="00DD33F9" w:rsidTr="00BF0D52">
        <w:trPr>
          <w:cantSplit/>
          <w:trHeight w:val="197"/>
        </w:trPr>
        <w:tc>
          <w:tcPr>
            <w:tcW w:w="669" w:type="pct"/>
            <w:gridSpan w:val="3"/>
            <w:tcBorders>
              <w:top w:val="nil"/>
              <w:left w:val="nil"/>
              <w:bottom w:val="nil"/>
              <w:right w:val="single" w:sz="12" w:space="0" w:color="auto"/>
            </w:tcBorders>
            <w:shd w:val="clear" w:color="auto" w:fill="FFFFFF"/>
            <w:vAlign w:val="center"/>
          </w:tcPr>
          <w:p w:rsidR="006B0921" w:rsidRPr="00DD33F9" w:rsidRDefault="006B0921" w:rsidP="00C50333">
            <w:pPr>
              <w:keepNext/>
              <w:spacing w:after="0" w:line="240" w:lineRule="auto"/>
              <w:ind w:left="142"/>
              <w:rPr>
                <w:sz w:val="20"/>
                <w:szCs w:val="20"/>
                <w:lang w:val="es-ES"/>
              </w:rPr>
            </w:pPr>
          </w:p>
        </w:tc>
        <w:tc>
          <w:tcPr>
            <w:tcW w:w="710" w:type="pct"/>
            <w:tcBorders>
              <w:left w:val="single" w:sz="12" w:space="0" w:color="auto"/>
            </w:tcBorders>
            <w:shd w:val="clear" w:color="auto" w:fill="BDD6EE"/>
            <w:tcMar>
              <w:top w:w="15" w:type="dxa"/>
              <w:left w:w="108" w:type="dxa"/>
              <w:bottom w:w="0" w:type="dxa"/>
              <w:right w:w="108"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bajo (0)</w:t>
            </w:r>
          </w:p>
        </w:tc>
        <w:tc>
          <w:tcPr>
            <w:tcW w:w="585" w:type="pct"/>
            <w:gridSpan w:val="2"/>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Bajo (20)</w:t>
            </w:r>
          </w:p>
        </w:tc>
        <w:tc>
          <w:tcPr>
            <w:tcW w:w="762" w:type="pct"/>
            <w:gridSpan w:val="2"/>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Medio-bajo (40)</w:t>
            </w:r>
          </w:p>
        </w:tc>
        <w:tc>
          <w:tcPr>
            <w:tcW w:w="811"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Medio-alto (60)</w:t>
            </w:r>
          </w:p>
        </w:tc>
        <w:tc>
          <w:tcPr>
            <w:tcW w:w="764"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Alto (80)</w:t>
            </w:r>
          </w:p>
        </w:tc>
        <w:tc>
          <w:tcPr>
            <w:tcW w:w="700" w:type="pct"/>
            <w:shd w:val="clear" w:color="auto" w:fill="BDD6EE"/>
            <w:tcMar>
              <w:top w:w="15" w:type="dxa"/>
              <w:left w:w="15" w:type="dxa"/>
              <w:bottom w:w="0" w:type="dxa"/>
              <w:right w:w="15" w:type="dxa"/>
            </w:tcMar>
          </w:tcPr>
          <w:p w:rsidR="006B0921" w:rsidRPr="00DD33F9" w:rsidRDefault="006B0921" w:rsidP="00C50333">
            <w:pPr>
              <w:keepNext/>
              <w:spacing w:after="0" w:line="240" w:lineRule="auto"/>
              <w:jc w:val="center"/>
              <w:rPr>
                <w:sz w:val="20"/>
                <w:szCs w:val="20"/>
                <w:lang w:val="es-ES"/>
              </w:rPr>
            </w:pPr>
            <w:r w:rsidRPr="00DD33F9">
              <w:rPr>
                <w:sz w:val="20"/>
                <w:szCs w:val="20"/>
                <w:lang w:val="es-ES"/>
              </w:rPr>
              <w:t>Muy alto (100)</w:t>
            </w:r>
          </w:p>
        </w:tc>
      </w:tr>
      <w:tr w:rsidR="006B0921" w:rsidRPr="0035300F" w:rsidTr="00BF0D52">
        <w:trPr>
          <w:cantSplit/>
          <w:trHeight w:val="321"/>
        </w:trPr>
        <w:tc>
          <w:tcPr>
            <w:tcW w:w="93" w:type="pct"/>
            <w:vMerge w:val="restart"/>
            <w:shd w:val="clear" w:color="auto" w:fill="DBE5F1"/>
            <w:tcMar>
              <w:top w:w="15" w:type="dxa"/>
              <w:left w:w="108" w:type="dxa"/>
              <w:bottom w:w="0" w:type="dxa"/>
              <w:right w:w="108" w:type="dxa"/>
            </w:tcMar>
          </w:tcPr>
          <w:p w:rsidR="006B0921" w:rsidRPr="00DD33F9" w:rsidRDefault="006B0921" w:rsidP="005B4AAF">
            <w:pPr>
              <w:spacing w:after="0" w:line="240" w:lineRule="auto"/>
              <w:ind w:left="-57"/>
              <w:rPr>
                <w:bCs/>
                <w:sz w:val="20"/>
                <w:szCs w:val="20"/>
                <w:lang w:val="es-ES"/>
              </w:rPr>
            </w:pPr>
            <w:r w:rsidRPr="00DD33F9">
              <w:rPr>
                <w:bCs/>
                <w:sz w:val="20"/>
                <w:szCs w:val="20"/>
                <w:lang w:val="es-ES"/>
              </w:rPr>
              <w:t>b</w:t>
            </w:r>
          </w:p>
        </w:tc>
        <w:tc>
          <w:tcPr>
            <w:tcW w:w="575" w:type="pct"/>
            <w:gridSpan w:val="2"/>
            <w:tcBorders>
              <w:right w:val="single" w:sz="12" w:space="0" w:color="auto"/>
            </w:tcBorders>
            <w:shd w:val="clear" w:color="auto" w:fill="DBE5F1"/>
            <w:tcMar>
              <w:top w:w="15" w:type="dxa"/>
              <w:left w:w="108" w:type="dxa"/>
              <w:bottom w:w="0" w:type="dxa"/>
              <w:right w:w="108" w:type="dxa"/>
            </w:tcMar>
          </w:tcPr>
          <w:p w:rsidR="006B0921" w:rsidRPr="00DD33F9" w:rsidRDefault="006B0921" w:rsidP="004408D5">
            <w:pPr>
              <w:spacing w:after="0" w:line="240" w:lineRule="auto"/>
              <w:rPr>
                <w:b/>
                <w:sz w:val="20"/>
                <w:szCs w:val="20"/>
                <w:lang w:val="es-ES"/>
              </w:rPr>
            </w:pPr>
            <w:r w:rsidRPr="00DD33F9">
              <w:rPr>
                <w:b/>
                <w:sz w:val="20"/>
                <w:szCs w:val="20"/>
                <w:lang w:val="es-ES"/>
              </w:rPr>
              <w:t>Instrumentos de gestión de acuíferos</w:t>
            </w:r>
            <w:r w:rsidRPr="00DD33F9">
              <w:rPr>
                <w:sz w:val="20"/>
                <w:szCs w:val="20"/>
                <w:lang w:val="es-ES"/>
              </w:rPr>
              <w:t>.</w:t>
            </w:r>
            <w:r w:rsidRPr="00DD33F9">
              <w:rPr>
                <w:rStyle w:val="FootnoteReference"/>
                <w:sz w:val="20"/>
                <w:szCs w:val="20"/>
                <w:lang w:val="es-ES"/>
              </w:rPr>
              <w:footnoteReference w:id="28"/>
            </w:r>
          </w:p>
        </w:tc>
        <w:tc>
          <w:tcPr>
            <w:tcW w:w="710"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75325B">
            <w:pPr>
              <w:spacing w:after="0" w:line="240" w:lineRule="auto"/>
              <w:rPr>
                <w:b/>
                <w:sz w:val="20"/>
                <w:szCs w:val="20"/>
                <w:lang w:val="es-ES"/>
              </w:rPr>
            </w:pPr>
            <w:r w:rsidRPr="00DD33F9">
              <w:rPr>
                <w:b/>
                <w:sz w:val="20"/>
                <w:szCs w:val="20"/>
                <w:lang w:val="es-ES"/>
              </w:rPr>
              <w:t>Ningún instrumento de gestión implementado a nivel de acuíferos.</w:t>
            </w:r>
          </w:p>
        </w:tc>
        <w:tc>
          <w:tcPr>
            <w:tcW w:w="585" w:type="pct"/>
            <w:gridSpan w:val="2"/>
            <w:shd w:val="clear" w:color="auto" w:fill="FBFBFB"/>
            <w:tcMar>
              <w:top w:w="15" w:type="dxa"/>
              <w:left w:w="108" w:type="dxa"/>
              <w:bottom w:w="0" w:type="dxa"/>
              <w:right w:w="108" w:type="dxa"/>
            </w:tcMar>
          </w:tcPr>
          <w:p w:rsidR="006B0921" w:rsidRPr="00DD33F9" w:rsidRDefault="006B0921" w:rsidP="0075325B">
            <w:pPr>
              <w:spacing w:after="0" w:line="240" w:lineRule="auto"/>
              <w:rPr>
                <w:b/>
                <w:sz w:val="20"/>
                <w:szCs w:val="20"/>
                <w:lang w:val="es-ES"/>
              </w:rPr>
            </w:pPr>
            <w:r w:rsidRPr="00DD33F9">
              <w:rPr>
                <w:sz w:val="20"/>
                <w:szCs w:val="20"/>
                <w:lang w:val="es-ES"/>
              </w:rPr>
              <w:t xml:space="preserve">El uso de los instrumentos de gestión a nivel de acuíferos es </w:t>
            </w:r>
            <w:r w:rsidRPr="00DD33F9">
              <w:rPr>
                <w:b/>
                <w:sz w:val="20"/>
                <w:szCs w:val="20"/>
                <w:lang w:val="es-ES"/>
              </w:rPr>
              <w:t>limitado</w:t>
            </w:r>
            <w:r w:rsidRPr="00DD33F9">
              <w:rPr>
                <w:sz w:val="20"/>
                <w:szCs w:val="20"/>
                <w:lang w:val="es-ES"/>
              </w:rPr>
              <w:t xml:space="preserve"> y sólo a través de </w:t>
            </w:r>
            <w:r w:rsidRPr="00DD33F9">
              <w:rPr>
                <w:b/>
                <w:sz w:val="20"/>
                <w:szCs w:val="20"/>
                <w:lang w:val="es-ES"/>
              </w:rPr>
              <w:t>proyectos a corto plazo / especiales.</w:t>
            </w:r>
          </w:p>
        </w:tc>
        <w:tc>
          <w:tcPr>
            <w:tcW w:w="762" w:type="pct"/>
            <w:gridSpan w:val="2"/>
            <w:shd w:val="clear" w:color="auto" w:fill="FBFBFB"/>
            <w:tcMar>
              <w:top w:w="15" w:type="dxa"/>
              <w:left w:w="108" w:type="dxa"/>
              <w:bottom w:w="0" w:type="dxa"/>
              <w:right w:w="108" w:type="dxa"/>
            </w:tcMar>
          </w:tcPr>
          <w:p w:rsidR="006B0921" w:rsidRPr="00DD33F9" w:rsidRDefault="006B0921" w:rsidP="009D361C">
            <w:pPr>
              <w:spacing w:after="0" w:line="240" w:lineRule="auto"/>
              <w:rPr>
                <w:b/>
                <w:sz w:val="20"/>
                <w:szCs w:val="20"/>
                <w:lang w:val="es-ES"/>
              </w:rPr>
            </w:pPr>
            <w:r w:rsidRPr="00DD33F9">
              <w:rPr>
                <w:b/>
                <w:sz w:val="20"/>
                <w:szCs w:val="20"/>
                <w:lang w:val="es-ES"/>
              </w:rPr>
              <w:t>Algunos</w:t>
            </w:r>
            <w:r w:rsidRPr="00DD33F9">
              <w:rPr>
                <w:sz w:val="20"/>
                <w:szCs w:val="20"/>
                <w:lang w:val="es-ES"/>
              </w:rPr>
              <w:t xml:space="preserve"> instrumentos de gestión a nivel de acuíferos se implementan </w:t>
            </w:r>
            <w:r w:rsidRPr="00DD33F9">
              <w:rPr>
                <w:b/>
                <w:sz w:val="20"/>
                <w:szCs w:val="20"/>
                <w:lang w:val="es-ES"/>
              </w:rPr>
              <w:t>a más largo plazo</w:t>
            </w:r>
            <w:r w:rsidRPr="00DD33F9">
              <w:rPr>
                <w:sz w:val="20"/>
                <w:szCs w:val="20"/>
                <w:lang w:val="es-ES"/>
              </w:rPr>
              <w:t xml:space="preserve">, pero con una </w:t>
            </w:r>
            <w:r w:rsidRPr="00DD33F9">
              <w:rPr>
                <w:b/>
                <w:sz w:val="20"/>
                <w:szCs w:val="20"/>
                <w:lang w:val="es-ES"/>
              </w:rPr>
              <w:t>cobertura geográfica y de partes interesadas limitada.</w:t>
            </w:r>
          </w:p>
        </w:tc>
        <w:tc>
          <w:tcPr>
            <w:tcW w:w="811" w:type="pct"/>
            <w:shd w:val="clear" w:color="auto" w:fill="FBFBFB"/>
            <w:tcMar>
              <w:top w:w="15" w:type="dxa"/>
              <w:left w:w="108" w:type="dxa"/>
              <w:bottom w:w="0" w:type="dxa"/>
              <w:right w:w="108" w:type="dxa"/>
            </w:tcMar>
          </w:tcPr>
          <w:p w:rsidR="006B0921" w:rsidRPr="00DD33F9" w:rsidRDefault="006B0921" w:rsidP="009D361C">
            <w:pPr>
              <w:spacing w:after="0" w:line="240" w:lineRule="auto"/>
              <w:rPr>
                <w:sz w:val="20"/>
                <w:szCs w:val="20"/>
                <w:lang w:val="es-ES"/>
              </w:rPr>
            </w:pPr>
            <w:r w:rsidRPr="00DD33F9">
              <w:rPr>
                <w:sz w:val="20"/>
                <w:szCs w:val="20"/>
                <w:lang w:val="es-ES"/>
              </w:rPr>
              <w:t xml:space="preserve">Los instrumentos de gestión a nivel de acuíferos se implementan </w:t>
            </w:r>
            <w:r w:rsidRPr="00DD33F9">
              <w:rPr>
                <w:b/>
                <w:sz w:val="20"/>
                <w:szCs w:val="20"/>
                <w:lang w:val="es-ES"/>
              </w:rPr>
              <w:t>a más largo plazo</w:t>
            </w:r>
            <w:r w:rsidRPr="00DD33F9">
              <w:rPr>
                <w:sz w:val="20"/>
                <w:szCs w:val="20"/>
                <w:lang w:val="es-ES"/>
              </w:rPr>
              <w:t xml:space="preserve">, con una </w:t>
            </w:r>
            <w:r w:rsidRPr="00DD33F9">
              <w:rPr>
                <w:b/>
                <w:sz w:val="20"/>
                <w:szCs w:val="20"/>
                <w:lang w:val="es-ES"/>
              </w:rPr>
              <w:t>cobertura geográfica y de partes interesadas adecuada.</w:t>
            </w:r>
            <w:r w:rsidRPr="00DD33F9">
              <w:rPr>
                <w:sz w:val="20"/>
                <w:szCs w:val="20"/>
                <w:lang w:val="es-ES"/>
              </w:rPr>
              <w:t xml:space="preserve">   </w:t>
            </w:r>
          </w:p>
        </w:tc>
        <w:tc>
          <w:tcPr>
            <w:tcW w:w="764" w:type="pct"/>
            <w:shd w:val="clear" w:color="auto" w:fill="FBFBFB"/>
            <w:tcMar>
              <w:top w:w="15" w:type="dxa"/>
              <w:left w:w="108" w:type="dxa"/>
              <w:bottom w:w="0" w:type="dxa"/>
              <w:right w:w="108" w:type="dxa"/>
            </w:tcMar>
          </w:tcPr>
          <w:p w:rsidR="006B0921" w:rsidRPr="00DD33F9" w:rsidRDefault="006B0921" w:rsidP="009D361C">
            <w:pPr>
              <w:spacing w:after="0" w:line="240" w:lineRule="auto"/>
              <w:rPr>
                <w:sz w:val="20"/>
                <w:szCs w:val="20"/>
                <w:lang w:val="es-ES"/>
              </w:rPr>
            </w:pPr>
            <w:r w:rsidRPr="00DD33F9">
              <w:rPr>
                <w:sz w:val="20"/>
                <w:szCs w:val="20"/>
                <w:lang w:val="es-ES"/>
              </w:rPr>
              <w:t xml:space="preserve">Los instrumentos de gestión a nivel de acuíferos se implementan </w:t>
            </w:r>
            <w:r w:rsidRPr="00DD33F9">
              <w:rPr>
                <w:b/>
                <w:sz w:val="20"/>
                <w:szCs w:val="20"/>
                <w:lang w:val="es-ES"/>
              </w:rPr>
              <w:t>a más largo plazo</w:t>
            </w:r>
            <w:r w:rsidRPr="00DD33F9">
              <w:rPr>
                <w:sz w:val="20"/>
                <w:szCs w:val="20"/>
                <w:lang w:val="es-ES"/>
              </w:rPr>
              <w:t xml:space="preserve">, con </w:t>
            </w:r>
            <w:r w:rsidRPr="00DD33F9">
              <w:rPr>
                <w:b/>
                <w:sz w:val="20"/>
                <w:szCs w:val="20"/>
                <w:lang w:val="es-ES"/>
              </w:rPr>
              <w:t>resultados eficaces</w:t>
            </w:r>
            <w:r w:rsidRPr="00DD33F9">
              <w:rPr>
                <w:sz w:val="20"/>
                <w:szCs w:val="20"/>
                <w:lang w:val="es-ES"/>
              </w:rPr>
              <w:t xml:space="preserve"> y </w:t>
            </w:r>
            <w:r w:rsidRPr="00DD33F9">
              <w:rPr>
                <w:b/>
                <w:sz w:val="20"/>
                <w:szCs w:val="20"/>
                <w:lang w:val="es-ES"/>
              </w:rPr>
              <w:t>muy buena</w:t>
            </w:r>
            <w:r w:rsidRPr="00DD33F9">
              <w:rPr>
                <w:sz w:val="20"/>
                <w:szCs w:val="20"/>
                <w:lang w:val="es-ES"/>
              </w:rPr>
              <w:t xml:space="preserve"> </w:t>
            </w:r>
            <w:r w:rsidRPr="00DD33F9">
              <w:rPr>
                <w:b/>
                <w:sz w:val="20"/>
                <w:szCs w:val="20"/>
                <w:lang w:val="es-ES"/>
              </w:rPr>
              <w:t>cobertura geográfica y de partes interesadas.</w:t>
            </w:r>
            <w:r w:rsidRPr="00DD33F9">
              <w:rPr>
                <w:sz w:val="20"/>
                <w:szCs w:val="20"/>
                <w:lang w:val="es-ES"/>
              </w:rPr>
              <w:t xml:space="preserve">  </w:t>
            </w:r>
          </w:p>
        </w:tc>
        <w:tc>
          <w:tcPr>
            <w:tcW w:w="700" w:type="pct"/>
            <w:shd w:val="clear" w:color="auto" w:fill="FBFBFB"/>
            <w:tcMar>
              <w:top w:w="15" w:type="dxa"/>
              <w:left w:w="108" w:type="dxa"/>
              <w:bottom w:w="0" w:type="dxa"/>
              <w:right w:w="108" w:type="dxa"/>
            </w:tcMar>
          </w:tcPr>
          <w:p w:rsidR="006B0921" w:rsidRPr="00DD33F9" w:rsidRDefault="006B0921" w:rsidP="009D361C">
            <w:pPr>
              <w:spacing w:after="0" w:line="240" w:lineRule="auto"/>
              <w:rPr>
                <w:sz w:val="20"/>
                <w:szCs w:val="20"/>
                <w:lang w:val="es-ES"/>
              </w:rPr>
            </w:pPr>
            <w:r w:rsidRPr="00DD33F9">
              <w:rPr>
                <w:sz w:val="20"/>
                <w:szCs w:val="20"/>
                <w:lang w:val="es-ES"/>
              </w:rPr>
              <w:t xml:space="preserve">Los instrumentos de gestión a nivel de acuíferos se implementan </w:t>
            </w:r>
            <w:r w:rsidRPr="00DD33F9">
              <w:rPr>
                <w:b/>
                <w:sz w:val="20"/>
                <w:szCs w:val="20"/>
                <w:lang w:val="es-ES"/>
              </w:rPr>
              <w:t>a más largo plazo</w:t>
            </w:r>
            <w:r w:rsidRPr="00DD33F9">
              <w:rPr>
                <w:sz w:val="20"/>
                <w:szCs w:val="20"/>
                <w:lang w:val="es-ES"/>
              </w:rPr>
              <w:t xml:space="preserve">, con </w:t>
            </w:r>
            <w:r w:rsidRPr="00DD33F9">
              <w:rPr>
                <w:b/>
                <w:sz w:val="20"/>
                <w:szCs w:val="20"/>
                <w:lang w:val="es-ES"/>
              </w:rPr>
              <w:t>resultados altamente eficaces</w:t>
            </w:r>
            <w:r w:rsidRPr="00DD33F9">
              <w:rPr>
                <w:sz w:val="20"/>
                <w:szCs w:val="20"/>
                <w:lang w:val="es-ES"/>
              </w:rPr>
              <w:t xml:space="preserve"> y una </w:t>
            </w:r>
            <w:r w:rsidRPr="00DD33F9">
              <w:rPr>
                <w:b/>
                <w:sz w:val="20"/>
                <w:szCs w:val="20"/>
                <w:lang w:val="es-ES"/>
              </w:rPr>
              <w:t>excelente</w:t>
            </w:r>
            <w:r w:rsidRPr="00DD33F9">
              <w:rPr>
                <w:sz w:val="20"/>
                <w:szCs w:val="20"/>
                <w:lang w:val="es-ES"/>
              </w:rPr>
              <w:t xml:space="preserve"> </w:t>
            </w:r>
            <w:r w:rsidRPr="00DD33F9">
              <w:rPr>
                <w:b/>
                <w:sz w:val="20"/>
                <w:szCs w:val="20"/>
                <w:lang w:val="es-ES"/>
              </w:rPr>
              <w:t>cobertura geográfica y de partes interesadas.</w:t>
            </w:r>
            <w:r w:rsidRPr="00DD33F9">
              <w:rPr>
                <w:sz w:val="20"/>
                <w:szCs w:val="20"/>
                <w:lang w:val="es-ES"/>
              </w:rPr>
              <w:t xml:space="preserve">  </w:t>
            </w:r>
          </w:p>
        </w:tc>
      </w:tr>
      <w:tr w:rsidR="006B0921" w:rsidRPr="0035300F" w:rsidTr="00BF0D52">
        <w:trPr>
          <w:trHeight w:val="194"/>
        </w:trPr>
        <w:tc>
          <w:tcPr>
            <w:tcW w:w="93" w:type="pct"/>
            <w:vMerge/>
            <w:shd w:val="clear" w:color="auto" w:fill="DBE5F1"/>
          </w:tcPr>
          <w:p w:rsidR="006B0921" w:rsidRPr="00DD33F9" w:rsidRDefault="006B0921" w:rsidP="005B4AAF">
            <w:pPr>
              <w:spacing w:after="0" w:line="240" w:lineRule="auto"/>
              <w:rPr>
                <w:color w:val="7F7F7F"/>
                <w:sz w:val="18"/>
                <w:szCs w:val="18"/>
                <w:lang w:val="es-ES"/>
              </w:rPr>
            </w:pPr>
          </w:p>
        </w:tc>
        <w:tc>
          <w:tcPr>
            <w:tcW w:w="258" w:type="pct"/>
            <w:tcBorders>
              <w:right w:val="single" w:sz="12" w:space="0" w:color="auto"/>
            </w:tcBorders>
            <w:shd w:val="clear" w:color="auto" w:fill="DBE5F1"/>
          </w:tcPr>
          <w:p w:rsidR="006B0921" w:rsidRPr="00DD33F9" w:rsidRDefault="006B0921" w:rsidP="00241FF7">
            <w:pPr>
              <w:spacing w:after="0" w:line="240" w:lineRule="auto"/>
              <w:rPr>
                <w:sz w:val="18"/>
                <w:szCs w:val="18"/>
                <w:lang w:val="es-ES"/>
              </w:rPr>
            </w:pPr>
            <w:r w:rsidRPr="00DD33F9">
              <w:rPr>
                <w:sz w:val="18"/>
                <w:szCs w:val="18"/>
                <w:lang w:val="es-ES"/>
              </w:rPr>
              <w:t>Puntaje o n/a:</w:t>
            </w:r>
          </w:p>
        </w:tc>
        <w:tc>
          <w:tcPr>
            <w:tcW w:w="318" w:type="pct"/>
            <w:tcBorders>
              <w:right w:val="single" w:sz="12" w:space="0" w:color="auto"/>
            </w:tcBorders>
            <w:shd w:val="clear" w:color="auto" w:fill="FFFF00"/>
          </w:tcPr>
          <w:p w:rsidR="006B0921" w:rsidRPr="00DD33F9" w:rsidRDefault="006B0921" w:rsidP="00241FF7">
            <w:pPr>
              <w:spacing w:after="0" w:line="240" w:lineRule="auto"/>
              <w:rPr>
                <w:b/>
                <w:sz w:val="18"/>
                <w:szCs w:val="18"/>
                <w:lang w:val="es-ES"/>
              </w:rPr>
            </w:pPr>
            <w:r w:rsidRPr="00DD33F9">
              <w:rPr>
                <w:b/>
                <w:sz w:val="18"/>
                <w:szCs w:val="18"/>
                <w:lang w:val="es-ES"/>
              </w:rPr>
              <w:t>[Ingresar puntaje]</w:t>
            </w:r>
          </w:p>
        </w:tc>
        <w:tc>
          <w:tcPr>
            <w:tcW w:w="710"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5B4AAF">
            <w:pPr>
              <w:spacing w:after="0" w:line="240" w:lineRule="auto"/>
              <w:rPr>
                <w:sz w:val="18"/>
                <w:szCs w:val="18"/>
                <w:lang w:val="es-ES"/>
              </w:rPr>
            </w:pPr>
            <w:r w:rsidRPr="00DD33F9">
              <w:rPr>
                <w:sz w:val="18"/>
                <w:szCs w:val="18"/>
                <w:lang w:val="es-ES"/>
              </w:rPr>
              <w:t>Fundamento/evidencia</w:t>
            </w:r>
          </w:p>
        </w:tc>
        <w:tc>
          <w:tcPr>
            <w:tcW w:w="3622" w:type="pct"/>
            <w:gridSpan w:val="7"/>
            <w:shd w:val="clear" w:color="auto" w:fill="E7E6E6"/>
            <w:tcMar>
              <w:top w:w="15" w:type="dxa"/>
              <w:left w:w="108" w:type="dxa"/>
              <w:bottom w:w="0" w:type="dxa"/>
              <w:right w:w="108" w:type="dxa"/>
            </w:tcMar>
          </w:tcPr>
          <w:p w:rsidR="006B0921" w:rsidRPr="00DD33F9" w:rsidRDefault="006B0921" w:rsidP="005B4AAF">
            <w:pPr>
              <w:spacing w:after="0" w:line="240" w:lineRule="auto"/>
              <w:rPr>
                <w:color w:val="7F7F7F"/>
                <w:sz w:val="18"/>
                <w:szCs w:val="18"/>
                <w:lang w:val="es-ES"/>
              </w:rPr>
            </w:pPr>
            <w:r w:rsidRPr="00DD33F9">
              <w:rPr>
                <w:sz w:val="18"/>
                <w:szCs w:val="18"/>
                <w:lang w:val="es-ES"/>
              </w:rPr>
              <w:t>[Ingresar texto aquí. P.ej, referencia a los tipos de instrumentos de gestión, evidencia de implementación y eficacia, diferencias geográficas, nivel de implementación de los distintos grupos de interés.]</w:t>
            </w:r>
          </w:p>
        </w:tc>
      </w:tr>
      <w:tr w:rsidR="006B0921" w:rsidRPr="0035300F" w:rsidTr="00BF0D52">
        <w:trPr>
          <w:cantSplit/>
          <w:trHeight w:val="321"/>
        </w:trPr>
        <w:tc>
          <w:tcPr>
            <w:tcW w:w="93" w:type="pct"/>
            <w:vMerge w:val="restart"/>
            <w:shd w:val="clear" w:color="auto" w:fill="DBE5F1"/>
            <w:tcMar>
              <w:top w:w="15" w:type="dxa"/>
              <w:left w:w="108" w:type="dxa"/>
              <w:bottom w:w="0" w:type="dxa"/>
              <w:right w:w="108" w:type="dxa"/>
            </w:tcMar>
          </w:tcPr>
          <w:p w:rsidR="006B0921" w:rsidRPr="00DD33F9" w:rsidRDefault="006B0921" w:rsidP="00767424">
            <w:pPr>
              <w:spacing w:after="0" w:line="240" w:lineRule="auto"/>
              <w:ind w:left="-57"/>
              <w:rPr>
                <w:bCs/>
                <w:sz w:val="20"/>
                <w:szCs w:val="20"/>
                <w:lang w:val="es-ES"/>
              </w:rPr>
            </w:pPr>
            <w:r w:rsidRPr="00DD33F9">
              <w:rPr>
                <w:bCs/>
                <w:sz w:val="20"/>
                <w:szCs w:val="20"/>
                <w:lang w:val="es-ES"/>
              </w:rPr>
              <w:t>c</w:t>
            </w:r>
          </w:p>
        </w:tc>
        <w:tc>
          <w:tcPr>
            <w:tcW w:w="575" w:type="pct"/>
            <w:gridSpan w:val="2"/>
            <w:tcBorders>
              <w:right w:val="single" w:sz="12" w:space="0" w:color="auto"/>
            </w:tcBorders>
            <w:shd w:val="clear" w:color="auto" w:fill="DBE5F1"/>
            <w:tcMar>
              <w:top w:w="15" w:type="dxa"/>
              <w:left w:w="108" w:type="dxa"/>
              <w:bottom w:w="0" w:type="dxa"/>
              <w:right w:w="108" w:type="dxa"/>
            </w:tcMar>
          </w:tcPr>
          <w:p w:rsidR="006B0921" w:rsidRPr="00DD33F9" w:rsidRDefault="006B0921" w:rsidP="00767424">
            <w:pPr>
              <w:spacing w:after="0" w:line="240" w:lineRule="auto"/>
              <w:rPr>
                <w:sz w:val="20"/>
                <w:szCs w:val="20"/>
                <w:lang w:val="es-ES"/>
              </w:rPr>
            </w:pPr>
            <w:r w:rsidRPr="00DD33F9">
              <w:rPr>
                <w:b/>
                <w:sz w:val="20"/>
                <w:szCs w:val="20"/>
                <w:lang w:val="es-ES"/>
              </w:rPr>
              <w:t xml:space="preserve">Intercambio de datos e información </w:t>
            </w:r>
            <w:r w:rsidRPr="00DD33F9">
              <w:rPr>
                <w:b/>
                <w:sz w:val="20"/>
                <w:szCs w:val="20"/>
                <w:u w:val="single"/>
                <w:lang w:val="es-ES"/>
              </w:rPr>
              <w:t>dentro</w:t>
            </w:r>
            <w:r w:rsidRPr="00DD33F9">
              <w:rPr>
                <w:b/>
                <w:sz w:val="20"/>
                <w:szCs w:val="20"/>
                <w:lang w:val="es-ES"/>
              </w:rPr>
              <w:t xml:space="preserve"> de países a todos los niveles. </w:t>
            </w:r>
            <w:r w:rsidRPr="00DD33F9">
              <w:rPr>
                <w:rStyle w:val="FootnoteReference"/>
                <w:b/>
                <w:sz w:val="20"/>
                <w:szCs w:val="20"/>
                <w:lang w:val="es-ES"/>
              </w:rPr>
              <w:footnoteReference w:id="29"/>
            </w:r>
          </w:p>
          <w:p w:rsidR="006B0921" w:rsidRPr="00DD33F9" w:rsidRDefault="006B0921" w:rsidP="00FF2D32">
            <w:pPr>
              <w:spacing w:after="0" w:line="240" w:lineRule="auto"/>
              <w:rPr>
                <w:b/>
                <w:sz w:val="20"/>
                <w:szCs w:val="20"/>
                <w:lang w:val="es-ES"/>
              </w:rPr>
            </w:pPr>
          </w:p>
        </w:tc>
        <w:tc>
          <w:tcPr>
            <w:tcW w:w="710"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767424">
            <w:pPr>
              <w:spacing w:after="0" w:line="240" w:lineRule="auto"/>
              <w:rPr>
                <w:b/>
                <w:sz w:val="20"/>
                <w:szCs w:val="20"/>
                <w:lang w:val="es-ES"/>
              </w:rPr>
            </w:pPr>
            <w:r w:rsidRPr="00DD33F9">
              <w:rPr>
                <w:b/>
                <w:sz w:val="20"/>
                <w:szCs w:val="20"/>
                <w:lang w:val="es-ES"/>
              </w:rPr>
              <w:t>Ningún intercambio de datos e información.</w:t>
            </w:r>
          </w:p>
        </w:tc>
        <w:tc>
          <w:tcPr>
            <w:tcW w:w="585" w:type="pct"/>
            <w:gridSpan w:val="2"/>
            <w:shd w:val="clear" w:color="auto" w:fill="FBFBFB"/>
            <w:tcMar>
              <w:top w:w="15" w:type="dxa"/>
              <w:left w:w="108" w:type="dxa"/>
              <w:bottom w:w="0" w:type="dxa"/>
              <w:right w:w="108" w:type="dxa"/>
            </w:tcMar>
          </w:tcPr>
          <w:p w:rsidR="006B0921" w:rsidRPr="00DD33F9" w:rsidRDefault="006B0921" w:rsidP="00767424">
            <w:pPr>
              <w:spacing w:after="0" w:line="240" w:lineRule="auto"/>
              <w:rPr>
                <w:sz w:val="20"/>
                <w:szCs w:val="20"/>
                <w:lang w:val="es-ES"/>
              </w:rPr>
            </w:pPr>
            <w:r w:rsidRPr="00DD33F9">
              <w:rPr>
                <w:sz w:val="20"/>
                <w:szCs w:val="20"/>
                <w:lang w:val="es-ES"/>
              </w:rPr>
              <w:t xml:space="preserve">Intercambio </w:t>
            </w:r>
            <w:r w:rsidRPr="00DD33F9">
              <w:rPr>
                <w:b/>
                <w:sz w:val="20"/>
                <w:szCs w:val="20"/>
                <w:lang w:val="es-ES"/>
              </w:rPr>
              <w:t>limitado</w:t>
            </w:r>
            <w:r w:rsidRPr="00DD33F9">
              <w:rPr>
                <w:sz w:val="20"/>
                <w:szCs w:val="20"/>
                <w:lang w:val="es-ES"/>
              </w:rPr>
              <w:t xml:space="preserve"> de datos e información </w:t>
            </w:r>
            <w:r w:rsidRPr="00DD33F9">
              <w:rPr>
                <w:b/>
                <w:sz w:val="20"/>
                <w:szCs w:val="20"/>
                <w:lang w:val="es-ES"/>
              </w:rPr>
              <w:t>en casos específicos.</w:t>
            </w:r>
          </w:p>
        </w:tc>
        <w:tc>
          <w:tcPr>
            <w:tcW w:w="762" w:type="pct"/>
            <w:gridSpan w:val="2"/>
            <w:shd w:val="clear" w:color="auto" w:fill="FBFBFB"/>
            <w:tcMar>
              <w:top w:w="15" w:type="dxa"/>
              <w:left w:w="108" w:type="dxa"/>
              <w:bottom w:w="0" w:type="dxa"/>
              <w:right w:w="108" w:type="dxa"/>
            </w:tcMar>
          </w:tcPr>
          <w:p w:rsidR="006B0921" w:rsidRPr="00DD33F9" w:rsidRDefault="006B0921" w:rsidP="004A02B5">
            <w:pPr>
              <w:spacing w:after="0" w:line="240" w:lineRule="auto"/>
              <w:rPr>
                <w:sz w:val="20"/>
                <w:szCs w:val="20"/>
                <w:lang w:val="es-ES"/>
              </w:rPr>
            </w:pPr>
            <w:r w:rsidRPr="00DD33F9">
              <w:rPr>
                <w:sz w:val="20"/>
                <w:szCs w:val="20"/>
                <w:lang w:val="es-ES"/>
              </w:rPr>
              <w:t xml:space="preserve">Los </w:t>
            </w:r>
            <w:r w:rsidRPr="00DD33F9">
              <w:rPr>
                <w:b/>
                <w:sz w:val="20"/>
                <w:szCs w:val="20"/>
                <w:lang w:val="es-ES"/>
              </w:rPr>
              <w:t>acuerdos</w:t>
            </w:r>
            <w:r w:rsidRPr="00DD33F9">
              <w:rPr>
                <w:sz w:val="20"/>
                <w:szCs w:val="20"/>
                <w:lang w:val="es-ES"/>
              </w:rPr>
              <w:t xml:space="preserve"> de intercambio de datos e información </w:t>
            </w:r>
            <w:r w:rsidRPr="00DD33F9">
              <w:rPr>
                <w:b/>
                <w:sz w:val="20"/>
                <w:szCs w:val="20"/>
                <w:lang w:val="es-ES"/>
              </w:rPr>
              <w:t>existen</w:t>
            </w:r>
            <w:r w:rsidRPr="00DD33F9">
              <w:rPr>
                <w:sz w:val="20"/>
                <w:szCs w:val="20"/>
                <w:lang w:val="es-ES"/>
              </w:rPr>
              <w:t xml:space="preserve"> </w:t>
            </w:r>
            <w:r w:rsidRPr="00DD33F9">
              <w:rPr>
                <w:b/>
                <w:sz w:val="20"/>
                <w:szCs w:val="20"/>
                <w:lang w:val="es-ES"/>
              </w:rPr>
              <w:t>a más largo plazo, entre los principales proveedores de datos y los usuarios.</w:t>
            </w:r>
          </w:p>
        </w:tc>
        <w:tc>
          <w:tcPr>
            <w:tcW w:w="811" w:type="pct"/>
            <w:shd w:val="clear" w:color="auto" w:fill="FBFBFB"/>
            <w:tcMar>
              <w:top w:w="15" w:type="dxa"/>
              <w:left w:w="108" w:type="dxa"/>
              <w:bottom w:w="0" w:type="dxa"/>
              <w:right w:w="108" w:type="dxa"/>
            </w:tcMar>
          </w:tcPr>
          <w:p w:rsidR="006B0921" w:rsidRPr="00DD33F9" w:rsidRDefault="006B0921" w:rsidP="004A02B5">
            <w:pPr>
              <w:spacing w:after="0" w:line="240" w:lineRule="auto"/>
              <w:rPr>
                <w:sz w:val="20"/>
                <w:szCs w:val="20"/>
                <w:lang w:val="es-ES"/>
              </w:rPr>
            </w:pPr>
            <w:r w:rsidRPr="00DD33F9">
              <w:rPr>
                <w:sz w:val="20"/>
                <w:szCs w:val="20"/>
                <w:lang w:val="es-ES"/>
              </w:rPr>
              <w:t xml:space="preserve">Los </w:t>
            </w:r>
            <w:r w:rsidRPr="00DD33F9">
              <w:rPr>
                <w:b/>
                <w:sz w:val="20"/>
                <w:szCs w:val="20"/>
                <w:lang w:val="es-ES"/>
              </w:rPr>
              <w:t>acuerdos</w:t>
            </w:r>
            <w:r w:rsidRPr="00DD33F9">
              <w:rPr>
                <w:sz w:val="20"/>
                <w:szCs w:val="20"/>
                <w:lang w:val="es-ES"/>
              </w:rPr>
              <w:t xml:space="preserve"> de intercambio de datos e información se </w:t>
            </w:r>
            <w:r w:rsidRPr="00DD33F9">
              <w:rPr>
                <w:b/>
                <w:sz w:val="20"/>
                <w:szCs w:val="20"/>
                <w:lang w:val="es-ES"/>
              </w:rPr>
              <w:t>implementan</w:t>
            </w:r>
            <w:r w:rsidRPr="00DD33F9">
              <w:rPr>
                <w:sz w:val="20"/>
                <w:szCs w:val="20"/>
                <w:lang w:val="es-ES"/>
              </w:rPr>
              <w:t xml:space="preserve"> </w:t>
            </w:r>
            <w:r w:rsidRPr="00DD33F9">
              <w:rPr>
                <w:b/>
                <w:sz w:val="20"/>
                <w:szCs w:val="20"/>
                <w:lang w:val="es-ES"/>
              </w:rPr>
              <w:t xml:space="preserve">a más largo plazo, </w:t>
            </w:r>
            <w:r w:rsidRPr="00DD33F9">
              <w:rPr>
                <w:sz w:val="20"/>
                <w:szCs w:val="20"/>
                <w:lang w:val="es-ES"/>
              </w:rPr>
              <w:t>con una</w:t>
            </w:r>
            <w:r w:rsidRPr="00DD33F9">
              <w:rPr>
                <w:b/>
                <w:sz w:val="20"/>
                <w:szCs w:val="20"/>
                <w:lang w:val="es-ES"/>
              </w:rPr>
              <w:t xml:space="preserve"> cobertura adecuada </w:t>
            </w:r>
            <w:r w:rsidRPr="00DD33F9">
              <w:rPr>
                <w:sz w:val="20"/>
                <w:szCs w:val="20"/>
                <w:lang w:val="es-ES"/>
              </w:rPr>
              <w:t>de los sectores y del país.</w:t>
            </w:r>
          </w:p>
        </w:tc>
        <w:tc>
          <w:tcPr>
            <w:tcW w:w="764" w:type="pct"/>
            <w:shd w:val="clear" w:color="auto" w:fill="FBFBFB"/>
            <w:tcMar>
              <w:top w:w="15" w:type="dxa"/>
              <w:left w:w="108" w:type="dxa"/>
              <w:bottom w:w="0" w:type="dxa"/>
              <w:right w:w="108" w:type="dxa"/>
            </w:tcMar>
          </w:tcPr>
          <w:p w:rsidR="006B0921" w:rsidRPr="00DD33F9" w:rsidRDefault="006B0921" w:rsidP="004A02B5">
            <w:pPr>
              <w:spacing w:after="0" w:line="240" w:lineRule="auto"/>
              <w:rPr>
                <w:sz w:val="20"/>
                <w:szCs w:val="20"/>
                <w:lang w:val="es-ES"/>
              </w:rPr>
            </w:pPr>
            <w:r w:rsidRPr="00DD33F9">
              <w:rPr>
                <w:sz w:val="20"/>
                <w:szCs w:val="20"/>
                <w:lang w:val="es-ES"/>
              </w:rPr>
              <w:t xml:space="preserve">Los </w:t>
            </w:r>
            <w:r w:rsidRPr="00DD33F9">
              <w:rPr>
                <w:b/>
                <w:sz w:val="20"/>
                <w:szCs w:val="20"/>
                <w:lang w:val="es-ES"/>
              </w:rPr>
              <w:t>acuerdos</w:t>
            </w:r>
            <w:r w:rsidRPr="00DD33F9">
              <w:rPr>
                <w:sz w:val="20"/>
                <w:szCs w:val="20"/>
                <w:lang w:val="es-ES"/>
              </w:rPr>
              <w:t xml:space="preserve"> de intercambio de datos e información se </w:t>
            </w:r>
            <w:r w:rsidRPr="00DD33F9">
              <w:rPr>
                <w:b/>
                <w:sz w:val="20"/>
                <w:szCs w:val="20"/>
                <w:lang w:val="es-ES"/>
              </w:rPr>
              <w:t>implementan</w:t>
            </w:r>
            <w:r w:rsidRPr="00DD33F9">
              <w:rPr>
                <w:sz w:val="20"/>
                <w:szCs w:val="20"/>
                <w:lang w:val="es-ES"/>
              </w:rPr>
              <w:t xml:space="preserve"> </w:t>
            </w:r>
            <w:r w:rsidRPr="00DD33F9">
              <w:rPr>
                <w:b/>
                <w:sz w:val="20"/>
                <w:szCs w:val="20"/>
                <w:lang w:val="es-ES"/>
              </w:rPr>
              <w:t xml:space="preserve">a más largo plazo, </w:t>
            </w:r>
            <w:r w:rsidRPr="00DD33F9">
              <w:rPr>
                <w:sz w:val="20"/>
                <w:szCs w:val="20"/>
                <w:lang w:val="es-ES"/>
              </w:rPr>
              <w:t xml:space="preserve">con </w:t>
            </w:r>
            <w:r w:rsidRPr="00DD33F9">
              <w:rPr>
                <w:b/>
                <w:sz w:val="20"/>
                <w:szCs w:val="20"/>
                <w:lang w:val="es-ES"/>
              </w:rPr>
              <w:t xml:space="preserve">muy buena cobertura </w:t>
            </w:r>
            <w:r w:rsidRPr="00DD33F9">
              <w:rPr>
                <w:sz w:val="20"/>
                <w:szCs w:val="20"/>
                <w:lang w:val="es-ES"/>
              </w:rPr>
              <w:t>de los sectores y del país.</w:t>
            </w:r>
          </w:p>
        </w:tc>
        <w:tc>
          <w:tcPr>
            <w:tcW w:w="700" w:type="pct"/>
            <w:shd w:val="clear" w:color="auto" w:fill="FBFBFB"/>
            <w:tcMar>
              <w:top w:w="15" w:type="dxa"/>
              <w:left w:w="108" w:type="dxa"/>
              <w:bottom w:w="0" w:type="dxa"/>
              <w:right w:w="108" w:type="dxa"/>
            </w:tcMar>
          </w:tcPr>
          <w:p w:rsidR="006B0921" w:rsidRPr="00DD33F9" w:rsidRDefault="006B0921" w:rsidP="00767424">
            <w:pPr>
              <w:spacing w:after="0" w:line="240" w:lineRule="auto"/>
              <w:rPr>
                <w:b/>
                <w:sz w:val="20"/>
                <w:szCs w:val="20"/>
                <w:lang w:val="es-ES"/>
              </w:rPr>
            </w:pPr>
            <w:r w:rsidRPr="00DD33F9">
              <w:rPr>
                <w:b/>
                <w:sz w:val="20"/>
                <w:szCs w:val="20"/>
                <w:lang w:val="es-ES"/>
              </w:rPr>
              <w:t xml:space="preserve">Todos los datos e información relevantes están disponibles en línea y de manera gratuita para todos. </w:t>
            </w:r>
          </w:p>
        </w:tc>
      </w:tr>
      <w:tr w:rsidR="006B0921" w:rsidRPr="0035300F" w:rsidTr="00BF0D52">
        <w:trPr>
          <w:trHeight w:val="194"/>
        </w:trPr>
        <w:tc>
          <w:tcPr>
            <w:tcW w:w="93" w:type="pct"/>
            <w:vMerge/>
            <w:shd w:val="clear" w:color="auto" w:fill="DBE5F1"/>
          </w:tcPr>
          <w:p w:rsidR="006B0921" w:rsidRPr="00DD33F9" w:rsidRDefault="006B0921" w:rsidP="00767424">
            <w:pPr>
              <w:spacing w:after="0" w:line="240" w:lineRule="auto"/>
              <w:rPr>
                <w:color w:val="7F7F7F"/>
                <w:sz w:val="18"/>
                <w:szCs w:val="18"/>
                <w:lang w:val="es-ES"/>
              </w:rPr>
            </w:pPr>
          </w:p>
        </w:tc>
        <w:tc>
          <w:tcPr>
            <w:tcW w:w="258" w:type="pct"/>
            <w:tcBorders>
              <w:right w:val="single" w:sz="12" w:space="0" w:color="auto"/>
            </w:tcBorders>
            <w:shd w:val="clear" w:color="auto" w:fill="DBE5F1"/>
          </w:tcPr>
          <w:p w:rsidR="006B0921" w:rsidRPr="00DD33F9" w:rsidRDefault="006B0921" w:rsidP="00241FF7">
            <w:pPr>
              <w:spacing w:after="0" w:line="240" w:lineRule="auto"/>
              <w:rPr>
                <w:sz w:val="18"/>
                <w:szCs w:val="18"/>
                <w:lang w:val="es-ES"/>
              </w:rPr>
            </w:pPr>
            <w:r w:rsidRPr="00DD33F9">
              <w:rPr>
                <w:sz w:val="18"/>
                <w:szCs w:val="18"/>
                <w:lang w:val="es-ES"/>
              </w:rPr>
              <w:t>Puntaje o n/a:</w:t>
            </w:r>
          </w:p>
        </w:tc>
        <w:tc>
          <w:tcPr>
            <w:tcW w:w="318" w:type="pct"/>
            <w:tcBorders>
              <w:right w:val="single" w:sz="12" w:space="0" w:color="auto"/>
            </w:tcBorders>
            <w:shd w:val="clear" w:color="auto" w:fill="FFFF00"/>
          </w:tcPr>
          <w:p w:rsidR="006B0921" w:rsidRPr="00DD33F9" w:rsidRDefault="006B0921" w:rsidP="00241FF7">
            <w:pPr>
              <w:spacing w:after="0" w:line="240" w:lineRule="auto"/>
              <w:rPr>
                <w:b/>
                <w:sz w:val="18"/>
                <w:szCs w:val="18"/>
                <w:lang w:val="es-ES"/>
              </w:rPr>
            </w:pPr>
            <w:r w:rsidRPr="00DD33F9">
              <w:rPr>
                <w:b/>
                <w:sz w:val="18"/>
                <w:szCs w:val="18"/>
                <w:lang w:val="es-ES"/>
              </w:rPr>
              <w:t>[Ingresar puntaje]</w:t>
            </w:r>
          </w:p>
        </w:tc>
        <w:tc>
          <w:tcPr>
            <w:tcW w:w="710"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767424">
            <w:pPr>
              <w:spacing w:after="0" w:line="240" w:lineRule="auto"/>
              <w:rPr>
                <w:sz w:val="18"/>
                <w:szCs w:val="18"/>
                <w:lang w:val="es-ES"/>
              </w:rPr>
            </w:pPr>
            <w:r w:rsidRPr="00DD33F9">
              <w:rPr>
                <w:sz w:val="18"/>
                <w:szCs w:val="18"/>
                <w:lang w:val="es-ES"/>
              </w:rPr>
              <w:t>Fundamento/evidencia</w:t>
            </w:r>
          </w:p>
        </w:tc>
        <w:tc>
          <w:tcPr>
            <w:tcW w:w="3622" w:type="pct"/>
            <w:gridSpan w:val="7"/>
            <w:shd w:val="clear" w:color="auto" w:fill="E7E6E6"/>
            <w:tcMar>
              <w:top w:w="15" w:type="dxa"/>
              <w:left w:w="108" w:type="dxa"/>
              <w:bottom w:w="0" w:type="dxa"/>
              <w:right w:w="108" w:type="dxa"/>
            </w:tcMar>
          </w:tcPr>
          <w:p w:rsidR="006B0921" w:rsidRPr="00DD33F9" w:rsidRDefault="006B0921" w:rsidP="00767424">
            <w:pPr>
              <w:spacing w:after="0" w:line="240" w:lineRule="auto"/>
              <w:rPr>
                <w:color w:val="7F7F7F"/>
                <w:sz w:val="18"/>
                <w:szCs w:val="18"/>
                <w:lang w:val="es-ES"/>
              </w:rPr>
            </w:pPr>
            <w:r w:rsidRPr="00DD33F9">
              <w:rPr>
                <w:sz w:val="18"/>
                <w:szCs w:val="18"/>
                <w:lang w:val="es-ES"/>
              </w:rPr>
              <w:t xml:space="preserve"> [Ingresar texto aquí. P.ej. referencia a los distintos acuerdos de intercambio de datos e información, acceso a la información.]</w:t>
            </w:r>
          </w:p>
        </w:tc>
      </w:tr>
      <w:tr w:rsidR="006B0921" w:rsidRPr="0035300F" w:rsidTr="00BF0D52">
        <w:trPr>
          <w:cantSplit/>
          <w:trHeight w:val="957"/>
        </w:trPr>
        <w:tc>
          <w:tcPr>
            <w:tcW w:w="93" w:type="pct"/>
            <w:shd w:val="clear" w:color="auto" w:fill="DBE5F1"/>
            <w:tcMar>
              <w:top w:w="15" w:type="dxa"/>
              <w:left w:w="108" w:type="dxa"/>
              <w:bottom w:w="0" w:type="dxa"/>
              <w:right w:w="108" w:type="dxa"/>
            </w:tcMar>
          </w:tcPr>
          <w:p w:rsidR="006B0921" w:rsidRPr="00DD33F9" w:rsidRDefault="006B0921" w:rsidP="00E808D1">
            <w:pPr>
              <w:spacing w:after="0" w:line="240" w:lineRule="auto"/>
              <w:ind w:left="-57"/>
              <w:rPr>
                <w:bCs/>
                <w:sz w:val="20"/>
                <w:szCs w:val="20"/>
                <w:lang w:val="es-ES"/>
              </w:rPr>
            </w:pPr>
            <w:r w:rsidRPr="00DD33F9">
              <w:rPr>
                <w:bCs/>
                <w:sz w:val="20"/>
                <w:szCs w:val="20"/>
                <w:lang w:val="es-ES"/>
              </w:rPr>
              <w:t>d</w:t>
            </w:r>
          </w:p>
        </w:tc>
        <w:tc>
          <w:tcPr>
            <w:tcW w:w="575" w:type="pct"/>
            <w:gridSpan w:val="2"/>
            <w:tcBorders>
              <w:right w:val="single" w:sz="12" w:space="0" w:color="auto"/>
            </w:tcBorders>
            <w:shd w:val="clear" w:color="auto" w:fill="DBE5F1"/>
            <w:tcMar>
              <w:top w:w="15" w:type="dxa"/>
              <w:left w:w="108" w:type="dxa"/>
              <w:bottom w:w="0" w:type="dxa"/>
              <w:right w:w="108" w:type="dxa"/>
            </w:tcMar>
          </w:tcPr>
          <w:p w:rsidR="006B0921" w:rsidRPr="00DD33F9" w:rsidRDefault="006B0921" w:rsidP="00E04A83">
            <w:pPr>
              <w:spacing w:after="0" w:line="240" w:lineRule="auto"/>
              <w:rPr>
                <w:b/>
                <w:sz w:val="20"/>
                <w:szCs w:val="20"/>
                <w:lang w:val="es-ES"/>
              </w:rPr>
            </w:pPr>
            <w:r w:rsidRPr="00DD33F9">
              <w:rPr>
                <w:b/>
                <w:sz w:val="20"/>
                <w:szCs w:val="20"/>
                <w:lang w:val="es-ES"/>
              </w:rPr>
              <w:t xml:space="preserve">Intercambio de datos e información transfronteriza </w:t>
            </w:r>
            <w:r w:rsidRPr="00DD33F9">
              <w:rPr>
                <w:b/>
                <w:sz w:val="20"/>
                <w:szCs w:val="20"/>
                <w:u w:val="single"/>
                <w:lang w:val="es-ES"/>
              </w:rPr>
              <w:t>entre</w:t>
            </w:r>
            <w:r w:rsidRPr="00DD33F9">
              <w:rPr>
                <w:b/>
                <w:sz w:val="20"/>
                <w:szCs w:val="20"/>
                <w:lang w:val="es-ES"/>
              </w:rPr>
              <w:t xml:space="preserve"> países.</w:t>
            </w:r>
          </w:p>
        </w:tc>
        <w:tc>
          <w:tcPr>
            <w:tcW w:w="710"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E808D1">
            <w:pPr>
              <w:spacing w:after="0" w:line="240" w:lineRule="auto"/>
              <w:rPr>
                <w:sz w:val="20"/>
                <w:szCs w:val="20"/>
                <w:lang w:val="es-ES"/>
              </w:rPr>
            </w:pPr>
            <w:r w:rsidRPr="00DD33F9">
              <w:rPr>
                <w:b/>
                <w:sz w:val="20"/>
                <w:szCs w:val="20"/>
                <w:lang w:val="es-ES"/>
              </w:rPr>
              <w:t>Ningún intercambio de datos e información.</w:t>
            </w:r>
          </w:p>
        </w:tc>
        <w:tc>
          <w:tcPr>
            <w:tcW w:w="585" w:type="pct"/>
            <w:gridSpan w:val="2"/>
            <w:shd w:val="clear" w:color="auto" w:fill="FBFBFB"/>
            <w:tcMar>
              <w:top w:w="15" w:type="dxa"/>
              <w:left w:w="108" w:type="dxa"/>
              <w:bottom w:w="0" w:type="dxa"/>
              <w:right w:w="108" w:type="dxa"/>
            </w:tcMar>
          </w:tcPr>
          <w:p w:rsidR="006B0921" w:rsidRPr="00DD33F9" w:rsidRDefault="006B0921" w:rsidP="00E808D1">
            <w:pPr>
              <w:spacing w:after="0" w:line="240" w:lineRule="auto"/>
              <w:rPr>
                <w:sz w:val="20"/>
                <w:szCs w:val="20"/>
                <w:lang w:val="es-ES"/>
              </w:rPr>
            </w:pPr>
            <w:r w:rsidRPr="00DD33F9">
              <w:rPr>
                <w:sz w:val="20"/>
                <w:szCs w:val="20"/>
                <w:lang w:val="es-ES"/>
              </w:rPr>
              <w:t xml:space="preserve">Intercambio </w:t>
            </w:r>
            <w:r w:rsidRPr="00DD33F9">
              <w:rPr>
                <w:b/>
                <w:sz w:val="20"/>
                <w:szCs w:val="20"/>
                <w:lang w:val="es-ES"/>
              </w:rPr>
              <w:t>limitado</w:t>
            </w:r>
            <w:r w:rsidRPr="00DD33F9">
              <w:rPr>
                <w:sz w:val="20"/>
                <w:szCs w:val="20"/>
                <w:lang w:val="es-ES"/>
              </w:rPr>
              <w:t xml:space="preserve"> de datos e información </w:t>
            </w:r>
            <w:r w:rsidRPr="00DD33F9">
              <w:rPr>
                <w:b/>
                <w:sz w:val="20"/>
                <w:szCs w:val="20"/>
                <w:lang w:val="es-ES"/>
              </w:rPr>
              <w:t>en casos específicos o de manera informal.</w:t>
            </w:r>
          </w:p>
        </w:tc>
        <w:tc>
          <w:tcPr>
            <w:tcW w:w="762" w:type="pct"/>
            <w:gridSpan w:val="2"/>
            <w:shd w:val="clear" w:color="auto" w:fill="FBFBFB"/>
            <w:tcMar>
              <w:top w:w="15" w:type="dxa"/>
              <w:left w:w="108" w:type="dxa"/>
              <w:bottom w:w="0" w:type="dxa"/>
              <w:right w:w="108" w:type="dxa"/>
            </w:tcMar>
          </w:tcPr>
          <w:p w:rsidR="006B0921" w:rsidRPr="00DD33F9" w:rsidRDefault="006B0921" w:rsidP="006F4075">
            <w:pPr>
              <w:spacing w:after="0" w:line="240" w:lineRule="auto"/>
              <w:rPr>
                <w:sz w:val="20"/>
                <w:szCs w:val="20"/>
                <w:lang w:val="es-ES"/>
              </w:rPr>
            </w:pPr>
            <w:r w:rsidRPr="00DD33F9">
              <w:rPr>
                <w:sz w:val="20"/>
                <w:szCs w:val="20"/>
                <w:lang w:val="es-ES"/>
              </w:rPr>
              <w:t xml:space="preserve">Los </w:t>
            </w:r>
            <w:r w:rsidRPr="00DD33F9">
              <w:rPr>
                <w:b/>
                <w:sz w:val="20"/>
                <w:szCs w:val="20"/>
                <w:lang w:val="es-ES"/>
              </w:rPr>
              <w:t>acuerdos</w:t>
            </w:r>
            <w:r w:rsidRPr="00DD33F9">
              <w:rPr>
                <w:sz w:val="20"/>
                <w:szCs w:val="20"/>
                <w:lang w:val="es-ES"/>
              </w:rPr>
              <w:t xml:space="preserve"> de intercambio de datos e información </w:t>
            </w:r>
            <w:r w:rsidRPr="00DD33F9">
              <w:rPr>
                <w:b/>
                <w:sz w:val="20"/>
                <w:szCs w:val="20"/>
                <w:lang w:val="es-ES"/>
              </w:rPr>
              <w:t>existen</w:t>
            </w:r>
            <w:r w:rsidRPr="00DD33F9">
              <w:rPr>
                <w:sz w:val="20"/>
                <w:szCs w:val="20"/>
                <w:lang w:val="es-ES"/>
              </w:rPr>
              <w:t xml:space="preserve"> pero </w:t>
            </w:r>
            <w:r w:rsidRPr="00DD33F9">
              <w:rPr>
                <w:b/>
                <w:sz w:val="20"/>
                <w:szCs w:val="20"/>
                <w:lang w:val="es-ES"/>
              </w:rPr>
              <w:t>el intercambio es limitado.</w:t>
            </w:r>
          </w:p>
        </w:tc>
        <w:tc>
          <w:tcPr>
            <w:tcW w:w="811" w:type="pct"/>
            <w:shd w:val="clear" w:color="auto" w:fill="FBFBFB"/>
            <w:tcMar>
              <w:top w:w="15" w:type="dxa"/>
              <w:left w:w="108" w:type="dxa"/>
              <w:bottom w:w="0" w:type="dxa"/>
              <w:right w:w="108" w:type="dxa"/>
            </w:tcMar>
          </w:tcPr>
          <w:p w:rsidR="006B0921" w:rsidRPr="00DD33F9" w:rsidRDefault="006B0921" w:rsidP="00E808D1">
            <w:pPr>
              <w:spacing w:after="0" w:line="240" w:lineRule="auto"/>
              <w:rPr>
                <w:sz w:val="20"/>
                <w:szCs w:val="20"/>
                <w:lang w:val="es-ES"/>
              </w:rPr>
            </w:pPr>
            <w:r w:rsidRPr="00DD33F9">
              <w:rPr>
                <w:sz w:val="20"/>
                <w:szCs w:val="20"/>
                <w:lang w:val="es-ES"/>
              </w:rPr>
              <w:t xml:space="preserve">Los </w:t>
            </w:r>
            <w:r w:rsidRPr="00DD33F9">
              <w:rPr>
                <w:b/>
                <w:sz w:val="20"/>
                <w:szCs w:val="20"/>
                <w:lang w:val="es-ES"/>
              </w:rPr>
              <w:t>acuerdos</w:t>
            </w:r>
            <w:r w:rsidRPr="00DD33F9">
              <w:rPr>
                <w:sz w:val="20"/>
                <w:szCs w:val="20"/>
                <w:lang w:val="es-ES"/>
              </w:rPr>
              <w:t xml:space="preserve"> de intercambio de datos e información se </w:t>
            </w:r>
            <w:r w:rsidRPr="00DD33F9">
              <w:rPr>
                <w:b/>
                <w:sz w:val="20"/>
                <w:szCs w:val="20"/>
                <w:lang w:val="es-ES"/>
              </w:rPr>
              <w:t>implementan adecuadamente.</w:t>
            </w:r>
          </w:p>
        </w:tc>
        <w:tc>
          <w:tcPr>
            <w:tcW w:w="764" w:type="pct"/>
            <w:shd w:val="clear" w:color="auto" w:fill="FBFBFB"/>
            <w:tcMar>
              <w:top w:w="15" w:type="dxa"/>
              <w:left w:w="108" w:type="dxa"/>
              <w:bottom w:w="0" w:type="dxa"/>
              <w:right w:w="108" w:type="dxa"/>
            </w:tcMar>
          </w:tcPr>
          <w:p w:rsidR="006B0921" w:rsidRPr="00DD33F9" w:rsidRDefault="006B0921" w:rsidP="006F4007">
            <w:pPr>
              <w:spacing w:after="0" w:line="240" w:lineRule="auto"/>
              <w:rPr>
                <w:sz w:val="20"/>
                <w:szCs w:val="20"/>
                <w:lang w:val="es-ES"/>
              </w:rPr>
            </w:pPr>
            <w:r w:rsidRPr="00DD33F9">
              <w:rPr>
                <w:sz w:val="20"/>
                <w:szCs w:val="20"/>
                <w:lang w:val="es-ES"/>
              </w:rPr>
              <w:t xml:space="preserve">Los </w:t>
            </w:r>
            <w:r w:rsidRPr="00DD33F9">
              <w:rPr>
                <w:b/>
                <w:sz w:val="20"/>
                <w:szCs w:val="20"/>
                <w:lang w:val="es-ES"/>
              </w:rPr>
              <w:t>acuerdos</w:t>
            </w:r>
            <w:r w:rsidRPr="00DD33F9">
              <w:rPr>
                <w:sz w:val="20"/>
                <w:szCs w:val="20"/>
                <w:lang w:val="es-ES"/>
              </w:rPr>
              <w:t xml:space="preserve"> de intercambio de datos e información se </w:t>
            </w:r>
            <w:r w:rsidRPr="00DD33F9">
              <w:rPr>
                <w:b/>
                <w:sz w:val="20"/>
                <w:szCs w:val="20"/>
                <w:lang w:val="es-ES"/>
              </w:rPr>
              <w:t>implementan</w:t>
            </w:r>
            <w:r w:rsidRPr="00DD33F9">
              <w:rPr>
                <w:sz w:val="20"/>
                <w:szCs w:val="20"/>
                <w:lang w:val="es-ES"/>
              </w:rPr>
              <w:t xml:space="preserve"> </w:t>
            </w:r>
            <w:r w:rsidRPr="00DD33F9">
              <w:rPr>
                <w:b/>
                <w:sz w:val="20"/>
                <w:szCs w:val="20"/>
                <w:lang w:val="es-ES"/>
              </w:rPr>
              <w:t>eficazmente.</w:t>
            </w:r>
            <w:r w:rsidRPr="00DD33F9">
              <w:rPr>
                <w:sz w:val="20"/>
                <w:szCs w:val="20"/>
                <w:lang w:val="es-ES"/>
              </w:rPr>
              <w:t xml:space="preserve"> </w:t>
            </w:r>
            <w:r w:rsidRPr="00DD33F9">
              <w:rPr>
                <w:rStyle w:val="FootnoteReference"/>
                <w:b/>
                <w:sz w:val="20"/>
                <w:szCs w:val="20"/>
                <w:lang w:val="es-ES"/>
              </w:rPr>
              <w:footnoteReference w:id="30"/>
            </w:r>
            <w:r w:rsidRPr="00DD33F9">
              <w:rPr>
                <w:b/>
                <w:sz w:val="20"/>
                <w:szCs w:val="20"/>
                <w:lang w:val="es-ES"/>
              </w:rPr>
              <w:t xml:space="preserve">  </w:t>
            </w:r>
          </w:p>
        </w:tc>
        <w:tc>
          <w:tcPr>
            <w:tcW w:w="700" w:type="pct"/>
            <w:shd w:val="clear" w:color="auto" w:fill="FBFBFB"/>
            <w:tcMar>
              <w:top w:w="15" w:type="dxa"/>
              <w:left w:w="108" w:type="dxa"/>
              <w:bottom w:w="0" w:type="dxa"/>
              <w:right w:w="108" w:type="dxa"/>
            </w:tcMar>
          </w:tcPr>
          <w:p w:rsidR="006B0921" w:rsidRPr="00DD33F9" w:rsidRDefault="006B0921" w:rsidP="006F4007">
            <w:pPr>
              <w:spacing w:after="0" w:line="240" w:lineRule="auto"/>
              <w:rPr>
                <w:sz w:val="20"/>
                <w:szCs w:val="20"/>
                <w:lang w:val="es-ES"/>
              </w:rPr>
            </w:pPr>
            <w:r w:rsidRPr="00DD33F9">
              <w:rPr>
                <w:sz w:val="20"/>
                <w:szCs w:val="20"/>
                <w:lang w:val="es-ES"/>
              </w:rPr>
              <w:t xml:space="preserve">Todos los datos e información relevantes están disponibles </w:t>
            </w:r>
            <w:r w:rsidRPr="00DD33F9">
              <w:rPr>
                <w:b/>
                <w:sz w:val="20"/>
                <w:szCs w:val="20"/>
                <w:lang w:val="es-ES"/>
              </w:rPr>
              <w:t>en línea y entre países.</w:t>
            </w:r>
          </w:p>
        </w:tc>
      </w:tr>
      <w:tr w:rsidR="006B0921" w:rsidRPr="0035300F" w:rsidTr="00BF0D52">
        <w:trPr>
          <w:trHeight w:val="194"/>
        </w:trPr>
        <w:tc>
          <w:tcPr>
            <w:tcW w:w="93" w:type="pct"/>
            <w:shd w:val="clear" w:color="auto" w:fill="DBE5F1"/>
          </w:tcPr>
          <w:p w:rsidR="006B0921" w:rsidRPr="00DD33F9" w:rsidRDefault="006B0921" w:rsidP="00E808D1">
            <w:pPr>
              <w:spacing w:after="0" w:line="240" w:lineRule="auto"/>
              <w:rPr>
                <w:color w:val="7F7F7F"/>
                <w:sz w:val="18"/>
                <w:szCs w:val="18"/>
                <w:lang w:val="es-ES"/>
              </w:rPr>
            </w:pPr>
          </w:p>
        </w:tc>
        <w:tc>
          <w:tcPr>
            <w:tcW w:w="258" w:type="pct"/>
            <w:tcBorders>
              <w:right w:val="single" w:sz="12" w:space="0" w:color="auto"/>
            </w:tcBorders>
            <w:shd w:val="clear" w:color="auto" w:fill="DBE5F1"/>
          </w:tcPr>
          <w:p w:rsidR="006B0921" w:rsidRPr="00DD33F9" w:rsidRDefault="006B0921" w:rsidP="00241FF7">
            <w:pPr>
              <w:spacing w:after="0" w:line="240" w:lineRule="auto"/>
              <w:rPr>
                <w:sz w:val="18"/>
                <w:szCs w:val="18"/>
                <w:lang w:val="es-ES"/>
              </w:rPr>
            </w:pPr>
            <w:r w:rsidRPr="00DD33F9">
              <w:rPr>
                <w:sz w:val="18"/>
                <w:szCs w:val="18"/>
                <w:lang w:val="es-ES"/>
              </w:rPr>
              <w:t>Puntaje o n/a:</w:t>
            </w:r>
          </w:p>
        </w:tc>
        <w:tc>
          <w:tcPr>
            <w:tcW w:w="318" w:type="pct"/>
            <w:tcBorders>
              <w:right w:val="single" w:sz="12" w:space="0" w:color="auto"/>
            </w:tcBorders>
            <w:shd w:val="clear" w:color="auto" w:fill="FFFF00"/>
          </w:tcPr>
          <w:p w:rsidR="006B0921" w:rsidRPr="00DD33F9" w:rsidRDefault="006B0921" w:rsidP="00241FF7">
            <w:pPr>
              <w:spacing w:after="0" w:line="240" w:lineRule="auto"/>
              <w:rPr>
                <w:b/>
                <w:sz w:val="18"/>
                <w:szCs w:val="18"/>
                <w:lang w:val="es-ES"/>
              </w:rPr>
            </w:pPr>
            <w:r w:rsidRPr="00DD33F9">
              <w:rPr>
                <w:b/>
                <w:sz w:val="18"/>
                <w:szCs w:val="18"/>
                <w:lang w:val="es-ES"/>
              </w:rPr>
              <w:t>[Ingresar puntaje]</w:t>
            </w:r>
          </w:p>
        </w:tc>
        <w:tc>
          <w:tcPr>
            <w:tcW w:w="710" w:type="pct"/>
            <w:tcBorders>
              <w:left w:val="single" w:sz="12" w:space="0" w:color="auto"/>
            </w:tcBorders>
            <w:shd w:val="clear" w:color="auto" w:fill="FBFBFB"/>
            <w:tcMar>
              <w:top w:w="15" w:type="dxa"/>
              <w:left w:w="108" w:type="dxa"/>
              <w:bottom w:w="0" w:type="dxa"/>
              <w:right w:w="108" w:type="dxa"/>
            </w:tcMar>
          </w:tcPr>
          <w:p w:rsidR="006B0921" w:rsidRPr="00DD33F9" w:rsidRDefault="006B0921" w:rsidP="00E808D1">
            <w:pPr>
              <w:spacing w:after="0" w:line="240" w:lineRule="auto"/>
              <w:rPr>
                <w:sz w:val="18"/>
                <w:szCs w:val="18"/>
                <w:lang w:val="es-ES"/>
              </w:rPr>
            </w:pPr>
            <w:r w:rsidRPr="00DD33F9">
              <w:rPr>
                <w:sz w:val="18"/>
                <w:szCs w:val="18"/>
                <w:lang w:val="es-ES"/>
              </w:rPr>
              <w:t>Fundamento/evidencia</w:t>
            </w:r>
          </w:p>
        </w:tc>
        <w:tc>
          <w:tcPr>
            <w:tcW w:w="3622" w:type="pct"/>
            <w:gridSpan w:val="7"/>
            <w:shd w:val="clear" w:color="auto" w:fill="E7E6E6"/>
            <w:tcMar>
              <w:top w:w="15" w:type="dxa"/>
              <w:left w:w="108" w:type="dxa"/>
              <w:bottom w:w="0" w:type="dxa"/>
              <w:right w:w="108" w:type="dxa"/>
            </w:tcMar>
          </w:tcPr>
          <w:p w:rsidR="006B0921" w:rsidRPr="00DD33F9" w:rsidRDefault="006B0921" w:rsidP="00E808D1">
            <w:pPr>
              <w:spacing w:after="0" w:line="240" w:lineRule="auto"/>
              <w:rPr>
                <w:sz w:val="18"/>
                <w:szCs w:val="18"/>
                <w:lang w:val="es-ES"/>
              </w:rPr>
            </w:pPr>
            <w:r w:rsidRPr="00DD33F9">
              <w:rPr>
                <w:sz w:val="18"/>
                <w:szCs w:val="18"/>
                <w:lang w:val="es-ES"/>
              </w:rPr>
              <w:t>[Ingresar texto aquí. P.ej. referencia a los distintos acuerdos de intercambio de datos e información, acceso a la información.]</w:t>
            </w:r>
          </w:p>
        </w:tc>
      </w:tr>
      <w:tr w:rsidR="006B0921" w:rsidRPr="0035300F" w:rsidTr="00BF0D52">
        <w:trPr>
          <w:cantSplit/>
          <w:trHeight w:val="276"/>
        </w:trPr>
        <w:tc>
          <w:tcPr>
            <w:tcW w:w="1378" w:type="pct"/>
            <w:gridSpan w:val="4"/>
            <w:shd w:val="clear" w:color="auto" w:fill="95B3D7"/>
            <w:tcMar>
              <w:top w:w="15" w:type="dxa"/>
              <w:left w:w="108" w:type="dxa"/>
              <w:bottom w:w="0" w:type="dxa"/>
              <w:right w:w="108" w:type="dxa"/>
            </w:tcMar>
          </w:tcPr>
          <w:p w:rsidR="006B0921" w:rsidRPr="00DD33F9" w:rsidRDefault="006B0921" w:rsidP="009A5609">
            <w:pPr>
              <w:spacing w:after="0" w:line="240" w:lineRule="auto"/>
              <w:rPr>
                <w:b/>
                <w:bCs/>
                <w:sz w:val="20"/>
                <w:szCs w:val="20"/>
                <w:lang w:val="es-ES"/>
              </w:rPr>
            </w:pPr>
            <w:r w:rsidRPr="00DD33F9">
              <w:rPr>
                <w:b/>
                <w:bCs/>
                <w:sz w:val="20"/>
                <w:szCs w:val="20"/>
                <w:lang w:val="es-ES"/>
              </w:rPr>
              <w:t>Puntaje promedio de ‘Instrumentos de Gestión</w:t>
            </w:r>
          </w:p>
        </w:tc>
        <w:tc>
          <w:tcPr>
            <w:tcW w:w="585" w:type="pct"/>
            <w:gridSpan w:val="2"/>
            <w:shd w:val="clear" w:color="auto" w:fill="FFFF00"/>
            <w:tcMar>
              <w:top w:w="15" w:type="dxa"/>
              <w:left w:w="108" w:type="dxa"/>
              <w:bottom w:w="0" w:type="dxa"/>
              <w:right w:w="108" w:type="dxa"/>
            </w:tcMar>
          </w:tcPr>
          <w:p w:rsidR="006B0921" w:rsidRPr="00DD33F9" w:rsidRDefault="006B0921" w:rsidP="00E558AF">
            <w:pPr>
              <w:spacing w:after="0" w:line="240" w:lineRule="auto"/>
              <w:rPr>
                <w:b/>
                <w:bCs/>
                <w:sz w:val="20"/>
                <w:szCs w:val="20"/>
                <w:lang w:val="es-ES"/>
              </w:rPr>
            </w:pPr>
            <w:r w:rsidRPr="00DD33F9">
              <w:rPr>
                <w:b/>
                <w:sz w:val="18"/>
                <w:szCs w:val="18"/>
                <w:lang w:val="es-ES"/>
              </w:rPr>
              <w:t>[Ingresar puntaje aquí]</w:t>
            </w:r>
          </w:p>
        </w:tc>
        <w:tc>
          <w:tcPr>
            <w:tcW w:w="3037" w:type="pct"/>
            <w:gridSpan w:val="5"/>
            <w:shd w:val="clear" w:color="auto" w:fill="FBFBFB"/>
          </w:tcPr>
          <w:p w:rsidR="006B0921" w:rsidRPr="00DD33F9" w:rsidRDefault="006B0921" w:rsidP="007D5770">
            <w:pPr>
              <w:spacing w:after="0" w:line="240" w:lineRule="auto"/>
              <w:ind w:left="97"/>
              <w:rPr>
                <w:b/>
                <w:bCs/>
                <w:sz w:val="20"/>
                <w:szCs w:val="20"/>
                <w:lang w:val="es-ES"/>
              </w:rPr>
            </w:pPr>
            <w:r w:rsidRPr="00DD33F9">
              <w:rPr>
                <w:bCs/>
                <w:sz w:val="20"/>
                <w:szCs w:val="20"/>
                <w:lang w:val="es-ES"/>
              </w:rPr>
              <w:t>En caso de ‘n/a’ para cualquier pregunta, ésta deberá omitirse del cálculo promedio.</w:t>
            </w:r>
          </w:p>
        </w:tc>
      </w:tr>
    </w:tbl>
    <w:p w:rsidR="006B0921" w:rsidRPr="00DD33F9" w:rsidRDefault="006B0921" w:rsidP="00191F39">
      <w:pPr>
        <w:spacing w:after="0" w:line="240" w:lineRule="auto"/>
        <w:rPr>
          <w:rFonts w:ascii="Cambria" w:eastAsia="SimSun" w:hAnsi="Cambria"/>
          <w:b/>
          <w:bCs/>
          <w:color w:val="4F81BD"/>
          <w:sz w:val="26"/>
          <w:szCs w:val="26"/>
          <w:lang w:val="es-ES"/>
        </w:rPr>
      </w:pPr>
      <w:r w:rsidRPr="00DD33F9">
        <w:rPr>
          <w:lang w:val="es-ES"/>
        </w:rPr>
        <w:br w:type="page"/>
      </w:r>
    </w:p>
    <w:p w:rsidR="006B0921" w:rsidRPr="00DD33F9" w:rsidRDefault="006B0921" w:rsidP="003C4478">
      <w:pPr>
        <w:pStyle w:val="Heading2"/>
        <w:numPr>
          <w:ilvl w:val="1"/>
          <w:numId w:val="19"/>
        </w:numPr>
        <w:rPr>
          <w:lang w:val="es-ES"/>
        </w:rPr>
      </w:pPr>
      <w:r w:rsidRPr="00DD33F9">
        <w:rPr>
          <w:lang w:val="es-ES"/>
        </w:rPr>
        <w:t>Financiamiento</w:t>
      </w:r>
    </w:p>
    <w:p w:rsidR="006B0921" w:rsidRPr="00DD33F9" w:rsidRDefault="006B0921" w:rsidP="00302CEF">
      <w:pPr>
        <w:jc w:val="both"/>
        <w:rPr>
          <w:lang w:val="es-ES"/>
        </w:rPr>
      </w:pPr>
      <w:r w:rsidRPr="00DD33F9">
        <w:rPr>
          <w:lang w:val="es-ES"/>
        </w:rPr>
        <w:t>Esta sección tiene que ver con el financiamiento suficiente disponible de varias fuentes para el desarrollo y la gestión de los recursos hídricos.</w:t>
      </w:r>
    </w:p>
    <w:p w:rsidR="006B0921" w:rsidRPr="00DD33F9" w:rsidRDefault="006B0921" w:rsidP="00302CEF">
      <w:pPr>
        <w:jc w:val="both"/>
        <w:rPr>
          <w:lang w:val="es-ES"/>
        </w:rPr>
      </w:pPr>
      <w:r w:rsidRPr="00DD33F9">
        <w:rPr>
          <w:lang w:val="es-ES"/>
        </w:rPr>
        <w:t>El financiamiento para las inversiones y los costos recurrentes pueden provenir de muchas fuentes, siendo las más comunes  las asignaciones presupuestarias para los ministerios pertinentes y otras autoridades. El financiamiento por parte del programa de Asistencia Oficial para el Desarrollo (AOD) para los recursos hídricos específicamente, debe considerarse parte del presupuesto gubernamental. Cabe mencionar que el nivel de coordinación entre la AOD y los presupuestos nacionales es monitoreado por los ‘medios de implementación’ del Indicador 6.a.1: “Volumen de la asistencia oficial para el desarrollo destinada al agua y  saneamiento que forma parte de un plan de gastos coordinados del gobierno”, como parte de la información sobre la Meta 6.a: De aquí a 2030, ampliar la cooperación internacional y el apoyo prestado a los países en desarrollo para la creación de capacidad en actividades y programas relacionados con el agua y el saneamiento, como los de captación de agua, desalinización,  uso eficiente de los recursos hídricos, tratamiento de aguas residuales, reciclado y tecnologías de reutilización”.</w:t>
      </w:r>
    </w:p>
    <w:p w:rsidR="006B0921" w:rsidRPr="00DD33F9" w:rsidRDefault="006B0921" w:rsidP="00302CEF">
      <w:pPr>
        <w:jc w:val="both"/>
        <w:rPr>
          <w:lang w:val="es-ES"/>
        </w:rPr>
      </w:pPr>
      <w:r w:rsidRPr="00DD33F9">
        <w:rPr>
          <w:lang w:val="es-ES"/>
        </w:rPr>
        <w:t xml:space="preserve">Las “Otras Fuentes” incluyen tasas y tarifas impuestas a los usuarios, tasas a quienes contaminan, o donaciones de organizaciones filantrópicas o similares.  El apoyo en especie no debe incluirse ya que no es fácil de medir aunque puede mencionarse en la sección “Fundamento/evidencia’. </w:t>
      </w:r>
    </w:p>
    <w:p w:rsidR="006B0921" w:rsidRPr="00DD33F9" w:rsidRDefault="006B0921" w:rsidP="00302CEF">
      <w:pPr>
        <w:jc w:val="both"/>
        <w:rPr>
          <w:lang w:val="es-ES"/>
        </w:rPr>
      </w:pPr>
      <w:r w:rsidRPr="00DD33F9">
        <w:rPr>
          <w:lang w:val="es-ES"/>
        </w:rPr>
        <w:t xml:space="preserve">Las inversiones deben cubrir todos los aspectos de desarrollo y gestión de los recursos hídricos pero excluir los aspectos relacionados con el suministro de agua potable y los servicios de sanidad ya que están incluidos en otros procesos de monitoreo. </w:t>
      </w:r>
    </w:p>
    <w:p w:rsidR="006B0921" w:rsidRPr="00DD33F9" w:rsidRDefault="006B0921" w:rsidP="00302CEF">
      <w:pPr>
        <w:jc w:val="both"/>
        <w:rPr>
          <w:lang w:val="es-ES"/>
        </w:rPr>
      </w:pPr>
      <w:r w:rsidRPr="00DD33F9">
        <w:rPr>
          <w:lang w:val="es-ES"/>
        </w:rPr>
        <w:t xml:space="preserve">Sírvase tomar en cuenta las notas al pie de página ya que contienen información importante y aclaraciones sobre los términos utilizados en las preguntas y los umbrales. </w:t>
      </w:r>
    </w:p>
    <w:p w:rsidR="006B0921" w:rsidRPr="00DD33F9" w:rsidRDefault="006B0921" w:rsidP="00302CEF">
      <w:pPr>
        <w:jc w:val="both"/>
        <w:rPr>
          <w:lang w:val="es-ES"/>
        </w:rPr>
      </w:pPr>
      <w:r w:rsidRPr="00DD33F9">
        <w:rPr>
          <w:lang w:val="es-ES"/>
        </w:rPr>
        <w:br w:type="page"/>
        <w:t xml:space="preserve">Ingrese su puntaje, </w:t>
      </w:r>
      <w:r w:rsidRPr="00DD33F9">
        <w:rPr>
          <w:b/>
          <w:lang w:val="es-ES"/>
        </w:rPr>
        <w:t xml:space="preserve">en incrementos de 10, </w:t>
      </w:r>
      <w:r w:rsidRPr="00DD33F9">
        <w:rPr>
          <w:lang w:val="es-ES"/>
        </w:rPr>
        <w:t xml:space="preserve">de 0 a 100, o n/a (no aplicable), en la celda </w:t>
      </w:r>
      <w:r w:rsidR="0035300F">
        <w:rPr>
          <w:lang w:val="es-ES"/>
        </w:rPr>
        <w:t>amarilla</w:t>
      </w:r>
      <w:r w:rsidRPr="00DD33F9">
        <w:rPr>
          <w:lang w:val="es-ES"/>
        </w:rPr>
        <w:t xml:space="preserve"> situada inmediatamente debajo de cada pregunta. Se insta encarecidamente a que indique los fundamentos y las referencias necesarias para el puntaje en la celda gris situada a la derecha del puntaje. Esto ayudará a lograr acuerdos entre las distintas partes interesadas del país, así como monitorear los avances con el tiempo. Se proporcionan sugerencias sobre el tipo de información que se requiere. Puede proporcionar también información adicional que considere pertinente, o vínculos para una mayor documentación. Si se selecciona ‘Muy alto (100)’ o ’n/a’, se deberá proporcionar una explicación.</w:t>
      </w:r>
    </w:p>
    <w:tbl>
      <w:tblPr>
        <w:tblW w:w="5046"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33"/>
        <w:gridCol w:w="242"/>
        <w:gridCol w:w="42"/>
        <w:gridCol w:w="688"/>
        <w:gridCol w:w="209"/>
        <w:gridCol w:w="848"/>
        <w:gridCol w:w="170"/>
        <w:gridCol w:w="1885"/>
        <w:gridCol w:w="36"/>
        <w:gridCol w:w="1985"/>
        <w:gridCol w:w="285"/>
        <w:gridCol w:w="285"/>
        <w:gridCol w:w="1903"/>
        <w:gridCol w:w="82"/>
        <w:gridCol w:w="1985"/>
        <w:gridCol w:w="109"/>
        <w:gridCol w:w="2018"/>
        <w:gridCol w:w="158"/>
        <w:gridCol w:w="2124"/>
        <w:gridCol w:w="45"/>
        <w:gridCol w:w="18"/>
      </w:tblGrid>
      <w:tr w:rsidR="006B0921" w:rsidRPr="00DD33F9" w:rsidTr="00271EA9">
        <w:trPr>
          <w:gridBefore w:val="1"/>
          <w:gridAfter w:val="1"/>
          <w:wBefore w:w="11" w:type="pct"/>
          <w:wAfter w:w="6" w:type="pct"/>
          <w:cantSplit/>
          <w:trHeight w:val="321"/>
        </w:trPr>
        <w:tc>
          <w:tcPr>
            <w:tcW w:w="4983" w:type="pct"/>
            <w:gridSpan w:val="19"/>
            <w:shd w:val="clear" w:color="auto" w:fill="95B3D7"/>
            <w:tcMar>
              <w:top w:w="15" w:type="dxa"/>
              <w:left w:w="108" w:type="dxa"/>
              <w:bottom w:w="0" w:type="dxa"/>
              <w:right w:w="108" w:type="dxa"/>
            </w:tcMar>
          </w:tcPr>
          <w:p w:rsidR="006B0921" w:rsidRPr="00DD33F9" w:rsidRDefault="006B0921" w:rsidP="00A3331C">
            <w:pPr>
              <w:spacing w:after="0" w:line="240" w:lineRule="auto"/>
              <w:ind w:left="-57"/>
              <w:rPr>
                <w:b/>
                <w:bCs/>
                <w:sz w:val="20"/>
                <w:szCs w:val="20"/>
                <w:lang w:val="es-ES"/>
              </w:rPr>
            </w:pPr>
            <w:r w:rsidRPr="00DD33F9">
              <w:rPr>
                <w:b/>
                <w:bCs/>
                <w:sz w:val="20"/>
                <w:szCs w:val="20"/>
                <w:lang w:val="es-ES"/>
              </w:rPr>
              <w:t>4. Financiamiento</w:t>
            </w:r>
          </w:p>
        </w:tc>
      </w:tr>
      <w:tr w:rsidR="006B0921" w:rsidRPr="00DD33F9" w:rsidTr="00271EA9">
        <w:trPr>
          <w:gridBefore w:val="1"/>
          <w:wBefore w:w="11" w:type="pct"/>
          <w:cantSplit/>
          <w:trHeight w:val="181"/>
        </w:trPr>
        <w:tc>
          <w:tcPr>
            <w:tcW w:w="670" w:type="pct"/>
            <w:gridSpan w:val="5"/>
            <w:tcBorders>
              <w:top w:val="single" w:sz="12" w:space="0" w:color="auto"/>
              <w:left w:val="single" w:sz="12" w:space="0" w:color="auto"/>
              <w:bottom w:val="nil"/>
              <w:right w:val="single" w:sz="12" w:space="0" w:color="auto"/>
            </w:tcBorders>
            <w:vAlign w:val="center"/>
          </w:tcPr>
          <w:p w:rsidR="006B0921" w:rsidRPr="00DD33F9" w:rsidRDefault="006B0921" w:rsidP="00A747DD">
            <w:pPr>
              <w:spacing w:after="0" w:line="240" w:lineRule="auto"/>
              <w:ind w:left="142"/>
              <w:rPr>
                <w:b/>
                <w:bCs/>
                <w:sz w:val="20"/>
                <w:szCs w:val="20"/>
                <w:lang w:val="es-ES"/>
              </w:rPr>
            </w:pPr>
          </w:p>
        </w:tc>
        <w:tc>
          <w:tcPr>
            <w:tcW w:w="4319" w:type="pct"/>
            <w:gridSpan w:val="15"/>
            <w:tcBorders>
              <w:left w:val="single" w:sz="12" w:space="0" w:color="auto"/>
            </w:tcBorders>
            <w:shd w:val="clear" w:color="auto" w:fill="BDD6EE"/>
            <w:tcMar>
              <w:top w:w="15" w:type="dxa"/>
              <w:left w:w="108" w:type="dxa"/>
              <w:bottom w:w="0" w:type="dxa"/>
              <w:right w:w="108" w:type="dxa"/>
            </w:tcMar>
          </w:tcPr>
          <w:p w:rsidR="006B0921" w:rsidRPr="00DD33F9" w:rsidRDefault="006B0921" w:rsidP="00A747DD">
            <w:pPr>
              <w:spacing w:after="0" w:line="240" w:lineRule="auto"/>
              <w:jc w:val="center"/>
              <w:rPr>
                <w:sz w:val="20"/>
                <w:szCs w:val="20"/>
                <w:lang w:val="es-ES"/>
              </w:rPr>
            </w:pPr>
            <w:r w:rsidRPr="00DD33F9">
              <w:rPr>
                <w:sz w:val="20"/>
                <w:szCs w:val="20"/>
                <w:lang w:val="es-ES"/>
              </w:rPr>
              <w:t>Grado de implementación (0 – 100)</w:t>
            </w:r>
          </w:p>
        </w:tc>
      </w:tr>
      <w:tr w:rsidR="006B0921" w:rsidRPr="00DD33F9" w:rsidTr="00271EA9">
        <w:trPr>
          <w:gridBefore w:val="1"/>
          <w:wBefore w:w="11" w:type="pct"/>
          <w:cantSplit/>
          <w:trHeight w:val="243"/>
        </w:trPr>
        <w:tc>
          <w:tcPr>
            <w:tcW w:w="670" w:type="pct"/>
            <w:gridSpan w:val="5"/>
            <w:tcBorders>
              <w:top w:val="nil"/>
              <w:left w:val="single" w:sz="12" w:space="0" w:color="auto"/>
              <w:bottom w:val="single" w:sz="12" w:space="0" w:color="auto"/>
              <w:right w:val="single" w:sz="12" w:space="0" w:color="auto"/>
            </w:tcBorders>
            <w:shd w:val="clear" w:color="auto" w:fill="FFFFFF"/>
            <w:vAlign w:val="center"/>
          </w:tcPr>
          <w:p w:rsidR="006B0921" w:rsidRPr="00DD33F9" w:rsidRDefault="006B0921" w:rsidP="00A747DD">
            <w:pPr>
              <w:spacing w:after="0" w:line="240" w:lineRule="auto"/>
              <w:ind w:left="142"/>
              <w:rPr>
                <w:sz w:val="20"/>
                <w:szCs w:val="20"/>
                <w:lang w:val="es-ES"/>
              </w:rPr>
            </w:pPr>
          </w:p>
        </w:tc>
        <w:tc>
          <w:tcPr>
            <w:tcW w:w="678" w:type="pct"/>
            <w:gridSpan w:val="2"/>
            <w:tcBorders>
              <w:left w:val="single" w:sz="12" w:space="0" w:color="auto"/>
            </w:tcBorders>
            <w:shd w:val="clear" w:color="auto" w:fill="BDD6EE"/>
            <w:tcMar>
              <w:top w:w="15" w:type="dxa"/>
              <w:left w:w="108" w:type="dxa"/>
              <w:bottom w:w="0" w:type="dxa"/>
              <w:right w:w="108" w:type="dxa"/>
            </w:tcMar>
          </w:tcPr>
          <w:p w:rsidR="006B0921" w:rsidRPr="00DD33F9" w:rsidRDefault="006B0921" w:rsidP="00E7519C">
            <w:pPr>
              <w:spacing w:after="0" w:line="240" w:lineRule="auto"/>
              <w:jc w:val="center"/>
              <w:rPr>
                <w:sz w:val="20"/>
                <w:szCs w:val="20"/>
                <w:lang w:val="es-ES"/>
              </w:rPr>
            </w:pPr>
            <w:r w:rsidRPr="00DD33F9">
              <w:rPr>
                <w:sz w:val="20"/>
                <w:szCs w:val="20"/>
                <w:lang w:val="es-ES"/>
              </w:rPr>
              <w:t>Muy bajo (0)</w:t>
            </w:r>
          </w:p>
        </w:tc>
        <w:tc>
          <w:tcPr>
            <w:tcW w:w="761" w:type="pct"/>
            <w:gridSpan w:val="3"/>
            <w:shd w:val="clear" w:color="auto" w:fill="BDD6EE"/>
            <w:tcMar>
              <w:top w:w="15" w:type="dxa"/>
              <w:left w:w="15" w:type="dxa"/>
              <w:bottom w:w="0" w:type="dxa"/>
              <w:right w:w="15" w:type="dxa"/>
            </w:tcMar>
          </w:tcPr>
          <w:p w:rsidR="006B0921" w:rsidRPr="00DD33F9" w:rsidRDefault="006B0921" w:rsidP="00E7519C">
            <w:pPr>
              <w:spacing w:after="0" w:line="240" w:lineRule="auto"/>
              <w:jc w:val="center"/>
              <w:rPr>
                <w:sz w:val="20"/>
                <w:szCs w:val="20"/>
                <w:lang w:val="es-ES"/>
              </w:rPr>
            </w:pPr>
            <w:r w:rsidRPr="00DD33F9">
              <w:rPr>
                <w:sz w:val="20"/>
                <w:szCs w:val="20"/>
                <w:lang w:val="es-ES"/>
              </w:rPr>
              <w:t>Bajo (20)</w:t>
            </w:r>
          </w:p>
        </w:tc>
        <w:tc>
          <w:tcPr>
            <w:tcW w:w="722" w:type="pct"/>
            <w:gridSpan w:val="2"/>
            <w:shd w:val="clear" w:color="auto" w:fill="BDD6EE"/>
            <w:tcMar>
              <w:top w:w="15" w:type="dxa"/>
              <w:left w:w="15" w:type="dxa"/>
              <w:bottom w:w="0" w:type="dxa"/>
              <w:right w:w="15" w:type="dxa"/>
            </w:tcMar>
          </w:tcPr>
          <w:p w:rsidR="006B0921" w:rsidRPr="00DD33F9" w:rsidRDefault="006B0921" w:rsidP="00E7519C">
            <w:pPr>
              <w:spacing w:after="0" w:line="240" w:lineRule="auto"/>
              <w:jc w:val="center"/>
              <w:rPr>
                <w:sz w:val="20"/>
                <w:szCs w:val="20"/>
                <w:lang w:val="es-ES"/>
              </w:rPr>
            </w:pPr>
            <w:r w:rsidRPr="00DD33F9">
              <w:rPr>
                <w:sz w:val="20"/>
                <w:szCs w:val="20"/>
                <w:lang w:val="es-ES"/>
              </w:rPr>
              <w:t>Medio-bajo (40)</w:t>
            </w:r>
          </w:p>
        </w:tc>
        <w:tc>
          <w:tcPr>
            <w:tcW w:w="718" w:type="pct"/>
            <w:gridSpan w:val="3"/>
            <w:shd w:val="clear" w:color="auto" w:fill="BDD6EE"/>
            <w:tcMar>
              <w:top w:w="15" w:type="dxa"/>
              <w:left w:w="15" w:type="dxa"/>
              <w:bottom w:w="0" w:type="dxa"/>
              <w:right w:w="15" w:type="dxa"/>
            </w:tcMar>
          </w:tcPr>
          <w:p w:rsidR="006B0921" w:rsidRPr="00DD33F9" w:rsidRDefault="006B0921" w:rsidP="00E7519C">
            <w:pPr>
              <w:spacing w:after="0" w:line="240" w:lineRule="auto"/>
              <w:jc w:val="center"/>
              <w:rPr>
                <w:sz w:val="20"/>
                <w:szCs w:val="20"/>
                <w:lang w:val="es-ES"/>
              </w:rPr>
            </w:pPr>
            <w:r w:rsidRPr="00DD33F9">
              <w:rPr>
                <w:sz w:val="20"/>
                <w:szCs w:val="20"/>
                <w:lang w:val="es-ES"/>
              </w:rPr>
              <w:t>Medio-alto (60)</w:t>
            </w:r>
          </w:p>
        </w:tc>
        <w:tc>
          <w:tcPr>
            <w:tcW w:w="718" w:type="pct"/>
            <w:gridSpan w:val="2"/>
            <w:shd w:val="clear" w:color="auto" w:fill="BDD6EE"/>
            <w:tcMar>
              <w:top w:w="15" w:type="dxa"/>
              <w:left w:w="15" w:type="dxa"/>
              <w:bottom w:w="0" w:type="dxa"/>
              <w:right w:w="15" w:type="dxa"/>
            </w:tcMar>
          </w:tcPr>
          <w:p w:rsidR="006B0921" w:rsidRPr="00DD33F9" w:rsidRDefault="006B0921" w:rsidP="00E7519C">
            <w:pPr>
              <w:spacing w:after="0" w:line="240" w:lineRule="auto"/>
              <w:jc w:val="center"/>
              <w:rPr>
                <w:sz w:val="20"/>
                <w:szCs w:val="20"/>
                <w:lang w:val="es-ES"/>
              </w:rPr>
            </w:pPr>
            <w:r w:rsidRPr="00DD33F9">
              <w:rPr>
                <w:sz w:val="20"/>
                <w:szCs w:val="20"/>
                <w:lang w:val="es-ES"/>
              </w:rPr>
              <w:t>Alto (80)</w:t>
            </w:r>
          </w:p>
        </w:tc>
        <w:tc>
          <w:tcPr>
            <w:tcW w:w="722" w:type="pct"/>
            <w:gridSpan w:val="3"/>
            <w:shd w:val="clear" w:color="auto" w:fill="BDD6EE"/>
            <w:tcMar>
              <w:top w:w="15" w:type="dxa"/>
              <w:left w:w="15" w:type="dxa"/>
              <w:bottom w:w="0" w:type="dxa"/>
              <w:right w:w="15" w:type="dxa"/>
            </w:tcMar>
          </w:tcPr>
          <w:p w:rsidR="006B0921" w:rsidRPr="00DD33F9" w:rsidRDefault="006B0921" w:rsidP="00E7519C">
            <w:pPr>
              <w:spacing w:after="0" w:line="240" w:lineRule="auto"/>
              <w:jc w:val="center"/>
              <w:rPr>
                <w:sz w:val="20"/>
                <w:szCs w:val="20"/>
                <w:lang w:val="es-ES"/>
              </w:rPr>
            </w:pPr>
            <w:r w:rsidRPr="00DD33F9">
              <w:rPr>
                <w:sz w:val="20"/>
                <w:szCs w:val="20"/>
                <w:lang w:val="es-ES"/>
              </w:rPr>
              <w:t>Muy alto (100)</w:t>
            </w:r>
          </w:p>
        </w:tc>
      </w:tr>
      <w:tr w:rsidR="006B0921" w:rsidRPr="0035300F" w:rsidTr="00271EA9">
        <w:trPr>
          <w:gridBefore w:val="1"/>
          <w:gridAfter w:val="1"/>
          <w:wBefore w:w="11" w:type="pct"/>
          <w:wAfter w:w="6" w:type="pct"/>
          <w:cantSplit/>
          <w:trHeight w:val="321"/>
        </w:trPr>
        <w:tc>
          <w:tcPr>
            <w:tcW w:w="4983" w:type="pct"/>
            <w:gridSpan w:val="19"/>
            <w:shd w:val="clear" w:color="auto" w:fill="95B3D7"/>
            <w:tcMar>
              <w:top w:w="15" w:type="dxa"/>
              <w:left w:w="108" w:type="dxa"/>
              <w:bottom w:w="0" w:type="dxa"/>
              <w:right w:w="108" w:type="dxa"/>
            </w:tcMar>
          </w:tcPr>
          <w:p w:rsidR="006B0921" w:rsidRPr="00DD33F9" w:rsidRDefault="006B0921" w:rsidP="000A4A32">
            <w:pPr>
              <w:spacing w:after="0" w:line="240" w:lineRule="auto"/>
              <w:ind w:left="-57"/>
              <w:rPr>
                <w:b/>
                <w:bCs/>
                <w:sz w:val="20"/>
                <w:szCs w:val="20"/>
                <w:lang w:val="es-ES"/>
              </w:rPr>
            </w:pPr>
            <w:r w:rsidRPr="00DD33F9">
              <w:rPr>
                <w:b/>
                <w:bCs/>
                <w:sz w:val="20"/>
                <w:szCs w:val="20"/>
                <w:lang w:val="es-ES"/>
              </w:rPr>
              <w:t>4.1 ¿Cuál es el estado del financiamiento para el desarrollo y la gestión de los recursos hídricos a nivel nacional?</w:t>
            </w:r>
            <w:r w:rsidRPr="00DD33F9">
              <w:rPr>
                <w:b/>
                <w:bCs/>
                <w:sz w:val="20"/>
                <w:szCs w:val="20"/>
                <w:lang w:val="es-ES"/>
              </w:rPr>
              <w:tab/>
            </w:r>
          </w:p>
        </w:tc>
      </w:tr>
      <w:tr w:rsidR="006B0921" w:rsidRPr="0035300F" w:rsidTr="00271EA9">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CellMar>
            <w:left w:w="108" w:type="dxa"/>
            <w:right w:w="108" w:type="dxa"/>
          </w:tblCellMar>
        </w:tblPrEx>
        <w:trPr>
          <w:gridBefore w:val="1"/>
          <w:wBefore w:w="11" w:type="pct"/>
          <w:cantSplit/>
          <w:trHeight w:val="1519"/>
        </w:trPr>
        <w:tc>
          <w:tcPr>
            <w:tcW w:w="94" w:type="pct"/>
            <w:gridSpan w:val="2"/>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rsidR="006B0921" w:rsidRPr="00DD33F9" w:rsidRDefault="006B0921" w:rsidP="00E1701C">
            <w:pPr>
              <w:pStyle w:val="BodyA"/>
              <w:pBdr>
                <w:top w:val="none" w:sz="0" w:space="0" w:color="auto"/>
                <w:left w:val="none" w:sz="0" w:space="0" w:color="auto"/>
                <w:bottom w:val="none" w:sz="0" w:space="0" w:color="auto"/>
                <w:right w:val="none" w:sz="0" w:space="0" w:color="auto"/>
                <w:bar w:val="none" w:sz="0" w:color="auto"/>
              </w:pBdr>
              <w:spacing w:after="0" w:line="240" w:lineRule="auto"/>
              <w:rPr>
                <w:bCs/>
                <w:sz w:val="20"/>
                <w:szCs w:val="20"/>
                <w:lang w:val="es-ES"/>
              </w:rPr>
            </w:pPr>
            <w:r w:rsidRPr="00DD33F9">
              <w:rPr>
                <w:bCs/>
                <w:sz w:val="20"/>
                <w:szCs w:val="20"/>
                <w:lang w:val="es-ES"/>
              </w:rPr>
              <w:t>a</w:t>
            </w:r>
          </w:p>
        </w:tc>
        <w:tc>
          <w:tcPr>
            <w:tcW w:w="576" w:type="pct"/>
            <w:gridSpan w:val="3"/>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rsidR="006B0921" w:rsidRPr="00DD33F9" w:rsidRDefault="006B0921" w:rsidP="00641D89">
            <w:pPr>
              <w:spacing w:after="0" w:line="240" w:lineRule="auto"/>
              <w:rPr>
                <w:sz w:val="20"/>
                <w:szCs w:val="20"/>
                <w:lang w:val="es-ES"/>
              </w:rPr>
            </w:pPr>
            <w:r w:rsidRPr="00DD33F9">
              <w:rPr>
                <w:b/>
                <w:sz w:val="20"/>
                <w:szCs w:val="20"/>
                <w:lang w:val="es-ES"/>
              </w:rPr>
              <w:t>Presupuesto nacional</w:t>
            </w:r>
            <w:r w:rsidRPr="00DD33F9">
              <w:rPr>
                <w:rStyle w:val="FootnoteReference"/>
                <w:b/>
                <w:sz w:val="20"/>
                <w:szCs w:val="20"/>
                <w:lang w:val="es-ES"/>
              </w:rPr>
              <w:footnoteReference w:id="31"/>
            </w:r>
            <w:r w:rsidRPr="00DD33F9">
              <w:rPr>
                <w:sz w:val="20"/>
                <w:szCs w:val="20"/>
                <w:lang w:val="es-ES"/>
              </w:rPr>
              <w:t xml:space="preserve"> para </w:t>
            </w:r>
            <w:r w:rsidRPr="00DD33F9">
              <w:rPr>
                <w:b/>
                <w:sz w:val="20"/>
                <w:szCs w:val="20"/>
                <w:lang w:val="es-ES"/>
              </w:rPr>
              <w:t>inversión</w:t>
            </w:r>
            <w:r w:rsidRPr="00DD33F9">
              <w:rPr>
                <w:sz w:val="20"/>
                <w:szCs w:val="20"/>
                <w:lang w:val="es-ES"/>
              </w:rPr>
              <w:t xml:space="preserve"> incluyendo </w:t>
            </w:r>
            <w:r w:rsidRPr="00DD33F9">
              <w:rPr>
                <w:b/>
                <w:sz w:val="20"/>
                <w:szCs w:val="20"/>
                <w:lang w:val="es-ES"/>
              </w:rPr>
              <w:t>infraestructura</w:t>
            </w:r>
            <w:r w:rsidRPr="00DD33F9">
              <w:rPr>
                <w:rStyle w:val="FootnoteReference"/>
                <w:b/>
                <w:sz w:val="20"/>
                <w:szCs w:val="20"/>
                <w:lang w:val="es-ES"/>
              </w:rPr>
              <w:footnoteReference w:id="32"/>
            </w:r>
            <w:r w:rsidRPr="00DD33F9">
              <w:rPr>
                <w:b/>
                <w:sz w:val="20"/>
                <w:szCs w:val="20"/>
                <w:lang w:val="es-ES"/>
              </w:rPr>
              <w:t xml:space="preserve"> </w:t>
            </w:r>
            <w:r w:rsidRPr="00DD33F9">
              <w:rPr>
                <w:sz w:val="20"/>
                <w:szCs w:val="20"/>
                <w:lang w:val="es-ES"/>
              </w:rPr>
              <w:t>de recursos hídricos.</w:t>
            </w:r>
          </w:p>
        </w:tc>
        <w:tc>
          <w:tcPr>
            <w:tcW w:w="678" w:type="pct"/>
            <w:gridSpan w:val="2"/>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0046C9">
            <w:pPr>
              <w:spacing w:after="0" w:line="240" w:lineRule="auto"/>
              <w:rPr>
                <w:sz w:val="20"/>
                <w:szCs w:val="20"/>
                <w:lang w:val="es-ES"/>
              </w:rPr>
            </w:pPr>
            <w:r w:rsidRPr="00DD33F9">
              <w:rPr>
                <w:b/>
                <w:sz w:val="20"/>
                <w:szCs w:val="20"/>
                <w:lang w:val="es-ES"/>
              </w:rPr>
              <w:t>Ningún presupuesto</w:t>
            </w:r>
            <w:r w:rsidRPr="00DD33F9">
              <w:rPr>
                <w:sz w:val="20"/>
                <w:szCs w:val="20"/>
                <w:lang w:val="es-ES"/>
              </w:rPr>
              <w:t xml:space="preserve"> </w:t>
            </w:r>
            <w:r w:rsidRPr="00DD33F9">
              <w:rPr>
                <w:b/>
                <w:sz w:val="20"/>
                <w:szCs w:val="20"/>
                <w:lang w:val="es-ES"/>
              </w:rPr>
              <w:t>asignado</w:t>
            </w:r>
            <w:r w:rsidRPr="00DD33F9">
              <w:rPr>
                <w:sz w:val="20"/>
                <w:szCs w:val="20"/>
                <w:lang w:val="es-ES"/>
              </w:rPr>
              <w:t xml:space="preserve"> en los planes nacionales de inversión.</w:t>
            </w:r>
          </w:p>
        </w:tc>
        <w:tc>
          <w:tcPr>
            <w:tcW w:w="761" w:type="pct"/>
            <w:gridSpan w:val="3"/>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693648">
            <w:pPr>
              <w:spacing w:after="0" w:line="240" w:lineRule="auto"/>
              <w:rPr>
                <w:sz w:val="20"/>
                <w:szCs w:val="20"/>
                <w:lang w:val="es-ES"/>
              </w:rPr>
            </w:pPr>
            <w:r w:rsidRPr="00DD33F9">
              <w:rPr>
                <w:b/>
                <w:sz w:val="20"/>
                <w:szCs w:val="20"/>
                <w:lang w:val="es-ES"/>
              </w:rPr>
              <w:t>Presupuesto asignado</w:t>
            </w:r>
            <w:r w:rsidRPr="00DD33F9">
              <w:rPr>
                <w:sz w:val="20"/>
                <w:szCs w:val="20"/>
                <w:lang w:val="es-ES"/>
              </w:rPr>
              <w:t xml:space="preserve"> pero sólo cubre en parte las inversiones planificadas. </w:t>
            </w:r>
          </w:p>
        </w:tc>
        <w:tc>
          <w:tcPr>
            <w:tcW w:w="722"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693648">
            <w:pPr>
              <w:spacing w:after="0" w:line="240" w:lineRule="auto"/>
              <w:rPr>
                <w:sz w:val="20"/>
                <w:szCs w:val="20"/>
                <w:lang w:val="es-ES"/>
              </w:rPr>
            </w:pPr>
            <w:r w:rsidRPr="00DD33F9">
              <w:rPr>
                <w:b/>
                <w:sz w:val="20"/>
                <w:szCs w:val="20"/>
                <w:lang w:val="es-ES"/>
              </w:rPr>
              <w:t>Suficiente presupuesto asignado</w:t>
            </w:r>
            <w:r w:rsidRPr="00DD33F9">
              <w:rPr>
                <w:sz w:val="20"/>
                <w:szCs w:val="20"/>
                <w:lang w:val="es-ES"/>
              </w:rPr>
              <w:t xml:space="preserve"> para las inversiones planificadas pero se desembolsan o </w:t>
            </w:r>
            <w:r w:rsidRPr="00DD33F9">
              <w:rPr>
                <w:b/>
                <w:sz w:val="20"/>
                <w:szCs w:val="20"/>
                <w:lang w:val="es-ES"/>
              </w:rPr>
              <w:t>facilitan</w:t>
            </w:r>
            <w:r w:rsidRPr="00DD33F9">
              <w:rPr>
                <w:sz w:val="20"/>
                <w:szCs w:val="20"/>
                <w:lang w:val="es-ES"/>
              </w:rPr>
              <w:t xml:space="preserve"> fondos insuficientes.</w:t>
            </w:r>
          </w:p>
        </w:tc>
        <w:tc>
          <w:tcPr>
            <w:tcW w:w="718" w:type="pct"/>
            <w:gridSpan w:val="3"/>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91008D">
            <w:pPr>
              <w:spacing w:after="0" w:line="240" w:lineRule="auto"/>
              <w:rPr>
                <w:sz w:val="20"/>
                <w:szCs w:val="20"/>
                <w:lang w:val="es-ES"/>
              </w:rPr>
            </w:pPr>
            <w:r w:rsidRPr="00DD33F9">
              <w:rPr>
                <w:b/>
                <w:sz w:val="20"/>
                <w:szCs w:val="20"/>
                <w:lang w:val="es-ES"/>
              </w:rPr>
              <w:t>Suficiente presupuesto asignado y se desembolsan fondos</w:t>
            </w:r>
            <w:r w:rsidRPr="00DD33F9">
              <w:rPr>
                <w:sz w:val="20"/>
                <w:szCs w:val="20"/>
                <w:lang w:val="es-ES"/>
              </w:rPr>
              <w:t xml:space="preserve"> para todos los programas o proyectos planificados.</w:t>
            </w:r>
          </w:p>
        </w:tc>
        <w:tc>
          <w:tcPr>
            <w:tcW w:w="718"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91008D">
            <w:pPr>
              <w:spacing w:after="0" w:line="240" w:lineRule="auto"/>
              <w:rPr>
                <w:b/>
                <w:sz w:val="20"/>
                <w:szCs w:val="20"/>
                <w:lang w:val="es-ES"/>
              </w:rPr>
            </w:pPr>
            <w:r w:rsidRPr="00DD33F9">
              <w:rPr>
                <w:b/>
                <w:sz w:val="20"/>
                <w:szCs w:val="20"/>
                <w:lang w:val="es-ES"/>
              </w:rPr>
              <w:t>Fondos disponibles y todos los proyectos planificados se implementan.</w:t>
            </w:r>
          </w:p>
        </w:tc>
        <w:tc>
          <w:tcPr>
            <w:tcW w:w="722" w:type="pct"/>
            <w:gridSpan w:val="3"/>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560C2D">
            <w:pPr>
              <w:spacing w:after="0" w:line="240" w:lineRule="auto"/>
              <w:rPr>
                <w:sz w:val="20"/>
                <w:szCs w:val="20"/>
                <w:lang w:val="es-ES"/>
              </w:rPr>
            </w:pPr>
            <w:r w:rsidRPr="00DD33F9">
              <w:rPr>
                <w:sz w:val="20"/>
                <w:szCs w:val="20"/>
                <w:lang w:val="es-ES"/>
              </w:rPr>
              <w:t xml:space="preserve">Los programas planificados </w:t>
            </w:r>
            <w:r w:rsidRPr="00DD33F9">
              <w:rPr>
                <w:b/>
                <w:sz w:val="20"/>
                <w:szCs w:val="20"/>
                <w:lang w:val="es-ES"/>
              </w:rPr>
              <w:t>se cumplieron</w:t>
            </w:r>
            <w:r w:rsidRPr="00DD33F9">
              <w:rPr>
                <w:sz w:val="20"/>
                <w:szCs w:val="20"/>
                <w:lang w:val="es-ES"/>
              </w:rPr>
              <w:t xml:space="preserve">, se realizaron evaluaciones posteriores y un nuevo ciclo de financiamiento está en marcha. </w:t>
            </w:r>
          </w:p>
        </w:tc>
      </w:tr>
      <w:tr w:rsidR="006B0921" w:rsidRPr="0035300F" w:rsidTr="00271EA9">
        <w:trPr>
          <w:gridBefore w:val="1"/>
          <w:wBefore w:w="11" w:type="pct"/>
          <w:trHeight w:val="194"/>
        </w:trPr>
        <w:tc>
          <w:tcPr>
            <w:tcW w:w="94" w:type="pct"/>
            <w:gridSpan w:val="2"/>
            <w:vMerge/>
            <w:tcBorders>
              <w:left w:val="single" w:sz="4" w:space="0" w:color="000000"/>
              <w:right w:val="single" w:sz="4" w:space="0" w:color="000000"/>
            </w:tcBorders>
            <w:shd w:val="clear" w:color="auto" w:fill="DBE5F1"/>
          </w:tcPr>
          <w:p w:rsidR="006B0921" w:rsidRPr="00DD33F9" w:rsidRDefault="006B0921" w:rsidP="00F45980">
            <w:pPr>
              <w:spacing w:after="0" w:line="240" w:lineRule="auto"/>
              <w:rPr>
                <w:color w:val="7F7F7F"/>
                <w:sz w:val="18"/>
                <w:szCs w:val="18"/>
                <w:lang w:val="es-ES"/>
              </w:rPr>
            </w:pPr>
          </w:p>
        </w:tc>
        <w:tc>
          <w:tcPr>
            <w:tcW w:w="296" w:type="pct"/>
            <w:gridSpan w:val="2"/>
            <w:tcBorders>
              <w:left w:val="single" w:sz="4" w:space="0" w:color="000000"/>
              <w:right w:val="single" w:sz="12" w:space="0" w:color="auto"/>
            </w:tcBorders>
            <w:shd w:val="clear" w:color="auto" w:fill="DBE5F1"/>
          </w:tcPr>
          <w:p w:rsidR="006B0921" w:rsidRPr="00DD33F9" w:rsidRDefault="006B0921" w:rsidP="00F45980">
            <w:pPr>
              <w:spacing w:after="0" w:line="240" w:lineRule="auto"/>
              <w:rPr>
                <w:sz w:val="18"/>
                <w:szCs w:val="18"/>
                <w:lang w:val="es-ES"/>
              </w:rPr>
            </w:pPr>
            <w:r w:rsidRPr="00DD33F9">
              <w:rPr>
                <w:sz w:val="18"/>
                <w:szCs w:val="18"/>
                <w:lang w:val="es-ES"/>
              </w:rPr>
              <w:t>Puntaje o n/a:</w:t>
            </w:r>
          </w:p>
        </w:tc>
        <w:tc>
          <w:tcPr>
            <w:tcW w:w="280" w:type="pct"/>
            <w:tcBorders>
              <w:right w:val="single" w:sz="12" w:space="0" w:color="auto"/>
            </w:tcBorders>
            <w:shd w:val="clear" w:color="auto" w:fill="FFFF00"/>
          </w:tcPr>
          <w:p w:rsidR="006B0921" w:rsidRPr="00DD33F9" w:rsidRDefault="006B0921" w:rsidP="00F45980">
            <w:pPr>
              <w:spacing w:after="0" w:line="240" w:lineRule="auto"/>
              <w:rPr>
                <w:b/>
                <w:sz w:val="18"/>
                <w:szCs w:val="18"/>
                <w:lang w:val="es-ES"/>
              </w:rPr>
            </w:pPr>
            <w:r w:rsidRPr="00DD33F9">
              <w:rPr>
                <w:b/>
                <w:sz w:val="18"/>
                <w:szCs w:val="18"/>
                <w:lang w:val="es-ES"/>
              </w:rPr>
              <w:t>[</w:t>
            </w:r>
            <w:r w:rsidRPr="00DD33F9">
              <w:rPr>
                <w:b/>
                <w:sz w:val="18"/>
                <w:szCs w:val="18"/>
                <w:shd w:val="clear" w:color="auto" w:fill="FFFF00"/>
                <w:lang w:val="es-ES"/>
              </w:rPr>
              <w:t>Ingresar puntaje</w:t>
            </w:r>
            <w:r w:rsidRPr="00DD33F9">
              <w:rPr>
                <w:b/>
                <w:sz w:val="18"/>
                <w:szCs w:val="18"/>
                <w:lang w:val="es-ES"/>
              </w:rPr>
              <w:t>]</w:t>
            </w:r>
          </w:p>
        </w:tc>
        <w:tc>
          <w:tcPr>
            <w:tcW w:w="678"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F45980">
            <w:pPr>
              <w:spacing w:after="0" w:line="240" w:lineRule="auto"/>
              <w:rPr>
                <w:sz w:val="18"/>
                <w:szCs w:val="18"/>
                <w:lang w:val="es-ES"/>
              </w:rPr>
            </w:pPr>
            <w:r w:rsidRPr="00DD33F9">
              <w:rPr>
                <w:sz w:val="18"/>
                <w:szCs w:val="18"/>
                <w:lang w:val="es-ES"/>
              </w:rPr>
              <w:t>Fundamento/evidencia</w:t>
            </w:r>
          </w:p>
        </w:tc>
        <w:tc>
          <w:tcPr>
            <w:tcW w:w="3641" w:type="pct"/>
            <w:gridSpan w:val="13"/>
            <w:shd w:val="clear" w:color="auto" w:fill="E7E6E6"/>
            <w:tcMar>
              <w:top w:w="15" w:type="dxa"/>
              <w:left w:w="108" w:type="dxa"/>
              <w:bottom w:w="0" w:type="dxa"/>
              <w:right w:w="108" w:type="dxa"/>
            </w:tcMar>
          </w:tcPr>
          <w:p w:rsidR="006B0921" w:rsidRPr="00DD33F9" w:rsidRDefault="006B0921" w:rsidP="00F45980">
            <w:pPr>
              <w:spacing w:after="0" w:line="240" w:lineRule="auto"/>
              <w:rPr>
                <w:sz w:val="18"/>
                <w:szCs w:val="18"/>
                <w:lang w:val="es-ES"/>
              </w:rPr>
            </w:pPr>
            <w:r w:rsidRPr="00DD33F9">
              <w:rPr>
                <w:sz w:val="18"/>
                <w:szCs w:val="18"/>
                <w:lang w:val="es-ES"/>
              </w:rPr>
              <w:t>[Ingresar texto aquí. P.ej. referencia a la suficiencia de presupuesto, significativos déficits presupuestarios.]</w:t>
            </w:r>
          </w:p>
        </w:tc>
      </w:tr>
      <w:tr w:rsidR="006B0921" w:rsidRPr="0035300F" w:rsidTr="00271EA9">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CellMar>
            <w:left w:w="108" w:type="dxa"/>
            <w:right w:w="108" w:type="dxa"/>
          </w:tblCellMar>
        </w:tblPrEx>
        <w:trPr>
          <w:gridBefore w:val="1"/>
          <w:wBefore w:w="11" w:type="pct"/>
          <w:cantSplit/>
          <w:trHeight w:val="1259"/>
        </w:trPr>
        <w:tc>
          <w:tcPr>
            <w:tcW w:w="94" w:type="pct"/>
            <w:gridSpan w:val="2"/>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rsidR="006B0921" w:rsidRPr="00DD33F9" w:rsidRDefault="006B0921" w:rsidP="00E1701C">
            <w:pPr>
              <w:pStyle w:val="BodyA"/>
              <w:pBdr>
                <w:top w:val="none" w:sz="0" w:space="0" w:color="auto"/>
                <w:left w:val="none" w:sz="0" w:space="0" w:color="auto"/>
                <w:bottom w:val="none" w:sz="0" w:space="0" w:color="auto"/>
                <w:right w:val="none" w:sz="0" w:space="0" w:color="auto"/>
                <w:bar w:val="none" w:sz="0" w:color="auto"/>
              </w:pBdr>
              <w:spacing w:after="0" w:line="240" w:lineRule="auto"/>
              <w:rPr>
                <w:bCs/>
                <w:sz w:val="20"/>
                <w:szCs w:val="20"/>
                <w:lang w:val="es-ES"/>
              </w:rPr>
            </w:pPr>
            <w:r w:rsidRPr="00DD33F9">
              <w:rPr>
                <w:bCs/>
                <w:sz w:val="20"/>
                <w:szCs w:val="20"/>
                <w:lang w:val="es-ES"/>
              </w:rPr>
              <w:t>b</w:t>
            </w:r>
          </w:p>
        </w:tc>
        <w:tc>
          <w:tcPr>
            <w:tcW w:w="576" w:type="pct"/>
            <w:gridSpan w:val="3"/>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rsidR="006B0921" w:rsidRPr="00DD33F9" w:rsidRDefault="006B0921" w:rsidP="00201CB6">
            <w:pPr>
              <w:spacing w:after="0" w:line="240" w:lineRule="auto"/>
              <w:rPr>
                <w:sz w:val="20"/>
                <w:szCs w:val="20"/>
                <w:lang w:val="es-ES"/>
              </w:rPr>
            </w:pPr>
            <w:r w:rsidRPr="00DD33F9">
              <w:rPr>
                <w:b/>
                <w:sz w:val="20"/>
                <w:szCs w:val="20"/>
                <w:lang w:val="es-ES"/>
              </w:rPr>
              <w:t xml:space="preserve">Presupuesto nacional  </w:t>
            </w:r>
            <w:r w:rsidRPr="00DD33F9">
              <w:rPr>
                <w:sz w:val="20"/>
                <w:szCs w:val="20"/>
                <w:lang w:val="es-ES"/>
              </w:rPr>
              <w:t xml:space="preserve">para los </w:t>
            </w:r>
            <w:r w:rsidRPr="00DD33F9">
              <w:rPr>
                <w:b/>
                <w:sz w:val="20"/>
                <w:szCs w:val="20"/>
                <w:lang w:val="es-ES"/>
              </w:rPr>
              <w:t>costos recurrentes de</w:t>
            </w:r>
            <w:r w:rsidRPr="00DD33F9">
              <w:rPr>
                <w:sz w:val="20"/>
                <w:szCs w:val="20"/>
                <w:lang w:val="es-ES"/>
              </w:rPr>
              <w:t xml:space="preserve"> los elementos de </w:t>
            </w:r>
            <w:r w:rsidRPr="00DD33F9">
              <w:rPr>
                <w:b/>
                <w:sz w:val="20"/>
                <w:szCs w:val="20"/>
                <w:lang w:val="es-ES"/>
              </w:rPr>
              <w:t>GIRH</w:t>
            </w:r>
            <w:r w:rsidRPr="00DD33F9">
              <w:rPr>
                <w:sz w:val="20"/>
                <w:szCs w:val="20"/>
                <w:lang w:val="es-ES"/>
              </w:rPr>
              <w:t>.</w:t>
            </w:r>
            <w:r w:rsidRPr="00DD33F9">
              <w:rPr>
                <w:rStyle w:val="FootnoteReference"/>
                <w:sz w:val="20"/>
                <w:szCs w:val="20"/>
                <w:lang w:val="es-ES"/>
              </w:rPr>
              <w:footnoteReference w:id="33"/>
            </w:r>
            <w:r w:rsidRPr="00DD33F9">
              <w:rPr>
                <w:sz w:val="20"/>
                <w:szCs w:val="20"/>
                <w:lang w:val="es-ES"/>
              </w:rPr>
              <w:t xml:space="preserve"> </w:t>
            </w:r>
          </w:p>
        </w:tc>
        <w:tc>
          <w:tcPr>
            <w:tcW w:w="678" w:type="pct"/>
            <w:gridSpan w:val="2"/>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560C2D">
            <w:pPr>
              <w:spacing w:after="0" w:line="240" w:lineRule="auto"/>
              <w:rPr>
                <w:sz w:val="20"/>
                <w:szCs w:val="20"/>
                <w:lang w:val="es-ES"/>
              </w:rPr>
            </w:pPr>
            <w:r w:rsidRPr="00DD33F9">
              <w:rPr>
                <w:b/>
                <w:sz w:val="20"/>
                <w:szCs w:val="20"/>
                <w:lang w:val="es-ES"/>
              </w:rPr>
              <w:t>Ningún presupuesto</w:t>
            </w:r>
            <w:r w:rsidRPr="00DD33F9">
              <w:rPr>
                <w:sz w:val="20"/>
                <w:szCs w:val="20"/>
                <w:lang w:val="es-ES"/>
              </w:rPr>
              <w:t xml:space="preserve"> </w:t>
            </w:r>
            <w:r w:rsidRPr="00DD33F9">
              <w:rPr>
                <w:b/>
                <w:sz w:val="20"/>
                <w:szCs w:val="20"/>
                <w:lang w:val="es-ES"/>
              </w:rPr>
              <w:t>asignado</w:t>
            </w:r>
            <w:r w:rsidRPr="00DD33F9">
              <w:rPr>
                <w:sz w:val="20"/>
                <w:szCs w:val="20"/>
                <w:lang w:val="es-ES"/>
              </w:rPr>
              <w:t xml:space="preserve"> para los costos recurrentes de los elementos de GIRH.</w:t>
            </w:r>
          </w:p>
        </w:tc>
        <w:tc>
          <w:tcPr>
            <w:tcW w:w="761" w:type="pct"/>
            <w:gridSpan w:val="3"/>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560C2D">
            <w:pPr>
              <w:spacing w:after="0" w:line="240" w:lineRule="auto"/>
              <w:rPr>
                <w:sz w:val="20"/>
                <w:szCs w:val="20"/>
                <w:lang w:val="es-ES"/>
              </w:rPr>
            </w:pPr>
            <w:r w:rsidRPr="00DD33F9">
              <w:rPr>
                <w:b/>
                <w:sz w:val="20"/>
                <w:szCs w:val="20"/>
                <w:lang w:val="es-ES"/>
              </w:rPr>
              <w:t>Presupuestos asignados</w:t>
            </w:r>
            <w:r w:rsidRPr="00DD33F9">
              <w:rPr>
                <w:sz w:val="20"/>
                <w:szCs w:val="20"/>
                <w:lang w:val="es-ES"/>
              </w:rPr>
              <w:t xml:space="preserve"> para </w:t>
            </w:r>
            <w:r w:rsidRPr="00DD33F9">
              <w:rPr>
                <w:b/>
                <w:sz w:val="20"/>
                <w:szCs w:val="20"/>
                <w:lang w:val="es-ES"/>
              </w:rPr>
              <w:t>sólo unos cuantos</w:t>
            </w:r>
            <w:r w:rsidRPr="00DD33F9">
              <w:rPr>
                <w:sz w:val="20"/>
                <w:szCs w:val="20"/>
                <w:lang w:val="es-ES"/>
              </w:rPr>
              <w:t xml:space="preserve"> elementos y la implementación se encuentra en una etapa inicial. </w:t>
            </w:r>
          </w:p>
        </w:tc>
        <w:tc>
          <w:tcPr>
            <w:tcW w:w="722"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A15FD3">
            <w:pPr>
              <w:spacing w:after="0" w:line="240" w:lineRule="auto"/>
              <w:rPr>
                <w:sz w:val="20"/>
                <w:szCs w:val="20"/>
                <w:lang w:val="es-ES"/>
              </w:rPr>
            </w:pPr>
            <w:r w:rsidRPr="00DD33F9">
              <w:rPr>
                <w:sz w:val="20"/>
                <w:szCs w:val="20"/>
                <w:lang w:val="es-ES"/>
              </w:rPr>
              <w:t xml:space="preserve">Presupuestos asignados </w:t>
            </w:r>
            <w:r w:rsidRPr="00DD33F9">
              <w:rPr>
                <w:b/>
                <w:sz w:val="20"/>
                <w:szCs w:val="20"/>
                <w:lang w:val="es-ES"/>
              </w:rPr>
              <w:t>para al menos la mitad</w:t>
            </w:r>
            <w:r w:rsidRPr="00DD33F9">
              <w:rPr>
                <w:sz w:val="20"/>
                <w:szCs w:val="20"/>
                <w:lang w:val="es-ES"/>
              </w:rPr>
              <w:t xml:space="preserve"> de los elementos pero insuficiente para los demás.</w:t>
            </w:r>
          </w:p>
        </w:tc>
        <w:tc>
          <w:tcPr>
            <w:tcW w:w="718" w:type="pct"/>
            <w:gridSpan w:val="3"/>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560C2D">
            <w:pPr>
              <w:spacing w:after="0" w:line="240" w:lineRule="auto"/>
              <w:rPr>
                <w:sz w:val="20"/>
                <w:szCs w:val="20"/>
                <w:lang w:val="es-ES"/>
              </w:rPr>
            </w:pPr>
            <w:r w:rsidRPr="00DD33F9">
              <w:rPr>
                <w:sz w:val="20"/>
                <w:szCs w:val="20"/>
                <w:lang w:val="es-ES"/>
              </w:rPr>
              <w:t xml:space="preserve">Presupuestos asignados para la </w:t>
            </w:r>
            <w:r w:rsidRPr="00DD33F9">
              <w:rPr>
                <w:b/>
                <w:sz w:val="20"/>
                <w:szCs w:val="20"/>
                <w:lang w:val="es-ES"/>
              </w:rPr>
              <w:t>mayoría de los elementos</w:t>
            </w:r>
            <w:r w:rsidRPr="00DD33F9">
              <w:rPr>
                <w:sz w:val="20"/>
                <w:szCs w:val="20"/>
                <w:lang w:val="es-ES"/>
              </w:rPr>
              <w:t xml:space="preserve"> y algunas acciones de implementación están en marcha.</w:t>
            </w:r>
          </w:p>
        </w:tc>
        <w:tc>
          <w:tcPr>
            <w:tcW w:w="718"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ED77D8">
            <w:pPr>
              <w:spacing w:after="0" w:line="240" w:lineRule="auto"/>
              <w:rPr>
                <w:sz w:val="20"/>
                <w:szCs w:val="20"/>
                <w:lang w:val="es-ES"/>
              </w:rPr>
            </w:pPr>
            <w:r w:rsidRPr="00DD33F9">
              <w:rPr>
                <w:sz w:val="20"/>
                <w:szCs w:val="20"/>
                <w:lang w:val="es-ES"/>
              </w:rPr>
              <w:t xml:space="preserve">Los presupuestos asignados incluyen </w:t>
            </w:r>
            <w:r w:rsidRPr="00DD33F9">
              <w:rPr>
                <w:b/>
                <w:sz w:val="20"/>
                <w:szCs w:val="20"/>
                <w:lang w:val="es-ES"/>
              </w:rPr>
              <w:t>todos los elementos</w:t>
            </w:r>
            <w:r w:rsidRPr="00DD33F9">
              <w:rPr>
                <w:sz w:val="20"/>
                <w:szCs w:val="20"/>
                <w:lang w:val="es-ES"/>
              </w:rPr>
              <w:t xml:space="preserve"> y la implementación se realiza regularmente.</w:t>
            </w:r>
          </w:p>
        </w:tc>
        <w:tc>
          <w:tcPr>
            <w:tcW w:w="722" w:type="pct"/>
            <w:gridSpan w:val="3"/>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91008D">
            <w:pPr>
              <w:spacing w:after="0" w:line="240" w:lineRule="auto"/>
              <w:rPr>
                <w:sz w:val="20"/>
                <w:szCs w:val="20"/>
                <w:lang w:val="es-ES"/>
              </w:rPr>
            </w:pPr>
            <w:r w:rsidRPr="00DD33F9">
              <w:rPr>
                <w:sz w:val="20"/>
                <w:szCs w:val="20"/>
                <w:lang w:val="es-ES"/>
              </w:rPr>
              <w:t xml:space="preserve">Los presupuestos asignados planificados para todos los elementos de GIRH se </w:t>
            </w:r>
            <w:r w:rsidRPr="00DD33F9">
              <w:rPr>
                <w:b/>
                <w:sz w:val="20"/>
                <w:szCs w:val="20"/>
                <w:lang w:val="es-ES"/>
              </w:rPr>
              <w:t>ejecutaron totalmente.</w:t>
            </w:r>
          </w:p>
        </w:tc>
      </w:tr>
      <w:tr w:rsidR="006B0921" w:rsidRPr="0035300F" w:rsidTr="00271EA9">
        <w:trPr>
          <w:gridBefore w:val="1"/>
          <w:wBefore w:w="11" w:type="pct"/>
          <w:trHeight w:val="194"/>
        </w:trPr>
        <w:tc>
          <w:tcPr>
            <w:tcW w:w="94" w:type="pct"/>
            <w:gridSpan w:val="2"/>
            <w:vMerge/>
            <w:tcBorders>
              <w:left w:val="single" w:sz="4" w:space="0" w:color="000000"/>
              <w:right w:val="single" w:sz="4" w:space="0" w:color="000000"/>
            </w:tcBorders>
            <w:shd w:val="clear" w:color="auto" w:fill="DBE5F1"/>
          </w:tcPr>
          <w:p w:rsidR="006B0921" w:rsidRPr="00DD33F9" w:rsidRDefault="006B0921" w:rsidP="00F45980">
            <w:pPr>
              <w:spacing w:after="0" w:line="240" w:lineRule="auto"/>
              <w:rPr>
                <w:color w:val="7F7F7F"/>
                <w:sz w:val="18"/>
                <w:szCs w:val="18"/>
                <w:lang w:val="es-ES"/>
              </w:rPr>
            </w:pPr>
          </w:p>
        </w:tc>
        <w:tc>
          <w:tcPr>
            <w:tcW w:w="296" w:type="pct"/>
            <w:gridSpan w:val="2"/>
            <w:tcBorders>
              <w:left w:val="single" w:sz="4" w:space="0" w:color="000000"/>
              <w:right w:val="single" w:sz="12" w:space="0" w:color="auto"/>
            </w:tcBorders>
            <w:shd w:val="clear" w:color="auto" w:fill="DBE5F1"/>
          </w:tcPr>
          <w:p w:rsidR="006B0921" w:rsidRPr="00DD33F9" w:rsidRDefault="006B0921" w:rsidP="00F45980">
            <w:pPr>
              <w:spacing w:after="0" w:line="240" w:lineRule="auto"/>
              <w:rPr>
                <w:sz w:val="18"/>
                <w:szCs w:val="18"/>
                <w:lang w:val="es-ES"/>
              </w:rPr>
            </w:pPr>
            <w:r w:rsidRPr="00DD33F9">
              <w:rPr>
                <w:sz w:val="18"/>
                <w:szCs w:val="18"/>
                <w:lang w:val="es-ES"/>
              </w:rPr>
              <w:t>Puntaje o n/a:</w:t>
            </w:r>
          </w:p>
        </w:tc>
        <w:tc>
          <w:tcPr>
            <w:tcW w:w="280" w:type="pct"/>
            <w:tcBorders>
              <w:right w:val="single" w:sz="12" w:space="0" w:color="auto"/>
            </w:tcBorders>
            <w:shd w:val="clear" w:color="auto" w:fill="FFFF00"/>
          </w:tcPr>
          <w:p w:rsidR="006B0921" w:rsidRPr="00DD33F9" w:rsidRDefault="006B0921" w:rsidP="00F45980">
            <w:pPr>
              <w:spacing w:after="0" w:line="240" w:lineRule="auto"/>
              <w:rPr>
                <w:b/>
                <w:sz w:val="18"/>
                <w:szCs w:val="18"/>
                <w:lang w:val="es-ES"/>
              </w:rPr>
            </w:pPr>
            <w:r w:rsidRPr="00DD33F9">
              <w:rPr>
                <w:b/>
                <w:sz w:val="18"/>
                <w:szCs w:val="18"/>
                <w:lang w:val="es-ES"/>
              </w:rPr>
              <w:t>[Ingresar puntaje]</w:t>
            </w:r>
          </w:p>
        </w:tc>
        <w:tc>
          <w:tcPr>
            <w:tcW w:w="678"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F45980">
            <w:pPr>
              <w:spacing w:after="0" w:line="240" w:lineRule="auto"/>
              <w:rPr>
                <w:sz w:val="18"/>
                <w:szCs w:val="18"/>
                <w:lang w:val="es-ES"/>
              </w:rPr>
            </w:pPr>
            <w:r w:rsidRPr="00DD33F9">
              <w:rPr>
                <w:sz w:val="18"/>
                <w:szCs w:val="18"/>
                <w:lang w:val="es-ES"/>
              </w:rPr>
              <w:t>Fundamento/evidencia</w:t>
            </w:r>
          </w:p>
        </w:tc>
        <w:tc>
          <w:tcPr>
            <w:tcW w:w="3641" w:type="pct"/>
            <w:gridSpan w:val="13"/>
            <w:shd w:val="clear" w:color="auto" w:fill="E7E6E6"/>
            <w:tcMar>
              <w:top w:w="15" w:type="dxa"/>
              <w:left w:w="108" w:type="dxa"/>
              <w:bottom w:w="0" w:type="dxa"/>
              <w:right w:w="108" w:type="dxa"/>
            </w:tcMar>
          </w:tcPr>
          <w:p w:rsidR="006B0921" w:rsidRPr="00DD33F9" w:rsidRDefault="006B0921" w:rsidP="00F45980">
            <w:pPr>
              <w:spacing w:after="0" w:line="240" w:lineRule="auto"/>
              <w:rPr>
                <w:sz w:val="18"/>
                <w:szCs w:val="18"/>
                <w:lang w:val="es-ES"/>
              </w:rPr>
            </w:pPr>
            <w:r w:rsidRPr="00DD33F9">
              <w:rPr>
                <w:sz w:val="18"/>
                <w:szCs w:val="18"/>
                <w:lang w:val="es-ES"/>
              </w:rPr>
              <w:t>[Ingresar texto aquí. P.ej. referencia a la suficiencia de presupuesto, significativos déficits presupuestarios.]</w:t>
            </w:r>
          </w:p>
        </w:tc>
      </w:tr>
      <w:tr w:rsidR="006B0921" w:rsidRPr="00DD33F9" w:rsidTr="00271EA9">
        <w:trPr>
          <w:gridAfter w:val="2"/>
          <w:wAfter w:w="22" w:type="pct"/>
          <w:cantSplit/>
          <w:trHeight w:val="197"/>
        </w:trPr>
        <w:tc>
          <w:tcPr>
            <w:tcW w:w="681" w:type="pct"/>
            <w:gridSpan w:val="6"/>
            <w:tcBorders>
              <w:top w:val="nil"/>
              <w:left w:val="nil"/>
              <w:bottom w:val="nil"/>
              <w:right w:val="single" w:sz="12" w:space="0" w:color="auto"/>
            </w:tcBorders>
            <w:shd w:val="clear" w:color="auto" w:fill="FFFFFF"/>
            <w:vAlign w:val="center"/>
          </w:tcPr>
          <w:p w:rsidR="006B0921" w:rsidRPr="00DD33F9" w:rsidRDefault="006B0921" w:rsidP="00AC73FC">
            <w:pPr>
              <w:keepNext/>
              <w:spacing w:after="0" w:line="240" w:lineRule="auto"/>
              <w:ind w:left="142"/>
              <w:rPr>
                <w:sz w:val="20"/>
                <w:szCs w:val="20"/>
                <w:lang w:val="es-ES"/>
              </w:rPr>
            </w:pPr>
          </w:p>
        </w:tc>
        <w:tc>
          <w:tcPr>
            <w:tcW w:w="690" w:type="pct"/>
            <w:gridSpan w:val="3"/>
            <w:tcBorders>
              <w:left w:val="single" w:sz="12" w:space="0" w:color="auto"/>
            </w:tcBorders>
            <w:shd w:val="clear" w:color="auto" w:fill="BDD6EE"/>
            <w:tcMar>
              <w:top w:w="15" w:type="dxa"/>
              <w:left w:w="108" w:type="dxa"/>
              <w:bottom w:w="0" w:type="dxa"/>
              <w:right w:w="108" w:type="dxa"/>
            </w:tcMar>
          </w:tcPr>
          <w:p w:rsidR="006B0921" w:rsidRPr="00DD33F9" w:rsidRDefault="006B0921" w:rsidP="00AC73FC">
            <w:pPr>
              <w:keepNext/>
              <w:spacing w:after="0" w:line="240" w:lineRule="auto"/>
              <w:jc w:val="center"/>
              <w:rPr>
                <w:sz w:val="20"/>
                <w:szCs w:val="20"/>
                <w:lang w:val="es-ES"/>
              </w:rPr>
            </w:pPr>
            <w:r w:rsidRPr="00DD33F9">
              <w:rPr>
                <w:sz w:val="20"/>
                <w:szCs w:val="20"/>
                <w:lang w:val="es-ES"/>
              </w:rPr>
              <w:t>Muy bajo (0)</w:t>
            </w:r>
          </w:p>
        </w:tc>
        <w:tc>
          <w:tcPr>
            <w:tcW w:w="843" w:type="pct"/>
            <w:gridSpan w:val="3"/>
            <w:shd w:val="clear" w:color="auto" w:fill="BDD6EE"/>
            <w:tcMar>
              <w:top w:w="15" w:type="dxa"/>
              <w:left w:w="15" w:type="dxa"/>
              <w:bottom w:w="0" w:type="dxa"/>
              <w:right w:w="15" w:type="dxa"/>
            </w:tcMar>
          </w:tcPr>
          <w:p w:rsidR="006B0921" w:rsidRPr="00DD33F9" w:rsidRDefault="006B0921" w:rsidP="00AC73FC">
            <w:pPr>
              <w:keepNext/>
              <w:spacing w:after="0" w:line="240" w:lineRule="auto"/>
              <w:jc w:val="center"/>
              <w:rPr>
                <w:sz w:val="20"/>
                <w:szCs w:val="20"/>
                <w:lang w:val="es-ES"/>
              </w:rPr>
            </w:pPr>
            <w:r w:rsidRPr="00DD33F9">
              <w:rPr>
                <w:sz w:val="20"/>
                <w:szCs w:val="20"/>
                <w:lang w:val="es-ES"/>
              </w:rPr>
              <w:t>Bajo (20)</w:t>
            </w:r>
          </w:p>
        </w:tc>
        <w:tc>
          <w:tcPr>
            <w:tcW w:w="655" w:type="pct"/>
            <w:gridSpan w:val="2"/>
            <w:shd w:val="clear" w:color="auto" w:fill="BDD6EE"/>
            <w:tcMar>
              <w:top w:w="15" w:type="dxa"/>
              <w:left w:w="15" w:type="dxa"/>
              <w:bottom w:w="0" w:type="dxa"/>
              <w:right w:w="15" w:type="dxa"/>
            </w:tcMar>
          </w:tcPr>
          <w:p w:rsidR="006B0921" w:rsidRPr="00DD33F9" w:rsidRDefault="006B0921" w:rsidP="00AC73FC">
            <w:pPr>
              <w:keepNext/>
              <w:spacing w:after="0" w:line="240" w:lineRule="auto"/>
              <w:jc w:val="center"/>
              <w:rPr>
                <w:sz w:val="20"/>
                <w:szCs w:val="20"/>
                <w:lang w:val="es-ES"/>
              </w:rPr>
            </w:pPr>
            <w:r w:rsidRPr="00DD33F9">
              <w:rPr>
                <w:sz w:val="20"/>
                <w:szCs w:val="20"/>
                <w:lang w:val="es-ES"/>
              </w:rPr>
              <w:t>Medio-bajo (40)</w:t>
            </w:r>
          </w:p>
        </w:tc>
        <w:tc>
          <w:tcPr>
            <w:tcW w:w="655" w:type="pct"/>
            <w:shd w:val="clear" w:color="auto" w:fill="BDD6EE"/>
            <w:tcMar>
              <w:top w:w="15" w:type="dxa"/>
              <w:left w:w="15" w:type="dxa"/>
              <w:bottom w:w="0" w:type="dxa"/>
              <w:right w:w="15" w:type="dxa"/>
            </w:tcMar>
          </w:tcPr>
          <w:p w:rsidR="006B0921" w:rsidRPr="00DD33F9" w:rsidRDefault="006B0921" w:rsidP="00AC73FC">
            <w:pPr>
              <w:keepNext/>
              <w:spacing w:after="0" w:line="240" w:lineRule="auto"/>
              <w:jc w:val="center"/>
              <w:rPr>
                <w:sz w:val="20"/>
                <w:szCs w:val="20"/>
                <w:lang w:val="es-ES"/>
              </w:rPr>
            </w:pPr>
            <w:r w:rsidRPr="00DD33F9">
              <w:rPr>
                <w:sz w:val="20"/>
                <w:szCs w:val="20"/>
                <w:lang w:val="es-ES"/>
              </w:rPr>
              <w:t>Medio-alto (60)</w:t>
            </w:r>
          </w:p>
        </w:tc>
        <w:tc>
          <w:tcPr>
            <w:tcW w:w="702" w:type="pct"/>
            <w:gridSpan w:val="2"/>
            <w:shd w:val="clear" w:color="auto" w:fill="BDD6EE"/>
            <w:tcMar>
              <w:top w:w="15" w:type="dxa"/>
              <w:left w:w="15" w:type="dxa"/>
              <w:bottom w:w="0" w:type="dxa"/>
              <w:right w:w="15" w:type="dxa"/>
            </w:tcMar>
          </w:tcPr>
          <w:p w:rsidR="006B0921" w:rsidRPr="00DD33F9" w:rsidRDefault="006B0921" w:rsidP="00AC73FC">
            <w:pPr>
              <w:keepNext/>
              <w:spacing w:after="0" w:line="240" w:lineRule="auto"/>
              <w:jc w:val="center"/>
              <w:rPr>
                <w:sz w:val="20"/>
                <w:szCs w:val="20"/>
                <w:lang w:val="es-ES"/>
              </w:rPr>
            </w:pPr>
            <w:r w:rsidRPr="00DD33F9">
              <w:rPr>
                <w:sz w:val="20"/>
                <w:szCs w:val="20"/>
                <w:lang w:val="es-ES"/>
              </w:rPr>
              <w:t>Alto (80)</w:t>
            </w:r>
          </w:p>
        </w:tc>
        <w:tc>
          <w:tcPr>
            <w:tcW w:w="752" w:type="pct"/>
            <w:gridSpan w:val="2"/>
            <w:shd w:val="clear" w:color="auto" w:fill="BDD6EE"/>
            <w:tcMar>
              <w:top w:w="15" w:type="dxa"/>
              <w:left w:w="15" w:type="dxa"/>
              <w:bottom w:w="0" w:type="dxa"/>
              <w:right w:w="15" w:type="dxa"/>
            </w:tcMar>
          </w:tcPr>
          <w:p w:rsidR="006B0921" w:rsidRPr="00DD33F9" w:rsidRDefault="006B0921" w:rsidP="00AC73FC">
            <w:pPr>
              <w:keepNext/>
              <w:spacing w:after="0" w:line="240" w:lineRule="auto"/>
              <w:jc w:val="center"/>
              <w:rPr>
                <w:sz w:val="20"/>
                <w:szCs w:val="20"/>
                <w:lang w:val="es-ES"/>
              </w:rPr>
            </w:pPr>
            <w:r w:rsidRPr="00DD33F9">
              <w:rPr>
                <w:sz w:val="20"/>
                <w:szCs w:val="20"/>
                <w:lang w:val="es-ES"/>
              </w:rPr>
              <w:t>Muy alto (100)</w:t>
            </w:r>
          </w:p>
        </w:tc>
      </w:tr>
      <w:tr w:rsidR="006B0921" w:rsidRPr="0035300F" w:rsidTr="00271EA9">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CellMar>
            <w:left w:w="108" w:type="dxa"/>
            <w:right w:w="108" w:type="dxa"/>
          </w:tblCellMar>
        </w:tblPrEx>
        <w:trPr>
          <w:gridAfter w:val="2"/>
          <w:wAfter w:w="22" w:type="pct"/>
          <w:cantSplit/>
          <w:trHeight w:val="216"/>
        </w:trPr>
        <w:tc>
          <w:tcPr>
            <w:tcW w:w="4978" w:type="pct"/>
            <w:gridSpan w:val="19"/>
            <w:tcBorders>
              <w:top w:val="single" w:sz="4" w:space="0" w:color="000000"/>
              <w:left w:val="single" w:sz="4" w:space="0" w:color="000000"/>
              <w:bottom w:val="single" w:sz="4" w:space="0" w:color="000000"/>
              <w:right w:val="single" w:sz="4" w:space="0" w:color="000000"/>
            </w:tcBorders>
            <w:shd w:val="clear" w:color="auto" w:fill="95B3D7"/>
            <w:tcMar>
              <w:top w:w="80" w:type="dxa"/>
              <w:left w:w="80" w:type="dxa"/>
              <w:bottom w:w="80" w:type="dxa"/>
              <w:right w:w="80" w:type="dxa"/>
            </w:tcMar>
          </w:tcPr>
          <w:p w:rsidR="006B0921" w:rsidRPr="00DD33F9" w:rsidRDefault="006B0921" w:rsidP="00E1701C">
            <w:pPr>
              <w:pStyle w:val="BodyA"/>
              <w:pBdr>
                <w:top w:val="none" w:sz="0" w:space="0" w:color="auto"/>
                <w:left w:val="none" w:sz="0" w:space="0" w:color="auto"/>
                <w:bottom w:val="none" w:sz="0" w:space="0" w:color="auto"/>
                <w:right w:val="none" w:sz="0" w:space="0" w:color="auto"/>
                <w:bar w:val="none" w:sz="0" w:color="auto"/>
              </w:pBdr>
              <w:spacing w:after="0" w:line="240" w:lineRule="auto"/>
              <w:rPr>
                <w:lang w:val="es-ES"/>
              </w:rPr>
            </w:pPr>
            <w:r w:rsidRPr="00DD33F9">
              <w:rPr>
                <w:b/>
                <w:color w:val="auto"/>
                <w:sz w:val="20"/>
                <w:lang w:val="es-ES"/>
              </w:rPr>
              <w:t xml:space="preserve">4.2 </w:t>
            </w:r>
            <w:r w:rsidRPr="00DD33F9">
              <w:rPr>
                <w:b/>
                <w:bCs/>
                <w:sz w:val="20"/>
                <w:szCs w:val="20"/>
                <w:lang w:val="es-ES"/>
              </w:rPr>
              <w:t>¿Cuál es el estado del financiamiento para el desarrollo y la gestión de los recursos hídricos a otros niveles?</w:t>
            </w:r>
            <w:r w:rsidRPr="00DD33F9">
              <w:rPr>
                <w:b/>
                <w:bCs/>
                <w:sz w:val="20"/>
                <w:szCs w:val="20"/>
                <w:lang w:val="es-ES"/>
              </w:rPr>
              <w:tab/>
            </w:r>
          </w:p>
        </w:tc>
      </w:tr>
      <w:tr w:rsidR="006B0921" w:rsidRPr="0035300F" w:rsidTr="00271EA9">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CellMar>
            <w:left w:w="108" w:type="dxa"/>
            <w:right w:w="108" w:type="dxa"/>
          </w:tblCellMar>
        </w:tblPrEx>
        <w:trPr>
          <w:gridAfter w:val="2"/>
          <w:wAfter w:w="22" w:type="pct"/>
          <w:cantSplit/>
          <w:trHeight w:val="1227"/>
        </w:trPr>
        <w:tc>
          <w:tcPr>
            <w:tcW w:w="91" w:type="pct"/>
            <w:gridSpan w:val="2"/>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rsidR="006B0921" w:rsidRPr="00DD33F9" w:rsidRDefault="006B0921" w:rsidP="00E1701C">
            <w:pPr>
              <w:pStyle w:val="BodyA"/>
              <w:pBdr>
                <w:top w:val="none" w:sz="0" w:space="0" w:color="auto"/>
                <w:left w:val="none" w:sz="0" w:space="0" w:color="auto"/>
                <w:bottom w:val="none" w:sz="0" w:space="0" w:color="auto"/>
                <w:right w:val="none" w:sz="0" w:space="0" w:color="auto"/>
                <w:bar w:val="none" w:sz="0" w:color="auto"/>
              </w:pBdr>
              <w:spacing w:after="0" w:line="240" w:lineRule="auto"/>
              <w:rPr>
                <w:bCs/>
                <w:sz w:val="20"/>
                <w:szCs w:val="20"/>
                <w:lang w:val="es-ES"/>
              </w:rPr>
            </w:pPr>
            <w:r w:rsidRPr="00DD33F9">
              <w:rPr>
                <w:bCs/>
                <w:sz w:val="20"/>
                <w:szCs w:val="20"/>
                <w:lang w:val="es-ES"/>
              </w:rPr>
              <w:t>a</w:t>
            </w:r>
          </w:p>
        </w:tc>
        <w:tc>
          <w:tcPr>
            <w:tcW w:w="646" w:type="pct"/>
            <w:gridSpan w:val="5"/>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rsidR="006B0921" w:rsidRPr="00DD33F9" w:rsidRDefault="006B0921" w:rsidP="00DF383D">
            <w:pPr>
              <w:spacing w:after="0" w:line="240" w:lineRule="auto"/>
              <w:rPr>
                <w:sz w:val="20"/>
                <w:lang w:val="es-ES"/>
              </w:rPr>
            </w:pPr>
            <w:r w:rsidRPr="00DD33F9">
              <w:rPr>
                <w:b/>
                <w:sz w:val="20"/>
                <w:lang w:val="es-ES"/>
              </w:rPr>
              <w:t xml:space="preserve">Presupuestos subnacionales o de cuencas </w:t>
            </w:r>
            <w:r w:rsidRPr="00DD33F9">
              <w:rPr>
                <w:sz w:val="20"/>
                <w:lang w:val="es-ES"/>
              </w:rPr>
              <w:t xml:space="preserve">para inversión incluyendo </w:t>
            </w:r>
            <w:r w:rsidRPr="00DD33F9">
              <w:rPr>
                <w:b/>
                <w:sz w:val="20"/>
                <w:lang w:val="es-ES"/>
              </w:rPr>
              <w:t>infraestructura</w:t>
            </w:r>
            <w:r w:rsidRPr="00DD33F9">
              <w:rPr>
                <w:sz w:val="20"/>
                <w:lang w:val="es-ES"/>
              </w:rPr>
              <w:t xml:space="preserve"> de recursos hídricos.</w:t>
            </w:r>
          </w:p>
        </w:tc>
        <w:tc>
          <w:tcPr>
            <w:tcW w:w="634" w:type="pct"/>
            <w:gridSpan w:val="2"/>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560C2D">
            <w:pPr>
              <w:spacing w:after="0" w:line="240" w:lineRule="auto"/>
              <w:rPr>
                <w:sz w:val="20"/>
                <w:lang w:val="es-ES"/>
              </w:rPr>
            </w:pPr>
            <w:r w:rsidRPr="00DD33F9">
              <w:rPr>
                <w:b/>
                <w:sz w:val="20"/>
                <w:szCs w:val="20"/>
                <w:lang w:val="es-ES"/>
              </w:rPr>
              <w:t>Ningún presupuesto</w:t>
            </w:r>
            <w:r w:rsidRPr="00DD33F9">
              <w:rPr>
                <w:sz w:val="20"/>
                <w:szCs w:val="20"/>
                <w:lang w:val="es-ES"/>
              </w:rPr>
              <w:t xml:space="preserve"> </w:t>
            </w:r>
            <w:r w:rsidRPr="00DD33F9">
              <w:rPr>
                <w:b/>
                <w:sz w:val="20"/>
                <w:szCs w:val="20"/>
                <w:lang w:val="es-ES"/>
              </w:rPr>
              <w:t xml:space="preserve">asignado </w:t>
            </w:r>
            <w:r w:rsidRPr="00DD33F9">
              <w:rPr>
                <w:sz w:val="20"/>
                <w:szCs w:val="20"/>
                <w:lang w:val="es-ES"/>
              </w:rPr>
              <w:t>en los planes de inversión subnacionales o de cuencas.</w:t>
            </w:r>
          </w:p>
        </w:tc>
        <w:tc>
          <w:tcPr>
            <w:tcW w:w="843" w:type="pct"/>
            <w:gridSpan w:val="3"/>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AC1D4C">
            <w:pPr>
              <w:spacing w:after="0" w:line="240" w:lineRule="auto"/>
              <w:rPr>
                <w:b/>
                <w:sz w:val="20"/>
                <w:szCs w:val="20"/>
                <w:lang w:val="es-ES"/>
              </w:rPr>
            </w:pPr>
            <w:r w:rsidRPr="00DD33F9">
              <w:rPr>
                <w:b/>
                <w:sz w:val="20"/>
                <w:szCs w:val="20"/>
                <w:lang w:val="es-ES"/>
              </w:rPr>
              <w:t xml:space="preserve">Presupuesto asignado </w:t>
            </w:r>
            <w:r w:rsidRPr="00DD33F9">
              <w:rPr>
                <w:sz w:val="20"/>
                <w:szCs w:val="20"/>
                <w:lang w:val="es-ES"/>
              </w:rPr>
              <w:t>pero sólo cubre en parte las inversiones planificadas.</w:t>
            </w:r>
            <w:r w:rsidRPr="00DD33F9">
              <w:rPr>
                <w:b/>
                <w:sz w:val="20"/>
                <w:szCs w:val="20"/>
                <w:lang w:val="es-ES"/>
              </w:rPr>
              <w:t xml:space="preserve"> </w:t>
            </w:r>
          </w:p>
          <w:p w:rsidR="006B0921" w:rsidRPr="00DD33F9" w:rsidRDefault="006B0921" w:rsidP="00AC1D4C">
            <w:pPr>
              <w:spacing w:after="0" w:line="240" w:lineRule="auto"/>
              <w:rPr>
                <w:b/>
                <w:sz w:val="20"/>
                <w:szCs w:val="20"/>
                <w:lang w:val="es-ES"/>
              </w:rPr>
            </w:pPr>
          </w:p>
          <w:p w:rsidR="006B0921" w:rsidRPr="00DD33F9" w:rsidRDefault="006B0921" w:rsidP="00AC1D4C">
            <w:pPr>
              <w:spacing w:after="0" w:line="240" w:lineRule="auto"/>
              <w:rPr>
                <w:sz w:val="20"/>
                <w:lang w:val="es-ES"/>
              </w:rPr>
            </w:pPr>
          </w:p>
        </w:tc>
        <w:tc>
          <w:tcPr>
            <w:tcW w:w="655"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AC1D4C">
            <w:pPr>
              <w:spacing w:after="0" w:line="240" w:lineRule="auto"/>
              <w:rPr>
                <w:sz w:val="20"/>
                <w:lang w:val="es-ES"/>
              </w:rPr>
            </w:pPr>
            <w:r w:rsidRPr="00DD33F9">
              <w:rPr>
                <w:b/>
                <w:sz w:val="20"/>
                <w:szCs w:val="20"/>
                <w:lang w:val="es-ES"/>
              </w:rPr>
              <w:t>Suficiente presupuesto asignado</w:t>
            </w:r>
            <w:r w:rsidRPr="00DD33F9">
              <w:rPr>
                <w:sz w:val="20"/>
                <w:szCs w:val="20"/>
                <w:lang w:val="es-ES"/>
              </w:rPr>
              <w:t xml:space="preserve"> para las inversiones planificadas pero se desembolsan o </w:t>
            </w:r>
            <w:r w:rsidRPr="00DD33F9">
              <w:rPr>
                <w:b/>
                <w:sz w:val="20"/>
                <w:szCs w:val="20"/>
                <w:lang w:val="es-ES"/>
              </w:rPr>
              <w:t>facilitan</w:t>
            </w:r>
            <w:r w:rsidRPr="00DD33F9">
              <w:rPr>
                <w:sz w:val="20"/>
                <w:szCs w:val="20"/>
                <w:lang w:val="es-ES"/>
              </w:rPr>
              <w:t xml:space="preserve"> fondos insuficientes.</w:t>
            </w:r>
            <w:r w:rsidRPr="00DD33F9">
              <w:rPr>
                <w:b/>
                <w:sz w:val="20"/>
                <w:szCs w:val="20"/>
                <w:lang w:val="es-ES"/>
              </w:rPr>
              <w:t xml:space="preserve"> </w:t>
            </w:r>
          </w:p>
        </w:tc>
        <w:tc>
          <w:tcPr>
            <w:tcW w:w="655"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AC1D4C">
            <w:pPr>
              <w:spacing w:after="0" w:line="240" w:lineRule="auto"/>
              <w:rPr>
                <w:sz w:val="20"/>
                <w:lang w:val="es-ES"/>
              </w:rPr>
            </w:pPr>
            <w:r w:rsidRPr="00DD33F9">
              <w:rPr>
                <w:b/>
                <w:sz w:val="20"/>
                <w:szCs w:val="20"/>
                <w:lang w:val="es-ES"/>
              </w:rPr>
              <w:t>Suficiente presupuesto asignado y se desembolsan fondos</w:t>
            </w:r>
            <w:r w:rsidRPr="00DD33F9">
              <w:rPr>
                <w:sz w:val="20"/>
                <w:szCs w:val="20"/>
                <w:lang w:val="es-ES"/>
              </w:rPr>
              <w:t xml:space="preserve"> para todos los programas o proyectos planificados.</w:t>
            </w:r>
          </w:p>
        </w:tc>
        <w:tc>
          <w:tcPr>
            <w:tcW w:w="702"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AC1D4C">
            <w:pPr>
              <w:spacing w:after="0" w:line="240" w:lineRule="auto"/>
              <w:rPr>
                <w:sz w:val="20"/>
                <w:lang w:val="es-ES"/>
              </w:rPr>
            </w:pPr>
            <w:r w:rsidRPr="00DD33F9">
              <w:rPr>
                <w:sz w:val="20"/>
                <w:szCs w:val="20"/>
                <w:lang w:val="es-ES"/>
              </w:rPr>
              <w:t xml:space="preserve">Fondos disponibles y todos </w:t>
            </w:r>
            <w:r w:rsidRPr="00DD33F9">
              <w:rPr>
                <w:b/>
                <w:sz w:val="20"/>
                <w:szCs w:val="20"/>
                <w:lang w:val="es-ES"/>
              </w:rPr>
              <w:t>los proyectos planificados se implementan.</w:t>
            </w:r>
            <w:r w:rsidRPr="00DD33F9">
              <w:rPr>
                <w:sz w:val="20"/>
                <w:szCs w:val="20"/>
                <w:lang w:val="es-ES"/>
              </w:rPr>
              <w:t xml:space="preserve"> </w:t>
            </w:r>
          </w:p>
        </w:tc>
        <w:tc>
          <w:tcPr>
            <w:tcW w:w="752"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560C2D">
            <w:pPr>
              <w:spacing w:after="0" w:line="240" w:lineRule="auto"/>
              <w:rPr>
                <w:sz w:val="20"/>
                <w:lang w:val="es-ES"/>
              </w:rPr>
            </w:pPr>
            <w:r w:rsidRPr="00DD33F9">
              <w:rPr>
                <w:sz w:val="20"/>
                <w:lang w:val="es-ES"/>
              </w:rPr>
              <w:t xml:space="preserve">El </w:t>
            </w:r>
            <w:r w:rsidRPr="00DD33F9">
              <w:rPr>
                <w:b/>
                <w:sz w:val="20"/>
                <w:lang w:val="es-ES"/>
              </w:rPr>
              <w:t>presupuesto se ejecutó totalmente</w:t>
            </w:r>
            <w:r w:rsidRPr="00DD33F9">
              <w:rPr>
                <w:sz w:val="20"/>
                <w:lang w:val="es-ES"/>
              </w:rPr>
              <w:t xml:space="preserve">, los programas </w:t>
            </w:r>
            <w:r w:rsidRPr="00DD33F9">
              <w:rPr>
                <w:sz w:val="20"/>
                <w:szCs w:val="20"/>
                <w:lang w:val="es-ES"/>
              </w:rPr>
              <w:t>se cumplieron según lo planificado y se realizaron evaluaciones posteriores.</w:t>
            </w:r>
          </w:p>
        </w:tc>
      </w:tr>
      <w:tr w:rsidR="006B0921" w:rsidRPr="0035300F" w:rsidTr="00271EA9">
        <w:trPr>
          <w:gridAfter w:val="2"/>
          <w:wAfter w:w="22" w:type="pct"/>
          <w:trHeight w:val="194"/>
        </w:trPr>
        <w:tc>
          <w:tcPr>
            <w:tcW w:w="91" w:type="pct"/>
            <w:gridSpan w:val="2"/>
            <w:vMerge/>
            <w:tcBorders>
              <w:left w:val="single" w:sz="4" w:space="0" w:color="000000"/>
              <w:right w:val="single" w:sz="4" w:space="0" w:color="000000"/>
            </w:tcBorders>
            <w:shd w:val="clear" w:color="auto" w:fill="DBE5F1"/>
          </w:tcPr>
          <w:p w:rsidR="006B0921" w:rsidRPr="00DD33F9" w:rsidRDefault="006B0921" w:rsidP="00F45980">
            <w:pPr>
              <w:spacing w:after="0" w:line="240" w:lineRule="auto"/>
              <w:rPr>
                <w:color w:val="7F7F7F"/>
                <w:sz w:val="18"/>
                <w:szCs w:val="18"/>
                <w:lang w:val="es-ES"/>
              </w:rPr>
            </w:pPr>
          </w:p>
        </w:tc>
        <w:tc>
          <w:tcPr>
            <w:tcW w:w="310" w:type="pct"/>
            <w:gridSpan w:val="3"/>
            <w:tcBorders>
              <w:left w:val="single" w:sz="4" w:space="0" w:color="000000"/>
              <w:right w:val="single" w:sz="12" w:space="0" w:color="auto"/>
            </w:tcBorders>
            <w:shd w:val="clear" w:color="auto" w:fill="DBE5F1"/>
          </w:tcPr>
          <w:p w:rsidR="006B0921" w:rsidRPr="00DD33F9" w:rsidRDefault="006B0921" w:rsidP="00F45980">
            <w:pPr>
              <w:spacing w:after="0" w:line="240" w:lineRule="auto"/>
              <w:rPr>
                <w:sz w:val="18"/>
                <w:szCs w:val="18"/>
                <w:lang w:val="es-ES"/>
              </w:rPr>
            </w:pPr>
            <w:r w:rsidRPr="00DD33F9">
              <w:rPr>
                <w:sz w:val="18"/>
                <w:szCs w:val="18"/>
                <w:lang w:val="es-ES"/>
              </w:rPr>
              <w:t>Puntaje o n/a:</w:t>
            </w:r>
          </w:p>
        </w:tc>
        <w:tc>
          <w:tcPr>
            <w:tcW w:w="336" w:type="pct"/>
            <w:gridSpan w:val="2"/>
            <w:tcBorders>
              <w:right w:val="single" w:sz="12" w:space="0" w:color="auto"/>
            </w:tcBorders>
            <w:shd w:val="clear" w:color="auto" w:fill="FFFF00"/>
          </w:tcPr>
          <w:p w:rsidR="006B0921" w:rsidRPr="00DD33F9" w:rsidRDefault="006B0921" w:rsidP="00F45980">
            <w:pPr>
              <w:spacing w:after="0" w:line="240" w:lineRule="auto"/>
              <w:rPr>
                <w:b/>
                <w:sz w:val="18"/>
                <w:szCs w:val="18"/>
                <w:lang w:val="es-ES"/>
              </w:rPr>
            </w:pPr>
            <w:r w:rsidRPr="00DD33F9">
              <w:rPr>
                <w:b/>
                <w:sz w:val="18"/>
                <w:szCs w:val="18"/>
                <w:lang w:val="es-ES"/>
              </w:rPr>
              <w:t>[Ingresar puntaje]</w:t>
            </w:r>
          </w:p>
        </w:tc>
        <w:tc>
          <w:tcPr>
            <w:tcW w:w="634"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F45980">
            <w:pPr>
              <w:spacing w:after="0" w:line="240" w:lineRule="auto"/>
              <w:rPr>
                <w:sz w:val="18"/>
                <w:szCs w:val="18"/>
                <w:lang w:val="es-ES"/>
              </w:rPr>
            </w:pPr>
            <w:r w:rsidRPr="00DD33F9">
              <w:rPr>
                <w:sz w:val="18"/>
                <w:szCs w:val="18"/>
                <w:lang w:val="es-ES"/>
              </w:rPr>
              <w:t>Fundamento/evidencia</w:t>
            </w:r>
          </w:p>
        </w:tc>
        <w:tc>
          <w:tcPr>
            <w:tcW w:w="3608" w:type="pct"/>
            <w:gridSpan w:val="10"/>
            <w:shd w:val="clear" w:color="auto" w:fill="E7E6E6"/>
            <w:tcMar>
              <w:top w:w="15" w:type="dxa"/>
              <w:left w:w="108" w:type="dxa"/>
              <w:bottom w:w="0" w:type="dxa"/>
              <w:right w:w="108" w:type="dxa"/>
            </w:tcMar>
          </w:tcPr>
          <w:p w:rsidR="006B0921" w:rsidRPr="00DD33F9" w:rsidRDefault="006B0921" w:rsidP="00F45980">
            <w:pPr>
              <w:spacing w:after="0" w:line="240" w:lineRule="auto"/>
              <w:rPr>
                <w:sz w:val="18"/>
                <w:szCs w:val="18"/>
                <w:lang w:val="es-ES"/>
              </w:rPr>
            </w:pPr>
            <w:r w:rsidRPr="00DD33F9">
              <w:rPr>
                <w:sz w:val="18"/>
                <w:szCs w:val="18"/>
                <w:lang w:val="es-ES"/>
              </w:rPr>
              <w:t>[Ingresar texto aquí. P.ej. referencia a la suficiencia de presupuesto, significativos déficits presupuestarios.]</w:t>
            </w:r>
          </w:p>
        </w:tc>
      </w:tr>
      <w:tr w:rsidR="006B0921" w:rsidRPr="0035300F" w:rsidTr="00271EA9">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CellMar>
            <w:left w:w="108" w:type="dxa"/>
            <w:right w:w="108" w:type="dxa"/>
          </w:tblCellMar>
        </w:tblPrEx>
        <w:trPr>
          <w:gridAfter w:val="2"/>
          <w:wAfter w:w="22" w:type="pct"/>
          <w:cantSplit/>
          <w:trHeight w:val="1481"/>
        </w:trPr>
        <w:tc>
          <w:tcPr>
            <w:tcW w:w="91" w:type="pct"/>
            <w:gridSpan w:val="2"/>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rsidR="006B0921" w:rsidRPr="00DD33F9" w:rsidRDefault="006B0921" w:rsidP="00E1701C">
            <w:pPr>
              <w:pStyle w:val="BodyA"/>
              <w:pBdr>
                <w:top w:val="none" w:sz="0" w:space="0" w:color="auto"/>
                <w:left w:val="none" w:sz="0" w:space="0" w:color="auto"/>
                <w:bottom w:val="none" w:sz="0" w:space="0" w:color="auto"/>
                <w:right w:val="none" w:sz="0" w:space="0" w:color="auto"/>
                <w:bar w:val="none" w:sz="0" w:color="auto"/>
              </w:pBdr>
              <w:spacing w:after="0" w:line="240" w:lineRule="auto"/>
              <w:rPr>
                <w:bCs/>
                <w:sz w:val="20"/>
                <w:szCs w:val="20"/>
                <w:lang w:val="es-ES"/>
              </w:rPr>
            </w:pPr>
            <w:r w:rsidRPr="00DD33F9">
              <w:rPr>
                <w:bCs/>
                <w:sz w:val="20"/>
                <w:szCs w:val="20"/>
                <w:lang w:val="es-ES"/>
              </w:rPr>
              <w:t>b</w:t>
            </w:r>
          </w:p>
        </w:tc>
        <w:tc>
          <w:tcPr>
            <w:tcW w:w="646" w:type="pct"/>
            <w:gridSpan w:val="5"/>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rsidR="006B0921" w:rsidRPr="00DD33F9" w:rsidRDefault="006B0921" w:rsidP="00DF383D">
            <w:pPr>
              <w:spacing w:after="0" w:line="240" w:lineRule="auto"/>
              <w:rPr>
                <w:sz w:val="20"/>
                <w:lang w:val="es-ES"/>
              </w:rPr>
            </w:pPr>
            <w:r w:rsidRPr="00DD33F9">
              <w:rPr>
                <w:b/>
                <w:sz w:val="20"/>
                <w:lang w:val="es-ES"/>
              </w:rPr>
              <w:t xml:space="preserve">Ingresos </w:t>
            </w:r>
            <w:r w:rsidRPr="00DD33F9">
              <w:rPr>
                <w:sz w:val="20"/>
                <w:lang w:val="es-ES"/>
              </w:rPr>
              <w:t>recaudados de gravámenes específicos sobre los usuarios de agua a nivel  de cuenca, acuífero o subnacional.</w:t>
            </w:r>
            <w:r w:rsidRPr="00DD33F9">
              <w:rPr>
                <w:rStyle w:val="FootnoteReference"/>
                <w:sz w:val="20"/>
                <w:lang w:val="es-ES"/>
              </w:rPr>
              <w:footnoteReference w:id="34"/>
            </w:r>
          </w:p>
        </w:tc>
        <w:tc>
          <w:tcPr>
            <w:tcW w:w="634" w:type="pct"/>
            <w:gridSpan w:val="2"/>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9A4C93">
            <w:pPr>
              <w:spacing w:after="0" w:line="240" w:lineRule="auto"/>
              <w:rPr>
                <w:sz w:val="20"/>
                <w:lang w:val="es-ES"/>
              </w:rPr>
            </w:pPr>
            <w:r w:rsidRPr="00DD33F9">
              <w:rPr>
                <w:b/>
                <w:sz w:val="20"/>
                <w:lang w:val="es-ES"/>
              </w:rPr>
              <w:t>Ningún ingreso</w:t>
            </w:r>
            <w:r w:rsidRPr="00DD33F9">
              <w:rPr>
                <w:sz w:val="20"/>
                <w:lang w:val="es-ES"/>
              </w:rPr>
              <w:t xml:space="preserve"> recaudado a nivel </w:t>
            </w:r>
            <w:r w:rsidRPr="00DD33F9">
              <w:rPr>
                <w:b/>
                <w:sz w:val="20"/>
                <w:lang w:val="es-ES"/>
              </w:rPr>
              <w:t>subnacional</w:t>
            </w:r>
            <w:r w:rsidRPr="00DD33F9">
              <w:rPr>
                <w:sz w:val="20"/>
                <w:lang w:val="es-ES"/>
              </w:rPr>
              <w:t>.</w:t>
            </w:r>
          </w:p>
        </w:tc>
        <w:tc>
          <w:tcPr>
            <w:tcW w:w="843" w:type="pct"/>
            <w:gridSpan w:val="3"/>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9A4C93">
            <w:pPr>
              <w:spacing w:after="0" w:line="240" w:lineRule="auto"/>
              <w:rPr>
                <w:sz w:val="20"/>
                <w:lang w:val="es-ES"/>
              </w:rPr>
            </w:pPr>
            <w:r w:rsidRPr="00DD33F9">
              <w:rPr>
                <w:b/>
                <w:sz w:val="20"/>
                <w:lang w:val="es-ES"/>
              </w:rPr>
              <w:t>Procesos establecidos</w:t>
            </w:r>
            <w:r w:rsidRPr="00DD33F9">
              <w:rPr>
                <w:sz w:val="20"/>
                <w:lang w:val="es-ES"/>
              </w:rPr>
              <w:t xml:space="preserve"> para recaudar ingresos locales pero </w:t>
            </w:r>
            <w:r w:rsidRPr="00DD33F9">
              <w:rPr>
                <w:b/>
                <w:sz w:val="20"/>
                <w:lang w:val="es-ES"/>
              </w:rPr>
              <w:t>sin implementar todavía.</w:t>
            </w:r>
            <w:r w:rsidRPr="00DD33F9">
              <w:rPr>
                <w:sz w:val="20"/>
                <w:lang w:val="es-ES"/>
              </w:rPr>
              <w:t xml:space="preserve"> </w:t>
            </w:r>
          </w:p>
        </w:tc>
        <w:tc>
          <w:tcPr>
            <w:tcW w:w="655"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933E44">
            <w:pPr>
              <w:spacing w:after="0" w:line="240" w:lineRule="auto"/>
              <w:rPr>
                <w:sz w:val="20"/>
                <w:lang w:val="es-ES"/>
              </w:rPr>
            </w:pPr>
            <w:r w:rsidRPr="00DD33F9">
              <w:rPr>
                <w:sz w:val="20"/>
                <w:lang w:val="es-ES"/>
              </w:rPr>
              <w:t xml:space="preserve">Ingresos limitados recaudados de </w:t>
            </w:r>
            <w:r w:rsidRPr="00DD33F9">
              <w:rPr>
                <w:b/>
                <w:sz w:val="20"/>
                <w:lang w:val="es-ES"/>
              </w:rPr>
              <w:t>cargos</w:t>
            </w:r>
            <w:r w:rsidRPr="00DD33F9">
              <w:rPr>
                <w:sz w:val="20"/>
                <w:lang w:val="es-ES"/>
              </w:rPr>
              <w:t xml:space="preserve">, </w:t>
            </w:r>
            <w:r w:rsidRPr="00DD33F9">
              <w:rPr>
                <w:b/>
                <w:sz w:val="20"/>
                <w:lang w:val="es-ES"/>
              </w:rPr>
              <w:t>pero no utilizados</w:t>
            </w:r>
            <w:r w:rsidRPr="00DD33F9">
              <w:rPr>
                <w:sz w:val="20"/>
                <w:lang w:val="es-ES"/>
              </w:rPr>
              <w:t xml:space="preserve"> para las actividades de GIRH.</w:t>
            </w:r>
          </w:p>
        </w:tc>
        <w:tc>
          <w:tcPr>
            <w:tcW w:w="655"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933E44">
            <w:pPr>
              <w:spacing w:after="0" w:line="240" w:lineRule="auto"/>
              <w:rPr>
                <w:sz w:val="20"/>
                <w:lang w:val="es-ES"/>
              </w:rPr>
            </w:pPr>
            <w:r w:rsidRPr="00DD33F9">
              <w:rPr>
                <w:sz w:val="20"/>
                <w:lang w:val="es-ES"/>
              </w:rPr>
              <w:t xml:space="preserve">Ingresos limitados recaudados de </w:t>
            </w:r>
            <w:r w:rsidRPr="00DD33F9">
              <w:rPr>
                <w:b/>
                <w:sz w:val="20"/>
                <w:lang w:val="es-ES"/>
              </w:rPr>
              <w:t>cargos</w:t>
            </w:r>
            <w:r w:rsidRPr="00DD33F9">
              <w:rPr>
                <w:sz w:val="20"/>
                <w:lang w:val="es-ES"/>
              </w:rPr>
              <w:t>, para cubrir algunas actividades de GIRH.</w:t>
            </w:r>
          </w:p>
        </w:tc>
        <w:tc>
          <w:tcPr>
            <w:tcW w:w="702"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B558DA">
            <w:pPr>
              <w:spacing w:after="0" w:line="240" w:lineRule="auto"/>
              <w:rPr>
                <w:sz w:val="20"/>
                <w:lang w:val="es-ES"/>
              </w:rPr>
            </w:pPr>
            <w:r w:rsidRPr="00DD33F9">
              <w:rPr>
                <w:sz w:val="20"/>
                <w:lang w:val="es-ES"/>
              </w:rPr>
              <w:t xml:space="preserve">Ingresos recaudados de </w:t>
            </w:r>
            <w:r w:rsidRPr="00DD33F9">
              <w:rPr>
                <w:b/>
                <w:sz w:val="20"/>
                <w:lang w:val="es-ES"/>
              </w:rPr>
              <w:t>cargos</w:t>
            </w:r>
            <w:r w:rsidRPr="00DD33F9">
              <w:rPr>
                <w:sz w:val="20"/>
                <w:lang w:val="es-ES"/>
              </w:rPr>
              <w:t xml:space="preserve"> cubren la mayoría de actividades de GIRH.</w:t>
            </w:r>
          </w:p>
        </w:tc>
        <w:tc>
          <w:tcPr>
            <w:tcW w:w="752"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E631FE">
            <w:pPr>
              <w:spacing w:after="0" w:line="240" w:lineRule="auto"/>
              <w:rPr>
                <w:sz w:val="20"/>
                <w:lang w:val="es-ES"/>
              </w:rPr>
            </w:pPr>
            <w:r w:rsidRPr="00DD33F9">
              <w:rPr>
                <w:sz w:val="20"/>
                <w:lang w:val="es-ES"/>
              </w:rPr>
              <w:t xml:space="preserve">Las autoridades locales recaudan fondos </w:t>
            </w:r>
            <w:r w:rsidRPr="00DD33F9">
              <w:rPr>
                <w:b/>
                <w:sz w:val="20"/>
                <w:lang w:val="es-ES"/>
              </w:rPr>
              <w:t>de múltiples fuentes y cubren totalmente los</w:t>
            </w:r>
            <w:r w:rsidRPr="00DD33F9">
              <w:rPr>
                <w:sz w:val="20"/>
                <w:lang w:val="es-ES"/>
              </w:rPr>
              <w:t xml:space="preserve"> </w:t>
            </w:r>
            <w:r w:rsidRPr="00DD33F9">
              <w:rPr>
                <w:b/>
                <w:sz w:val="20"/>
                <w:lang w:val="es-ES"/>
              </w:rPr>
              <w:t>costos</w:t>
            </w:r>
            <w:r w:rsidRPr="00DD33F9">
              <w:rPr>
                <w:sz w:val="20"/>
                <w:lang w:val="es-ES"/>
              </w:rPr>
              <w:t xml:space="preserve"> de las actividades de GIRH.</w:t>
            </w:r>
          </w:p>
        </w:tc>
      </w:tr>
      <w:tr w:rsidR="006B0921" w:rsidRPr="0035300F" w:rsidTr="00271EA9">
        <w:trPr>
          <w:gridAfter w:val="2"/>
          <w:wAfter w:w="22" w:type="pct"/>
          <w:trHeight w:val="194"/>
        </w:trPr>
        <w:tc>
          <w:tcPr>
            <w:tcW w:w="91" w:type="pct"/>
            <w:gridSpan w:val="2"/>
            <w:vMerge/>
            <w:tcBorders>
              <w:left w:val="single" w:sz="4" w:space="0" w:color="000000"/>
              <w:right w:val="single" w:sz="4" w:space="0" w:color="000000"/>
            </w:tcBorders>
            <w:shd w:val="clear" w:color="auto" w:fill="DBE5F1"/>
          </w:tcPr>
          <w:p w:rsidR="006B0921" w:rsidRPr="00DD33F9" w:rsidRDefault="006B0921" w:rsidP="00F45980">
            <w:pPr>
              <w:spacing w:after="0" w:line="240" w:lineRule="auto"/>
              <w:rPr>
                <w:color w:val="7F7F7F"/>
                <w:sz w:val="18"/>
                <w:szCs w:val="18"/>
                <w:lang w:val="es-ES"/>
              </w:rPr>
            </w:pPr>
          </w:p>
        </w:tc>
        <w:tc>
          <w:tcPr>
            <w:tcW w:w="310" w:type="pct"/>
            <w:gridSpan w:val="3"/>
            <w:tcBorders>
              <w:left w:val="single" w:sz="4" w:space="0" w:color="000000"/>
              <w:right w:val="single" w:sz="12" w:space="0" w:color="auto"/>
            </w:tcBorders>
            <w:shd w:val="clear" w:color="auto" w:fill="DBE5F1"/>
          </w:tcPr>
          <w:p w:rsidR="006B0921" w:rsidRPr="00DD33F9" w:rsidRDefault="006B0921" w:rsidP="00F45980">
            <w:pPr>
              <w:spacing w:after="0" w:line="240" w:lineRule="auto"/>
              <w:rPr>
                <w:sz w:val="18"/>
                <w:szCs w:val="18"/>
                <w:lang w:val="es-ES"/>
              </w:rPr>
            </w:pPr>
            <w:r w:rsidRPr="00DD33F9">
              <w:rPr>
                <w:sz w:val="18"/>
                <w:szCs w:val="18"/>
                <w:lang w:val="es-ES"/>
              </w:rPr>
              <w:t>Puntaje o n/a:</w:t>
            </w:r>
          </w:p>
        </w:tc>
        <w:tc>
          <w:tcPr>
            <w:tcW w:w="336" w:type="pct"/>
            <w:gridSpan w:val="2"/>
            <w:tcBorders>
              <w:right w:val="single" w:sz="12" w:space="0" w:color="auto"/>
            </w:tcBorders>
            <w:shd w:val="clear" w:color="auto" w:fill="FFFF00"/>
          </w:tcPr>
          <w:p w:rsidR="006B0921" w:rsidRPr="00DD33F9" w:rsidRDefault="006B0921" w:rsidP="00F45980">
            <w:pPr>
              <w:spacing w:after="0" w:line="240" w:lineRule="auto"/>
              <w:rPr>
                <w:b/>
                <w:sz w:val="18"/>
                <w:szCs w:val="18"/>
                <w:lang w:val="es-ES"/>
              </w:rPr>
            </w:pPr>
            <w:r w:rsidRPr="00DD33F9">
              <w:rPr>
                <w:b/>
                <w:sz w:val="18"/>
                <w:szCs w:val="18"/>
                <w:lang w:val="es-ES"/>
              </w:rPr>
              <w:t>[Ingresar  puntaje]</w:t>
            </w:r>
          </w:p>
        </w:tc>
        <w:tc>
          <w:tcPr>
            <w:tcW w:w="634"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F45980">
            <w:pPr>
              <w:spacing w:after="0" w:line="240" w:lineRule="auto"/>
              <w:rPr>
                <w:sz w:val="18"/>
                <w:szCs w:val="18"/>
                <w:lang w:val="es-ES"/>
              </w:rPr>
            </w:pPr>
            <w:r w:rsidRPr="00DD33F9">
              <w:rPr>
                <w:sz w:val="18"/>
                <w:szCs w:val="18"/>
                <w:lang w:val="es-ES"/>
              </w:rPr>
              <w:t>Fundamento/evidencia</w:t>
            </w:r>
          </w:p>
        </w:tc>
        <w:tc>
          <w:tcPr>
            <w:tcW w:w="3608" w:type="pct"/>
            <w:gridSpan w:val="10"/>
            <w:shd w:val="clear" w:color="auto" w:fill="E7E6E6"/>
            <w:tcMar>
              <w:top w:w="15" w:type="dxa"/>
              <w:left w:w="108" w:type="dxa"/>
              <w:bottom w:w="0" w:type="dxa"/>
              <w:right w:w="108" w:type="dxa"/>
            </w:tcMar>
          </w:tcPr>
          <w:p w:rsidR="006B0921" w:rsidRPr="00DD33F9" w:rsidRDefault="006B0921" w:rsidP="00F45980">
            <w:pPr>
              <w:spacing w:after="0" w:line="240" w:lineRule="auto"/>
              <w:rPr>
                <w:sz w:val="18"/>
                <w:szCs w:val="18"/>
                <w:lang w:val="es-ES"/>
              </w:rPr>
            </w:pPr>
            <w:r w:rsidRPr="00DD33F9">
              <w:rPr>
                <w:sz w:val="18"/>
                <w:szCs w:val="18"/>
                <w:lang w:val="es-ES"/>
              </w:rPr>
              <w:t>[Ingresar texto aquí. P.ej. referencia a los tipos de ingresos recaudados y mecanismos, y suficiencia de ingresos para cumplir con los requisitos.]</w:t>
            </w:r>
          </w:p>
        </w:tc>
      </w:tr>
      <w:tr w:rsidR="006B0921" w:rsidRPr="0035300F" w:rsidTr="00271EA9">
        <w:tblPrEx>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tblCellMar>
            <w:left w:w="108" w:type="dxa"/>
            <w:right w:w="108" w:type="dxa"/>
          </w:tblCellMar>
        </w:tblPrEx>
        <w:trPr>
          <w:gridAfter w:val="2"/>
          <w:wAfter w:w="22" w:type="pct"/>
          <w:cantSplit/>
          <w:trHeight w:val="1423"/>
        </w:trPr>
        <w:tc>
          <w:tcPr>
            <w:tcW w:w="91" w:type="pct"/>
            <w:gridSpan w:val="2"/>
            <w:vMerge w:val="restart"/>
            <w:tcBorders>
              <w:top w:val="single" w:sz="4" w:space="0" w:color="000000"/>
              <w:left w:val="single" w:sz="4" w:space="0" w:color="000000"/>
              <w:right w:val="single" w:sz="4" w:space="0" w:color="000000"/>
            </w:tcBorders>
            <w:shd w:val="clear" w:color="auto" w:fill="DBE5F1"/>
            <w:tcMar>
              <w:top w:w="80" w:type="dxa"/>
              <w:left w:w="80" w:type="dxa"/>
              <w:bottom w:w="80" w:type="dxa"/>
              <w:right w:w="80" w:type="dxa"/>
            </w:tcMar>
          </w:tcPr>
          <w:p w:rsidR="006B0921" w:rsidRPr="00DD33F9" w:rsidRDefault="006B0921" w:rsidP="00AE1C17">
            <w:pPr>
              <w:pStyle w:val="BodyA"/>
              <w:pBdr>
                <w:top w:val="none" w:sz="0" w:space="0" w:color="auto"/>
                <w:left w:val="none" w:sz="0" w:space="0" w:color="auto"/>
                <w:bottom w:val="none" w:sz="0" w:space="0" w:color="auto"/>
                <w:right w:val="none" w:sz="0" w:space="0" w:color="auto"/>
                <w:bar w:val="none" w:sz="0" w:color="auto"/>
              </w:pBdr>
              <w:spacing w:after="0" w:line="240" w:lineRule="auto"/>
              <w:rPr>
                <w:bCs/>
                <w:sz w:val="20"/>
                <w:szCs w:val="20"/>
                <w:lang w:val="es-ES"/>
              </w:rPr>
            </w:pPr>
            <w:r w:rsidRPr="00DD33F9">
              <w:rPr>
                <w:bCs/>
                <w:sz w:val="20"/>
                <w:szCs w:val="20"/>
                <w:lang w:val="es-ES"/>
              </w:rPr>
              <w:t>c</w:t>
            </w:r>
          </w:p>
        </w:tc>
        <w:tc>
          <w:tcPr>
            <w:tcW w:w="646" w:type="pct"/>
            <w:gridSpan w:val="5"/>
            <w:tcBorders>
              <w:top w:val="single" w:sz="4" w:space="0" w:color="000000"/>
              <w:left w:val="single" w:sz="4" w:space="0" w:color="000000"/>
              <w:bottom w:val="single" w:sz="4" w:space="0" w:color="000000"/>
              <w:right w:val="single" w:sz="12" w:space="0" w:color="000000"/>
            </w:tcBorders>
            <w:shd w:val="clear" w:color="auto" w:fill="DBE5F1"/>
            <w:tcMar>
              <w:top w:w="80" w:type="dxa"/>
              <w:left w:w="80" w:type="dxa"/>
              <w:bottom w:w="80" w:type="dxa"/>
              <w:right w:w="80" w:type="dxa"/>
            </w:tcMar>
          </w:tcPr>
          <w:p w:rsidR="006B0921" w:rsidRPr="00DD33F9" w:rsidRDefault="006B0921" w:rsidP="00AE1C17">
            <w:pPr>
              <w:rPr>
                <w:b/>
                <w:sz w:val="20"/>
                <w:lang w:val="es-ES"/>
              </w:rPr>
            </w:pPr>
            <w:r w:rsidRPr="00DD33F9">
              <w:rPr>
                <w:b/>
                <w:sz w:val="20"/>
                <w:lang w:val="es-ES"/>
              </w:rPr>
              <w:t xml:space="preserve">Financiamiento para la cooperación </w:t>
            </w:r>
            <w:r w:rsidRPr="00DD33F9">
              <w:rPr>
                <w:rStyle w:val="FootnoteReference"/>
                <w:sz w:val="20"/>
                <w:lang w:val="es-ES"/>
              </w:rPr>
              <w:footnoteReference w:id="35"/>
            </w:r>
            <w:r w:rsidRPr="00DD33F9">
              <w:rPr>
                <w:b/>
                <w:sz w:val="20"/>
                <w:lang w:val="es-ES"/>
              </w:rPr>
              <w:t xml:space="preserve"> transfronteriza</w:t>
            </w:r>
            <w:r w:rsidRPr="00DD33F9">
              <w:rPr>
                <w:rStyle w:val="FootnoteReference"/>
                <w:b/>
                <w:sz w:val="20"/>
                <w:lang w:val="es-ES"/>
              </w:rPr>
              <w:footnoteReference w:id="36"/>
            </w:r>
            <w:r w:rsidRPr="00DD33F9">
              <w:rPr>
                <w:b/>
                <w:sz w:val="20"/>
                <w:lang w:val="es-ES"/>
              </w:rPr>
              <w:t xml:space="preserve"> </w:t>
            </w:r>
          </w:p>
        </w:tc>
        <w:tc>
          <w:tcPr>
            <w:tcW w:w="634" w:type="pct"/>
            <w:gridSpan w:val="2"/>
            <w:tcBorders>
              <w:top w:val="single" w:sz="4" w:space="0" w:color="000000"/>
              <w:left w:val="single" w:sz="12"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AE1C17">
            <w:pPr>
              <w:spacing w:after="0"/>
              <w:rPr>
                <w:rFonts w:cs="Calibri"/>
                <w:sz w:val="20"/>
                <w:szCs w:val="20"/>
                <w:lang w:val="es-ES"/>
              </w:rPr>
            </w:pPr>
            <w:r w:rsidRPr="00DD33F9">
              <w:rPr>
                <w:rFonts w:cs="Calibri"/>
                <w:sz w:val="20"/>
                <w:szCs w:val="20"/>
                <w:lang w:val="es-ES"/>
              </w:rPr>
              <w:t>Ningún financiamiento específico asignado por parte de los EM ni de otras fuentes regulares.</w:t>
            </w:r>
          </w:p>
          <w:p w:rsidR="006B0921" w:rsidRPr="00DD33F9" w:rsidRDefault="006B0921" w:rsidP="00AE1C17">
            <w:pPr>
              <w:spacing w:after="0"/>
              <w:rPr>
                <w:sz w:val="20"/>
                <w:lang w:val="es-ES"/>
              </w:rPr>
            </w:pPr>
          </w:p>
        </w:tc>
        <w:tc>
          <w:tcPr>
            <w:tcW w:w="843" w:type="pct"/>
            <w:gridSpan w:val="3"/>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AE1C17">
            <w:pPr>
              <w:spacing w:after="0"/>
              <w:rPr>
                <w:sz w:val="20"/>
                <w:lang w:val="es-ES"/>
              </w:rPr>
            </w:pPr>
            <w:r w:rsidRPr="00DD33F9">
              <w:rPr>
                <w:rFonts w:cs="Calibri"/>
                <w:sz w:val="20"/>
                <w:szCs w:val="20"/>
                <w:lang w:val="es-ES"/>
              </w:rPr>
              <w:t xml:space="preserve">Convenio establecido entre los EM sobre la cuota de contribución y el apoyo en especie del país para la organización / acuerdo de cooperación. </w:t>
            </w:r>
          </w:p>
        </w:tc>
        <w:tc>
          <w:tcPr>
            <w:tcW w:w="655"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AE1C17">
            <w:pPr>
              <w:spacing w:after="0"/>
              <w:rPr>
                <w:sz w:val="20"/>
                <w:lang w:val="es-ES"/>
              </w:rPr>
            </w:pPr>
            <w:r w:rsidRPr="00DD33F9">
              <w:rPr>
                <w:sz w:val="20"/>
                <w:lang w:val="es-ES"/>
              </w:rPr>
              <w:t xml:space="preserve">Financiamiento menor al 50% de lo previsto en contribuciones y por regulación. </w:t>
            </w:r>
          </w:p>
        </w:tc>
        <w:tc>
          <w:tcPr>
            <w:tcW w:w="655" w:type="pct"/>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AE1C17">
            <w:pPr>
              <w:spacing w:after="0"/>
              <w:rPr>
                <w:sz w:val="20"/>
                <w:lang w:val="es-ES"/>
              </w:rPr>
            </w:pPr>
            <w:r w:rsidRPr="00DD33F9">
              <w:rPr>
                <w:sz w:val="20"/>
                <w:lang w:val="es-ES"/>
              </w:rPr>
              <w:t>Financiamiento menor al 75% de lo previsto en contribuciones y por regulación.</w:t>
            </w:r>
          </w:p>
        </w:tc>
        <w:tc>
          <w:tcPr>
            <w:tcW w:w="702"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AE1C17">
            <w:pPr>
              <w:spacing w:after="0"/>
              <w:rPr>
                <w:sz w:val="20"/>
                <w:lang w:val="es-ES"/>
              </w:rPr>
            </w:pPr>
            <w:r w:rsidRPr="00DD33F9">
              <w:rPr>
                <w:sz w:val="20"/>
                <w:lang w:val="es-ES"/>
              </w:rPr>
              <w:t>Financiamiento superior al 75% de lo previsto en contribuciones y por regulación.</w:t>
            </w:r>
          </w:p>
        </w:tc>
        <w:tc>
          <w:tcPr>
            <w:tcW w:w="752" w:type="pct"/>
            <w:gridSpan w:val="2"/>
            <w:tcBorders>
              <w:top w:val="single" w:sz="4" w:space="0" w:color="000000"/>
              <w:left w:val="single" w:sz="4" w:space="0" w:color="000000"/>
              <w:bottom w:val="single" w:sz="4" w:space="0" w:color="000000"/>
              <w:right w:val="single" w:sz="4" w:space="0" w:color="000000"/>
            </w:tcBorders>
            <w:shd w:val="clear" w:color="auto" w:fill="FBFBFB"/>
            <w:tcMar>
              <w:top w:w="80" w:type="dxa"/>
              <w:left w:w="80" w:type="dxa"/>
              <w:bottom w:w="80" w:type="dxa"/>
              <w:right w:w="80" w:type="dxa"/>
            </w:tcMar>
          </w:tcPr>
          <w:p w:rsidR="006B0921" w:rsidRPr="00DD33F9" w:rsidRDefault="006B0921" w:rsidP="00AE1C17">
            <w:pPr>
              <w:spacing w:after="0"/>
              <w:rPr>
                <w:sz w:val="20"/>
                <w:lang w:val="es-ES"/>
              </w:rPr>
            </w:pPr>
            <w:r w:rsidRPr="00DD33F9">
              <w:rPr>
                <w:sz w:val="20"/>
                <w:lang w:val="es-ES"/>
              </w:rPr>
              <w:t xml:space="preserve">Financiamiento completo de acuerdo a lo provisto en contribuciones y por regulación. </w:t>
            </w:r>
          </w:p>
        </w:tc>
      </w:tr>
      <w:tr w:rsidR="006B0921" w:rsidRPr="0035300F" w:rsidTr="00271EA9">
        <w:trPr>
          <w:gridAfter w:val="2"/>
          <w:wAfter w:w="22" w:type="pct"/>
          <w:trHeight w:val="194"/>
        </w:trPr>
        <w:tc>
          <w:tcPr>
            <w:tcW w:w="91" w:type="pct"/>
            <w:gridSpan w:val="2"/>
            <w:vMerge/>
            <w:tcBorders>
              <w:left w:val="single" w:sz="4" w:space="0" w:color="000000"/>
              <w:right w:val="single" w:sz="4" w:space="0" w:color="000000"/>
            </w:tcBorders>
            <w:shd w:val="clear" w:color="auto" w:fill="DBE5F1"/>
          </w:tcPr>
          <w:p w:rsidR="006B0921" w:rsidRPr="00DD33F9" w:rsidRDefault="006B0921" w:rsidP="00ED77D8">
            <w:pPr>
              <w:spacing w:after="0" w:line="240" w:lineRule="auto"/>
              <w:rPr>
                <w:color w:val="7F7F7F"/>
                <w:sz w:val="18"/>
                <w:szCs w:val="18"/>
                <w:lang w:val="es-ES"/>
              </w:rPr>
            </w:pPr>
          </w:p>
        </w:tc>
        <w:tc>
          <w:tcPr>
            <w:tcW w:w="241" w:type="pct"/>
            <w:gridSpan w:val="2"/>
            <w:tcBorders>
              <w:left w:val="single" w:sz="4" w:space="0" w:color="000000"/>
              <w:right w:val="single" w:sz="12" w:space="0" w:color="auto"/>
            </w:tcBorders>
            <w:shd w:val="clear" w:color="auto" w:fill="DBE5F1"/>
          </w:tcPr>
          <w:p w:rsidR="006B0921" w:rsidRPr="00DD33F9" w:rsidRDefault="006B0921" w:rsidP="000A45FB">
            <w:pPr>
              <w:spacing w:after="0" w:line="240" w:lineRule="auto"/>
              <w:rPr>
                <w:sz w:val="18"/>
                <w:szCs w:val="18"/>
                <w:lang w:val="es-ES"/>
              </w:rPr>
            </w:pPr>
            <w:r w:rsidRPr="00DD33F9">
              <w:rPr>
                <w:sz w:val="18"/>
                <w:szCs w:val="18"/>
                <w:lang w:val="es-ES"/>
              </w:rPr>
              <w:t>Puntaje o n/a:</w:t>
            </w:r>
          </w:p>
        </w:tc>
        <w:tc>
          <w:tcPr>
            <w:tcW w:w="405" w:type="pct"/>
            <w:gridSpan w:val="3"/>
            <w:tcBorders>
              <w:left w:val="single" w:sz="4" w:space="0" w:color="000000"/>
              <w:right w:val="single" w:sz="12" w:space="0" w:color="auto"/>
            </w:tcBorders>
            <w:shd w:val="clear" w:color="auto" w:fill="FFFF00"/>
          </w:tcPr>
          <w:p w:rsidR="006B0921" w:rsidRPr="00DD33F9" w:rsidRDefault="006B0921" w:rsidP="000A45FB">
            <w:pPr>
              <w:spacing w:after="0" w:line="240" w:lineRule="auto"/>
              <w:rPr>
                <w:b/>
                <w:sz w:val="18"/>
                <w:szCs w:val="18"/>
                <w:lang w:val="es-ES"/>
              </w:rPr>
            </w:pPr>
            <w:r w:rsidRPr="00DD33F9">
              <w:rPr>
                <w:b/>
                <w:sz w:val="18"/>
                <w:szCs w:val="18"/>
                <w:lang w:val="es-ES"/>
              </w:rPr>
              <w:t>[Ingresar puntaje]</w:t>
            </w:r>
          </w:p>
        </w:tc>
        <w:tc>
          <w:tcPr>
            <w:tcW w:w="634" w:type="pct"/>
            <w:gridSpan w:val="2"/>
            <w:tcBorders>
              <w:left w:val="single" w:sz="12" w:space="0" w:color="auto"/>
            </w:tcBorders>
            <w:shd w:val="clear" w:color="auto" w:fill="FBFBFB"/>
            <w:tcMar>
              <w:top w:w="15" w:type="dxa"/>
              <w:left w:w="108" w:type="dxa"/>
              <w:bottom w:w="0" w:type="dxa"/>
              <w:right w:w="108" w:type="dxa"/>
            </w:tcMar>
          </w:tcPr>
          <w:p w:rsidR="006B0921" w:rsidRPr="00DD33F9" w:rsidRDefault="006B0921" w:rsidP="00ED77D8">
            <w:pPr>
              <w:spacing w:after="0" w:line="240" w:lineRule="auto"/>
              <w:rPr>
                <w:sz w:val="18"/>
                <w:szCs w:val="18"/>
                <w:lang w:val="es-ES"/>
              </w:rPr>
            </w:pPr>
            <w:r w:rsidRPr="00DD33F9">
              <w:rPr>
                <w:sz w:val="18"/>
                <w:szCs w:val="18"/>
                <w:lang w:val="es-ES"/>
              </w:rPr>
              <w:t>Fundamento/evidencia</w:t>
            </w:r>
          </w:p>
        </w:tc>
        <w:tc>
          <w:tcPr>
            <w:tcW w:w="3608" w:type="pct"/>
            <w:gridSpan w:val="10"/>
            <w:shd w:val="clear" w:color="auto" w:fill="E7E6E6"/>
            <w:tcMar>
              <w:top w:w="15" w:type="dxa"/>
              <w:left w:w="108" w:type="dxa"/>
              <w:bottom w:w="0" w:type="dxa"/>
              <w:right w:w="108" w:type="dxa"/>
            </w:tcMar>
          </w:tcPr>
          <w:p w:rsidR="006B0921" w:rsidRPr="00DD33F9" w:rsidRDefault="006B0921" w:rsidP="00071DDD">
            <w:pPr>
              <w:tabs>
                <w:tab w:val="left" w:pos="7730"/>
              </w:tabs>
              <w:spacing w:after="0" w:line="240" w:lineRule="auto"/>
              <w:rPr>
                <w:sz w:val="18"/>
                <w:szCs w:val="18"/>
                <w:lang w:val="es-ES"/>
              </w:rPr>
            </w:pPr>
            <w:r w:rsidRPr="00DD33F9">
              <w:rPr>
                <w:sz w:val="18"/>
                <w:szCs w:val="18"/>
                <w:lang w:val="es-ES"/>
              </w:rPr>
              <w:t>[Ingresar texto aquí. P.ej. referencia a los acuerdos de financiamiento, evidencia de contribuciones.]</w:t>
            </w:r>
            <w:r w:rsidRPr="00DD33F9">
              <w:rPr>
                <w:sz w:val="18"/>
                <w:szCs w:val="18"/>
                <w:lang w:val="es-ES"/>
              </w:rPr>
              <w:tab/>
            </w:r>
          </w:p>
        </w:tc>
      </w:tr>
      <w:tr w:rsidR="006B0921" w:rsidRPr="0035300F" w:rsidTr="00271EA9">
        <w:trPr>
          <w:gridAfter w:val="2"/>
          <w:wAfter w:w="22" w:type="pct"/>
          <w:cantSplit/>
          <w:trHeight w:val="276"/>
        </w:trPr>
        <w:tc>
          <w:tcPr>
            <w:tcW w:w="1371" w:type="pct"/>
            <w:gridSpan w:val="9"/>
            <w:shd w:val="clear" w:color="auto" w:fill="95B3D7"/>
            <w:tcMar>
              <w:top w:w="15" w:type="dxa"/>
              <w:left w:w="108" w:type="dxa"/>
              <w:bottom w:w="0" w:type="dxa"/>
              <w:right w:w="108" w:type="dxa"/>
            </w:tcMar>
          </w:tcPr>
          <w:p w:rsidR="006B0921" w:rsidRPr="00DD33F9" w:rsidRDefault="006B0921" w:rsidP="00D505D3">
            <w:pPr>
              <w:spacing w:after="0" w:line="240" w:lineRule="auto"/>
              <w:rPr>
                <w:b/>
                <w:bCs/>
                <w:sz w:val="20"/>
                <w:szCs w:val="20"/>
                <w:lang w:val="es-ES"/>
              </w:rPr>
            </w:pPr>
            <w:r w:rsidRPr="00DD33F9">
              <w:rPr>
                <w:b/>
                <w:bCs/>
                <w:sz w:val="20"/>
                <w:szCs w:val="20"/>
                <w:lang w:val="es-ES"/>
              </w:rPr>
              <w:t>Puntaje promedio de ‘Financiamiento’</w:t>
            </w:r>
          </w:p>
        </w:tc>
        <w:tc>
          <w:tcPr>
            <w:tcW w:w="655" w:type="pct"/>
            <w:shd w:val="clear" w:color="auto" w:fill="FFFF00"/>
            <w:tcMar>
              <w:top w:w="15" w:type="dxa"/>
              <w:left w:w="108" w:type="dxa"/>
              <w:bottom w:w="0" w:type="dxa"/>
              <w:right w:w="108" w:type="dxa"/>
            </w:tcMar>
          </w:tcPr>
          <w:p w:rsidR="006B0921" w:rsidRPr="00DD33F9" w:rsidRDefault="006B0921" w:rsidP="007D5770">
            <w:pPr>
              <w:tabs>
                <w:tab w:val="left" w:pos="1720"/>
              </w:tabs>
              <w:spacing w:after="0" w:line="240" w:lineRule="auto"/>
              <w:rPr>
                <w:b/>
                <w:bCs/>
                <w:sz w:val="20"/>
                <w:szCs w:val="20"/>
                <w:lang w:val="es-ES"/>
              </w:rPr>
            </w:pPr>
            <w:r>
              <w:rPr>
                <w:b/>
                <w:sz w:val="18"/>
                <w:szCs w:val="18"/>
                <w:lang w:val="es-ES"/>
              </w:rPr>
              <w:t>[Ingresar puntaje aquí</w:t>
            </w:r>
            <w:r w:rsidRPr="00DD33F9">
              <w:rPr>
                <w:b/>
                <w:sz w:val="18"/>
                <w:szCs w:val="18"/>
                <w:lang w:val="es-ES"/>
              </w:rPr>
              <w:t>]</w:t>
            </w:r>
          </w:p>
        </w:tc>
        <w:tc>
          <w:tcPr>
            <w:tcW w:w="2952" w:type="pct"/>
            <w:gridSpan w:val="9"/>
            <w:shd w:val="clear" w:color="auto" w:fill="FBFBFB"/>
          </w:tcPr>
          <w:p w:rsidR="006B0921" w:rsidRPr="00DD33F9" w:rsidRDefault="006B0921" w:rsidP="007D5770">
            <w:pPr>
              <w:tabs>
                <w:tab w:val="left" w:pos="1720"/>
              </w:tabs>
              <w:spacing w:after="0" w:line="240" w:lineRule="auto"/>
              <w:ind w:left="142"/>
              <w:rPr>
                <w:b/>
                <w:bCs/>
                <w:sz w:val="20"/>
                <w:szCs w:val="20"/>
                <w:lang w:val="es-ES"/>
              </w:rPr>
            </w:pPr>
            <w:r w:rsidRPr="00DD33F9">
              <w:rPr>
                <w:bCs/>
                <w:sz w:val="20"/>
                <w:szCs w:val="20"/>
                <w:lang w:val="es-ES"/>
              </w:rPr>
              <w:t>En caso de ‘n/a’ para cualquier pregunta, ésta deberá omitirse del cálculo promedio.</w:t>
            </w:r>
          </w:p>
        </w:tc>
      </w:tr>
    </w:tbl>
    <w:p w:rsidR="006B0921" w:rsidRPr="00DD33F9" w:rsidRDefault="006B0921" w:rsidP="00AD086B">
      <w:pPr>
        <w:spacing w:after="0" w:line="240" w:lineRule="auto"/>
        <w:rPr>
          <w:lang w:val="es-ES"/>
        </w:rPr>
      </w:pPr>
      <w:r w:rsidRPr="00DD33F9">
        <w:rPr>
          <w:lang w:val="es-ES"/>
        </w:rPr>
        <w:br w:type="page"/>
      </w:r>
    </w:p>
    <w:p w:rsidR="006B0921" w:rsidRPr="00DD33F9" w:rsidRDefault="006B0921" w:rsidP="00ED3B30">
      <w:pPr>
        <w:pStyle w:val="Heading2"/>
        <w:numPr>
          <w:ilvl w:val="1"/>
          <w:numId w:val="19"/>
        </w:numPr>
        <w:rPr>
          <w:lang w:val="es-ES"/>
        </w:rPr>
      </w:pPr>
      <w:r w:rsidRPr="00DD33F9">
        <w:rPr>
          <w:lang w:val="es-ES"/>
        </w:rPr>
        <w:t xml:space="preserve">Puntaje del Indicador 6.5.1 </w:t>
      </w:r>
    </w:p>
    <w:p w:rsidR="006B0921" w:rsidRPr="00DD33F9" w:rsidRDefault="006B0921" w:rsidP="00582FF0">
      <w:pPr>
        <w:rPr>
          <w:lang w:val="es-ES"/>
        </w:rPr>
      </w:pPr>
      <w:r w:rsidRPr="00DD33F9">
        <w:rPr>
          <w:lang w:val="es-ES"/>
        </w:rPr>
        <w:t>Sírvase completar la siguiente tabla en base a los puntajes calculados para la cuatro secciones anteriores.</w:t>
      </w:r>
    </w:p>
    <w:p w:rsidR="006B0921" w:rsidRPr="00DD33F9" w:rsidRDefault="006B0921" w:rsidP="00582FF0">
      <w:pPr>
        <w:rPr>
          <w:lang w:val="es-ES"/>
        </w:rPr>
      </w:pPr>
      <w:r w:rsidRPr="00DD33F9">
        <w:rPr>
          <w:lang w:val="es-ES"/>
        </w:rPr>
        <w:t>El puntaje del Indicador 6.5.1 es el promedio de cada uno de los puntajes de las secciones.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503"/>
        <w:gridCol w:w="4252"/>
      </w:tblGrid>
      <w:tr w:rsidR="006B0921" w:rsidRPr="00DD33F9" w:rsidTr="00AD086B">
        <w:trPr>
          <w:trHeight w:hRule="exact" w:val="908"/>
        </w:trPr>
        <w:tc>
          <w:tcPr>
            <w:tcW w:w="4503" w:type="dxa"/>
          </w:tcPr>
          <w:p w:rsidR="006B0921" w:rsidRPr="00DD33F9" w:rsidRDefault="006B0921" w:rsidP="00AD086B">
            <w:pPr>
              <w:spacing w:after="0" w:line="240" w:lineRule="auto"/>
              <w:jc w:val="center"/>
              <w:rPr>
                <w:b/>
                <w:lang w:val="es-ES"/>
              </w:rPr>
            </w:pPr>
          </w:p>
          <w:p w:rsidR="006B0921" w:rsidRPr="00DD33F9" w:rsidRDefault="006B0921" w:rsidP="00AD086B">
            <w:pPr>
              <w:spacing w:after="0" w:line="240" w:lineRule="auto"/>
              <w:jc w:val="center"/>
              <w:rPr>
                <w:b/>
                <w:lang w:val="es-ES"/>
              </w:rPr>
            </w:pPr>
            <w:r w:rsidRPr="00DD33F9">
              <w:rPr>
                <w:b/>
                <w:lang w:val="es-ES"/>
              </w:rPr>
              <w:t>Sección</w:t>
            </w:r>
          </w:p>
          <w:p w:rsidR="006B0921" w:rsidRPr="00DD33F9" w:rsidRDefault="006B0921" w:rsidP="00AD086B">
            <w:pPr>
              <w:spacing w:after="0" w:line="240" w:lineRule="auto"/>
              <w:jc w:val="center"/>
              <w:rPr>
                <w:b/>
                <w:lang w:val="es-ES"/>
              </w:rPr>
            </w:pPr>
          </w:p>
          <w:p w:rsidR="006B0921" w:rsidRPr="00DD33F9" w:rsidRDefault="006B0921" w:rsidP="00AD086B">
            <w:pPr>
              <w:spacing w:after="0" w:line="240" w:lineRule="auto"/>
              <w:jc w:val="center"/>
              <w:rPr>
                <w:b/>
                <w:lang w:val="es-ES"/>
              </w:rPr>
            </w:pPr>
          </w:p>
        </w:tc>
        <w:tc>
          <w:tcPr>
            <w:tcW w:w="4252" w:type="dxa"/>
          </w:tcPr>
          <w:p w:rsidR="006B0921" w:rsidRPr="00DD33F9" w:rsidRDefault="006B0921" w:rsidP="00AD086B">
            <w:pPr>
              <w:spacing w:after="0" w:line="240" w:lineRule="auto"/>
              <w:jc w:val="center"/>
              <w:rPr>
                <w:b/>
                <w:lang w:val="es-ES"/>
              </w:rPr>
            </w:pPr>
          </w:p>
          <w:p w:rsidR="006B0921" w:rsidRPr="00DD33F9" w:rsidRDefault="006B0921" w:rsidP="00AD086B">
            <w:pPr>
              <w:spacing w:after="0" w:line="240" w:lineRule="auto"/>
              <w:jc w:val="center"/>
              <w:rPr>
                <w:b/>
                <w:lang w:val="es-ES"/>
              </w:rPr>
            </w:pPr>
            <w:r w:rsidRPr="00DD33F9">
              <w:rPr>
                <w:b/>
                <w:lang w:val="es-ES"/>
              </w:rPr>
              <w:t>Puntaje Promedio</w:t>
            </w:r>
          </w:p>
        </w:tc>
      </w:tr>
      <w:tr w:rsidR="006B0921" w:rsidRPr="00DD33F9" w:rsidTr="00AD086B">
        <w:trPr>
          <w:trHeight w:hRule="exact" w:val="284"/>
        </w:trPr>
        <w:tc>
          <w:tcPr>
            <w:tcW w:w="4503" w:type="dxa"/>
          </w:tcPr>
          <w:p w:rsidR="006B0921" w:rsidRPr="00DD33F9" w:rsidRDefault="006B0921" w:rsidP="007C4908">
            <w:pPr>
              <w:spacing w:after="0" w:line="240" w:lineRule="auto"/>
              <w:rPr>
                <w:lang w:val="es-ES"/>
              </w:rPr>
            </w:pPr>
            <w:r w:rsidRPr="00DD33F9">
              <w:rPr>
                <w:lang w:val="es-ES"/>
              </w:rPr>
              <w:t>Sección 1 Entorno Propicio</w:t>
            </w:r>
          </w:p>
        </w:tc>
        <w:tc>
          <w:tcPr>
            <w:tcW w:w="4252" w:type="dxa"/>
          </w:tcPr>
          <w:p w:rsidR="006B0921" w:rsidRPr="00DD33F9" w:rsidRDefault="006B0921" w:rsidP="007C4908">
            <w:pPr>
              <w:spacing w:after="0" w:line="240" w:lineRule="auto"/>
              <w:rPr>
                <w:lang w:val="es-ES"/>
              </w:rPr>
            </w:pPr>
          </w:p>
        </w:tc>
      </w:tr>
      <w:tr w:rsidR="006B0921" w:rsidRPr="00DD33F9" w:rsidTr="00AD086B">
        <w:trPr>
          <w:trHeight w:hRule="exact" w:val="284"/>
        </w:trPr>
        <w:tc>
          <w:tcPr>
            <w:tcW w:w="4503" w:type="dxa"/>
          </w:tcPr>
          <w:p w:rsidR="006B0921" w:rsidRPr="00DD33F9" w:rsidRDefault="006B0921" w:rsidP="007C4908">
            <w:pPr>
              <w:spacing w:after="0" w:line="240" w:lineRule="auto"/>
              <w:rPr>
                <w:lang w:val="es-ES"/>
              </w:rPr>
            </w:pPr>
            <w:r w:rsidRPr="00DD33F9">
              <w:rPr>
                <w:lang w:val="es-ES"/>
              </w:rPr>
              <w:t>Sección 2 Instituciones y Participación</w:t>
            </w:r>
          </w:p>
        </w:tc>
        <w:tc>
          <w:tcPr>
            <w:tcW w:w="4252" w:type="dxa"/>
          </w:tcPr>
          <w:p w:rsidR="006B0921" w:rsidRPr="00DD33F9" w:rsidRDefault="006B0921" w:rsidP="007C4908">
            <w:pPr>
              <w:spacing w:after="0" w:line="240" w:lineRule="auto"/>
              <w:rPr>
                <w:lang w:val="es-ES"/>
              </w:rPr>
            </w:pPr>
          </w:p>
        </w:tc>
      </w:tr>
      <w:tr w:rsidR="006B0921" w:rsidRPr="00DD33F9" w:rsidTr="00AD086B">
        <w:trPr>
          <w:trHeight w:hRule="exact" w:val="284"/>
        </w:trPr>
        <w:tc>
          <w:tcPr>
            <w:tcW w:w="4503" w:type="dxa"/>
          </w:tcPr>
          <w:p w:rsidR="006B0921" w:rsidRPr="00DD33F9" w:rsidRDefault="006B0921" w:rsidP="007C4908">
            <w:pPr>
              <w:spacing w:after="0" w:line="240" w:lineRule="auto"/>
              <w:rPr>
                <w:lang w:val="es-ES"/>
              </w:rPr>
            </w:pPr>
            <w:r w:rsidRPr="00DD33F9">
              <w:rPr>
                <w:lang w:val="es-ES"/>
              </w:rPr>
              <w:t>Sección 3 Instrumentos de Gestión</w:t>
            </w:r>
          </w:p>
        </w:tc>
        <w:tc>
          <w:tcPr>
            <w:tcW w:w="4252" w:type="dxa"/>
          </w:tcPr>
          <w:p w:rsidR="006B0921" w:rsidRPr="00DD33F9" w:rsidRDefault="006B0921" w:rsidP="007C4908">
            <w:pPr>
              <w:spacing w:after="0" w:line="240" w:lineRule="auto"/>
              <w:rPr>
                <w:lang w:val="es-ES"/>
              </w:rPr>
            </w:pPr>
          </w:p>
        </w:tc>
      </w:tr>
      <w:tr w:rsidR="006B0921" w:rsidRPr="00DD33F9" w:rsidTr="00AD086B">
        <w:trPr>
          <w:trHeight w:hRule="exact" w:val="284"/>
        </w:trPr>
        <w:tc>
          <w:tcPr>
            <w:tcW w:w="4503" w:type="dxa"/>
          </w:tcPr>
          <w:p w:rsidR="006B0921" w:rsidRPr="00DD33F9" w:rsidRDefault="006B0921" w:rsidP="007C4908">
            <w:pPr>
              <w:spacing w:after="0" w:line="240" w:lineRule="auto"/>
              <w:rPr>
                <w:lang w:val="es-ES"/>
              </w:rPr>
            </w:pPr>
            <w:r w:rsidRPr="00DD33F9">
              <w:rPr>
                <w:lang w:val="es-ES"/>
              </w:rPr>
              <w:t>Sección 4 Financiamiento</w:t>
            </w:r>
          </w:p>
        </w:tc>
        <w:tc>
          <w:tcPr>
            <w:tcW w:w="4252" w:type="dxa"/>
          </w:tcPr>
          <w:p w:rsidR="006B0921" w:rsidRPr="00DD33F9" w:rsidRDefault="006B0921" w:rsidP="007C4908">
            <w:pPr>
              <w:spacing w:after="0" w:line="240" w:lineRule="auto"/>
              <w:rPr>
                <w:lang w:val="es-ES"/>
              </w:rPr>
            </w:pPr>
          </w:p>
        </w:tc>
      </w:tr>
      <w:tr w:rsidR="006B0921" w:rsidRPr="0035300F" w:rsidTr="0018772E">
        <w:trPr>
          <w:trHeight w:hRule="exact" w:val="782"/>
        </w:trPr>
        <w:tc>
          <w:tcPr>
            <w:tcW w:w="4503" w:type="dxa"/>
          </w:tcPr>
          <w:p w:rsidR="006B0921" w:rsidRPr="00DD33F9" w:rsidRDefault="006B0921" w:rsidP="007C4908">
            <w:pPr>
              <w:spacing w:after="0" w:line="240" w:lineRule="auto"/>
              <w:rPr>
                <w:b/>
                <w:lang w:val="es-ES"/>
              </w:rPr>
            </w:pPr>
            <w:r w:rsidRPr="00DD33F9">
              <w:rPr>
                <w:b/>
                <w:lang w:val="es-ES"/>
              </w:rPr>
              <w:t xml:space="preserve">Puntaje del Indicador 6.5.1 </w:t>
            </w:r>
          </w:p>
          <w:p w:rsidR="006B0921" w:rsidRPr="00DD33F9" w:rsidRDefault="006B0921" w:rsidP="007C4908">
            <w:pPr>
              <w:spacing w:after="0" w:line="240" w:lineRule="auto"/>
              <w:rPr>
                <w:b/>
                <w:lang w:val="es-ES"/>
              </w:rPr>
            </w:pPr>
            <w:r w:rsidRPr="00DD33F9">
              <w:rPr>
                <w:b/>
                <w:lang w:val="es-ES"/>
              </w:rPr>
              <w:t>= Grado de Implementación de la GIRH (0-100)</w:t>
            </w:r>
          </w:p>
        </w:tc>
        <w:tc>
          <w:tcPr>
            <w:tcW w:w="4252" w:type="dxa"/>
          </w:tcPr>
          <w:p w:rsidR="006B0921" w:rsidRPr="00DD33F9" w:rsidRDefault="006B0921" w:rsidP="007C4908">
            <w:pPr>
              <w:spacing w:after="0" w:line="240" w:lineRule="auto"/>
              <w:rPr>
                <w:b/>
                <w:lang w:val="es-ES"/>
              </w:rPr>
            </w:pPr>
          </w:p>
        </w:tc>
      </w:tr>
    </w:tbl>
    <w:p w:rsidR="006B0921" w:rsidRPr="00DD33F9" w:rsidRDefault="006B0921" w:rsidP="00582FF0">
      <w:pPr>
        <w:rPr>
          <w:lang w:val="es-ES"/>
        </w:rPr>
      </w:pPr>
      <w:r w:rsidRPr="00DD33F9">
        <w:rPr>
          <w:lang w:val="es-ES"/>
        </w:rPr>
        <w:t xml:space="preserve">(Sírvase recordar: Las preguntas con un puntaje de 0 (cero) </w:t>
      </w:r>
      <w:r w:rsidRPr="00DD33F9">
        <w:rPr>
          <w:u w:val="single"/>
          <w:lang w:val="es-ES"/>
        </w:rPr>
        <w:t>deben</w:t>
      </w:r>
      <w:r w:rsidRPr="00DD33F9">
        <w:rPr>
          <w:lang w:val="es-ES"/>
        </w:rPr>
        <w:t xml:space="preserve"> incluirse. Sin embargo, las preguntas que no son aplicables </w:t>
      </w:r>
      <w:r w:rsidRPr="00DD33F9">
        <w:rPr>
          <w:u w:val="single"/>
          <w:lang w:val="es-ES"/>
        </w:rPr>
        <w:t>no deben</w:t>
      </w:r>
      <w:r w:rsidRPr="00DD33F9">
        <w:rPr>
          <w:lang w:val="es-ES"/>
        </w:rPr>
        <w:t xml:space="preserve"> incluirse.)</w:t>
      </w:r>
    </w:p>
    <w:p w:rsidR="006B0921" w:rsidRPr="00DD33F9" w:rsidRDefault="006B0921" w:rsidP="00582FF0">
      <w:pPr>
        <w:rPr>
          <w:b/>
          <w:lang w:val="es-ES"/>
        </w:rPr>
      </w:pPr>
      <w:r w:rsidRPr="00DD33F9">
        <w:rPr>
          <w:b/>
          <w:lang w:val="es-ES"/>
        </w:rPr>
        <w:t>Interpretación del puntaje</w:t>
      </w:r>
    </w:p>
    <w:p w:rsidR="006B0921" w:rsidRPr="00DD33F9" w:rsidRDefault="006B0921" w:rsidP="00582FF0">
      <w:pPr>
        <w:rPr>
          <w:lang w:val="es-ES"/>
        </w:rPr>
      </w:pPr>
      <w:r w:rsidRPr="00DD33F9">
        <w:rPr>
          <w:lang w:val="es-ES"/>
        </w:rPr>
        <w:t>El puntaje indica el ‘grado de implementación de la Gestión Integrada de los Recursos Hídricos’, en una escala de 0 a 100; 0 significa ninguna implementación, y 100 significa una implementación completa. Sin embargo, el verdadero valor del cuestionario para los países radica en los puntajes y los fundamentos proporcionados para las preguntas individuales, ya que esto ayuda a identificar las acciones que necesitan tomarse para avanzar hacia un mayor grado de implementación de la GIRH.</w:t>
      </w:r>
    </w:p>
    <w:sectPr w:rsidR="006B0921" w:rsidRPr="00DD33F9" w:rsidSect="00191F39">
      <w:pgSz w:w="16838" w:h="11906" w:orient="landscape"/>
      <w:pgMar w:top="1021" w:right="1021" w:bottom="1021" w:left="1021" w:header="709" w:footer="709" w:gutter="0"/>
      <w:cols w:space="708"/>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B7BA1" w:rsidRDefault="003B7BA1" w:rsidP="00850D9E">
      <w:pPr>
        <w:spacing w:after="0" w:line="240" w:lineRule="auto"/>
      </w:pPr>
      <w:r>
        <w:separator/>
      </w:r>
    </w:p>
  </w:endnote>
  <w:endnote w:type="continuationSeparator" w:id="0">
    <w:p w:rsidR="003B7BA1" w:rsidRDefault="003B7BA1" w:rsidP="00850D9E">
      <w:pPr>
        <w:spacing w:after="0" w:line="240" w:lineRule="auto"/>
      </w:pPr>
      <w:r>
        <w:continuationSeparator/>
      </w:r>
    </w:p>
  </w:endnote>
  <w:endnote w:type="continuationNotice" w:id="1">
    <w:p w:rsidR="003B7BA1" w:rsidRDefault="003B7BA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notTrueType/>
    <w:pitch w:val="variable"/>
    <w:sig w:usb0="00000001" w:usb1="080E0000" w:usb2="00000010" w:usb3="00000000" w:csb0="00040000" w:csb1="00000000"/>
  </w:font>
  <w:font w:name="MS Mincho">
    <w:altName w:val="ＭＳ 明朝"/>
    <w:panose1 w:val="02020609040205080304"/>
    <w:charset w:val="80"/>
    <w:family w:val="roman"/>
    <w:notTrueType/>
    <w:pitch w:val="fixed"/>
    <w:sig w:usb0="00000001" w:usb1="08070000" w:usb2="00000010" w:usb3="00000000" w:csb0="00020000" w:csb1="00000000"/>
  </w:font>
  <w:font w:name="Corbel">
    <w:panose1 w:val="020B0503020204020204"/>
    <w:charset w:val="00"/>
    <w:family w:val="swiss"/>
    <w:pitch w:val="variable"/>
    <w:sig w:usb0="A00002EF" w:usb1="4000A44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Lucida Grande">
    <w:altName w:val="Arial"/>
    <w:panose1 w:val="00000000000000000000"/>
    <w:charset w:val="00"/>
    <w:family w:val="auto"/>
    <w:notTrueType/>
    <w:pitch w:val="variable"/>
    <w:sig w:usb0="00000003" w:usb1="00000000" w:usb2="00000000" w:usb3="00000000" w:csb0="00000001" w:csb1="00000000"/>
  </w:font>
  <w:font w:name="MS Shell Dlg">
    <w:panose1 w:val="020B0604020202020204"/>
    <w:charset w:val="00"/>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A86" w:rsidRDefault="00C11A86" w:rsidP="003379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C11A86" w:rsidRDefault="00C11A86" w:rsidP="005B673B">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11A86" w:rsidRDefault="00C11A86" w:rsidP="0033795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065E9">
      <w:rPr>
        <w:rStyle w:val="PageNumber"/>
        <w:noProof/>
      </w:rPr>
      <w:t>6</w:t>
    </w:r>
    <w:r>
      <w:rPr>
        <w:rStyle w:val="PageNumber"/>
      </w:rPr>
      <w:fldChar w:fldCharType="end"/>
    </w:r>
  </w:p>
  <w:p w:rsidR="00C11A86" w:rsidRDefault="00C11A86" w:rsidP="005B673B">
    <w:pPr>
      <w:pStyle w:val="Footer"/>
      <w:ind w:right="360"/>
      <w:jc w:val="right"/>
    </w:pPr>
  </w:p>
  <w:p w:rsidR="00C11A86" w:rsidRPr="00A06171" w:rsidRDefault="003D0AA7" w:rsidP="003D0AA7">
    <w:pPr>
      <w:pStyle w:val="Header"/>
      <w:rPr>
        <w:lang w:val="es-ES"/>
      </w:rPr>
    </w:pPr>
    <w:r w:rsidRPr="003D0AA7">
      <w:rPr>
        <w:lang w:val="es-ES"/>
      </w:rPr>
      <w:t>Cuestionario de Países para el Indicador 6.5.1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B7BA1" w:rsidRDefault="003B7BA1" w:rsidP="00850D9E">
      <w:pPr>
        <w:spacing w:after="0" w:line="240" w:lineRule="auto"/>
      </w:pPr>
      <w:r>
        <w:separator/>
      </w:r>
    </w:p>
  </w:footnote>
  <w:footnote w:type="continuationSeparator" w:id="0">
    <w:p w:rsidR="003B7BA1" w:rsidRDefault="003B7BA1" w:rsidP="00850D9E">
      <w:pPr>
        <w:spacing w:after="0" w:line="240" w:lineRule="auto"/>
      </w:pPr>
      <w:r>
        <w:continuationSeparator/>
      </w:r>
    </w:p>
  </w:footnote>
  <w:footnote w:type="continuationNotice" w:id="1">
    <w:p w:rsidR="003B7BA1" w:rsidRDefault="003B7BA1">
      <w:pPr>
        <w:spacing w:after="0" w:line="240" w:lineRule="auto"/>
      </w:pPr>
    </w:p>
  </w:footnote>
  <w:footnote w:id="2">
    <w:p w:rsidR="00C11A86" w:rsidRDefault="00C11A86" w:rsidP="00B96C62">
      <w:pPr>
        <w:pStyle w:val="FootnoteText"/>
      </w:pPr>
      <w:r>
        <w:rPr>
          <w:rStyle w:val="FootnoteReference"/>
        </w:rPr>
        <w:footnoteRef/>
      </w:r>
      <w:r w:rsidRPr="00B96C62">
        <w:rPr>
          <w:lang w:val="es-ES"/>
        </w:rPr>
        <w:t xml:space="preserve"> Esta traducción no es oficial. </w:t>
      </w:r>
      <w:r w:rsidRPr="00775077">
        <w:rPr>
          <w:lang w:val="es-ES"/>
        </w:rPr>
        <w:t xml:space="preserve">Para </w:t>
      </w:r>
      <w:r>
        <w:rPr>
          <w:lang w:val="es-ES"/>
        </w:rPr>
        <w:t>ver el documento original en inglés, sírvase visitar</w:t>
      </w:r>
      <w:r w:rsidRPr="00775077">
        <w:rPr>
          <w:lang w:val="es-ES"/>
        </w:rPr>
        <w:t xml:space="preserve"> </w:t>
      </w:r>
      <w:hyperlink r:id="rId1" w:history="1">
        <w:r w:rsidR="006E4C03" w:rsidRPr="002B1EB8">
          <w:rPr>
            <w:rStyle w:val="Hyperlink"/>
            <w:lang w:val="es-ES"/>
          </w:rPr>
          <w:t>http://iwrmdataportal.unepdhi.org/iwrmmonitoring.html</w:t>
        </w:r>
      </w:hyperlink>
      <w:r w:rsidR="006E4C03">
        <w:rPr>
          <w:lang w:val="es-ES"/>
        </w:rPr>
        <w:t xml:space="preserve">. </w:t>
      </w:r>
      <w:r>
        <w:rPr>
          <w:lang w:val="es-ES"/>
        </w:rPr>
        <w:t>Para cualquier consulta o información, sírvase comunicarse con</w:t>
      </w:r>
      <w:r w:rsidRPr="00775077">
        <w:rPr>
          <w:lang w:val="es-ES"/>
        </w:rPr>
        <w:t xml:space="preserve"> </w:t>
      </w:r>
      <w:hyperlink r:id="rId2" w:history="1">
        <w:r w:rsidRPr="00775077">
          <w:rPr>
            <w:rStyle w:val="Hyperlink"/>
            <w:rFonts w:cs="Arial"/>
            <w:lang w:val="es-ES"/>
          </w:rPr>
          <w:t>pkb@dhigroup.com</w:t>
        </w:r>
      </w:hyperlink>
      <w:r w:rsidRPr="00775077">
        <w:rPr>
          <w:lang w:val="es-ES"/>
        </w:rPr>
        <w:t xml:space="preserve"> </w:t>
      </w:r>
    </w:p>
    <w:p w:rsidR="00C11A86" w:rsidRDefault="00C11A86" w:rsidP="00B96C62">
      <w:pPr>
        <w:pStyle w:val="FootnoteText"/>
      </w:pPr>
    </w:p>
  </w:footnote>
  <w:footnote w:id="3">
    <w:p w:rsidR="00C11A86" w:rsidRDefault="00C11A86" w:rsidP="00B1221D">
      <w:pPr>
        <w:pStyle w:val="FootnoteText"/>
      </w:pPr>
      <w:r w:rsidRPr="00DB23C9">
        <w:rPr>
          <w:rStyle w:val="FootnoteReference"/>
        </w:rPr>
        <w:footnoteRef/>
      </w:r>
      <w:r w:rsidRPr="00B96C62">
        <w:t xml:space="preserve"> Esto se lleva a cabo como parte de la iniciativa GEMI, </w:t>
      </w:r>
      <w:r>
        <w:t>bajo la coordinación de la ONU-Agua, para el monitoreo y presentación de información de las Metas 6.3-6.6, 6a y 6b de los ODS</w:t>
      </w:r>
      <w:r w:rsidRPr="00B96C62">
        <w:t xml:space="preserve">. </w:t>
      </w:r>
      <w:r w:rsidRPr="00A06171">
        <w:rPr>
          <w:lang w:val="es-ES"/>
        </w:rPr>
        <w:t>Se brinda apoyo en estrecha colaboración con varios miembros y asociados de la ONU-Agua.</w:t>
      </w:r>
    </w:p>
  </w:footnote>
  <w:footnote w:id="4">
    <w:p w:rsidR="00C11A86" w:rsidRDefault="00C11A86">
      <w:pPr>
        <w:pStyle w:val="FootnoteText"/>
      </w:pPr>
      <w:r>
        <w:rPr>
          <w:rStyle w:val="FootnoteReference"/>
        </w:rPr>
        <w:footnoteRef/>
      </w:r>
      <w:r w:rsidRPr="00CD3E09">
        <w:rPr>
          <w:lang w:val="es-ES"/>
        </w:rPr>
        <w:t xml:space="preserve"> Pueden verse ejemplos de buenas </w:t>
      </w:r>
      <w:r>
        <w:rPr>
          <w:lang w:val="es-ES"/>
        </w:rPr>
        <w:t xml:space="preserve">prácticas </w:t>
      </w:r>
      <w:r w:rsidRPr="00CD3E09">
        <w:rPr>
          <w:lang w:val="es-ES"/>
        </w:rPr>
        <w:t xml:space="preserve">de políticas, leyes y planes en: GWP (Editor) (2004): </w:t>
      </w:r>
      <w:r>
        <w:rPr>
          <w:lang w:val="es-ES"/>
        </w:rPr>
        <w:t>Estimulando el Cambio</w:t>
      </w:r>
      <w:r w:rsidRPr="00CD3E09">
        <w:rPr>
          <w:lang w:val="es-ES"/>
        </w:rPr>
        <w:t xml:space="preserve">: </w:t>
      </w:r>
      <w:r>
        <w:rPr>
          <w:lang w:val="es-ES"/>
        </w:rPr>
        <w:t xml:space="preserve">Un manual para el desarrollo de estrategias de gestión integrada de recursos hídricos (GIRH) y </w:t>
      </w:r>
      <w:r w:rsidR="00C058A6">
        <w:rPr>
          <w:rFonts w:ascii="MS Shell Dlg" w:hAnsi="MS Shell Dlg" w:cs="MS Shell Dlg"/>
          <w:color w:val="000000"/>
        </w:rPr>
        <w:t>estrategia sobre gestión eficiente del agua?</w:t>
      </w:r>
      <w:r w:rsidRPr="00CD3E09">
        <w:rPr>
          <w:lang w:val="es-ES"/>
        </w:rPr>
        <w:t>. Estocolmo: Asociac</w:t>
      </w:r>
      <w:r w:rsidR="003065E9">
        <w:rPr>
          <w:lang w:val="es-ES"/>
        </w:rPr>
        <w:t>ión Mundial para el Agua (GWP)</w:t>
      </w:r>
      <w:bookmarkStart w:id="0" w:name="_GoBack"/>
      <w:bookmarkEnd w:id="0"/>
      <w:r w:rsidRPr="00CD3E09">
        <w:rPr>
          <w:lang w:val="es-ES"/>
        </w:rPr>
        <w:t>.</w:t>
      </w:r>
    </w:p>
  </w:footnote>
  <w:footnote w:id="5">
    <w:p w:rsidR="00C11A86" w:rsidRDefault="00C11A86">
      <w:pPr>
        <w:pStyle w:val="FootnoteText"/>
      </w:pPr>
      <w:r>
        <w:rPr>
          <w:rStyle w:val="FootnoteReference"/>
        </w:rPr>
        <w:footnoteRef/>
      </w:r>
      <w:r w:rsidRPr="00712A3B">
        <w:rPr>
          <w:lang w:val="es-ES"/>
        </w:rPr>
        <w:t xml:space="preserve"> Subnacional: incluye jurisdicciones que no son a nivel nacional, como estados, provincias, condados, regiones o depart</w:t>
      </w:r>
      <w:r>
        <w:rPr>
          <w:lang w:val="es-ES"/>
        </w:rPr>
        <w:t>a</w:t>
      </w:r>
      <w:r w:rsidRPr="00712A3B">
        <w:rPr>
          <w:lang w:val="es-ES"/>
        </w:rPr>
        <w:t xml:space="preserve">mentos. </w:t>
      </w:r>
    </w:p>
  </w:footnote>
  <w:footnote w:id="6">
    <w:p w:rsidR="00C11A86" w:rsidRDefault="00C11A86" w:rsidP="000959D5">
      <w:pPr>
        <w:pStyle w:val="FootnoteText"/>
      </w:pPr>
      <w:r w:rsidRPr="00DB23C9">
        <w:rPr>
          <w:rStyle w:val="FootnoteReference"/>
        </w:rPr>
        <w:footnoteRef/>
      </w:r>
      <w:r w:rsidRPr="000A450E">
        <w:rPr>
          <w:lang w:val="es-ES"/>
        </w:rPr>
        <w:t xml:space="preserve"> </w:t>
      </w:r>
      <w:r>
        <w:rPr>
          <w:lang w:val="es-ES"/>
        </w:rPr>
        <w:t>A nivel de c</w:t>
      </w:r>
      <w:r w:rsidRPr="000A450E">
        <w:rPr>
          <w:lang w:val="es-ES"/>
        </w:rPr>
        <w:t>uenca/acuífero, incluir sólo las más importantes cuencas fluviales, cuencas lacustres y acu</w:t>
      </w:r>
      <w:r>
        <w:rPr>
          <w:lang w:val="es-ES"/>
        </w:rPr>
        <w:t>íferos para el suministro de agua u otras razones</w:t>
      </w:r>
      <w:r w:rsidRPr="000A450E">
        <w:rPr>
          <w:lang w:val="es-ES"/>
        </w:rPr>
        <w:t xml:space="preserve">. Esta pregunta sólo se refiere a estas cuencas/acuíferos. </w:t>
      </w:r>
      <w:r w:rsidRPr="009C2372">
        <w:rPr>
          <w:lang w:val="es-ES"/>
        </w:rPr>
        <w:t>Es probable que estas cuencas/acuíferos crucen fronteras administrativas, incluidas las fronteras estatales/provincial</w:t>
      </w:r>
      <w:r>
        <w:rPr>
          <w:lang w:val="es-ES"/>
        </w:rPr>
        <w:t>e</w:t>
      </w:r>
      <w:r w:rsidRPr="009C2372">
        <w:rPr>
          <w:lang w:val="es-ES"/>
        </w:rPr>
        <w:t>s de pa</w:t>
      </w:r>
      <w:r>
        <w:rPr>
          <w:lang w:val="es-ES"/>
        </w:rPr>
        <w:t>íses federales</w:t>
      </w:r>
      <w:r w:rsidRPr="009C2372">
        <w:rPr>
          <w:lang w:val="es-ES"/>
        </w:rPr>
        <w:t xml:space="preserve">. </w:t>
      </w:r>
      <w:r>
        <w:rPr>
          <w:lang w:val="es-ES"/>
        </w:rPr>
        <w:t xml:space="preserve">Las cuencas pueden cruzar también fronteras nacionales, pero esta pregunta se refiere a la gestión de las porciones de cuencas dentro de cada país. </w:t>
      </w:r>
      <w:r w:rsidRPr="009C2372">
        <w:rPr>
          <w:lang w:val="es-ES"/>
        </w:rPr>
        <w:t>La pregunta 1.2c se refiere específicamente a los acuerdos transfronterizos de cuencas/acu</w:t>
      </w:r>
      <w:r>
        <w:rPr>
          <w:lang w:val="es-ES"/>
        </w:rPr>
        <w:t>íferos compartidos por países.</w:t>
      </w:r>
    </w:p>
  </w:footnote>
  <w:footnote w:id="7">
    <w:p w:rsidR="00C11A86" w:rsidRDefault="00C11A86">
      <w:pPr>
        <w:pStyle w:val="FootnoteText"/>
      </w:pPr>
      <w:r>
        <w:rPr>
          <w:rStyle w:val="FootnoteReference"/>
        </w:rPr>
        <w:footnoteRef/>
      </w:r>
      <w:r w:rsidRPr="009C2372">
        <w:rPr>
          <w:lang w:val="es-ES"/>
        </w:rPr>
        <w:t xml:space="preserve"> Un acuerdo puede ser un tratado, convención, contrato u otro acuerdo bilateral o multilateral (</w:t>
      </w:r>
      <w:r>
        <w:rPr>
          <w:lang w:val="es-ES"/>
        </w:rPr>
        <w:t>p.ej. memorándum de entendimiento</w:t>
      </w:r>
      <w:r w:rsidRPr="009C2372">
        <w:rPr>
          <w:lang w:val="es-ES"/>
        </w:rPr>
        <w:t xml:space="preserve">) </w:t>
      </w:r>
      <w:r>
        <w:rPr>
          <w:lang w:val="es-ES"/>
        </w:rPr>
        <w:t>entre países ribereños sobre la gestión de una cuenca/acuífero transfronterizo</w:t>
      </w:r>
      <w:r w:rsidRPr="009C2372">
        <w:rPr>
          <w:lang w:val="es-ES"/>
        </w:rPr>
        <w:t xml:space="preserve">. </w:t>
      </w:r>
      <w:r>
        <w:rPr>
          <w:lang w:val="es-ES"/>
        </w:rPr>
        <w:t>Se refiere únicamente a cuencas/acuíferos internacionales</w:t>
      </w:r>
      <w:r w:rsidRPr="009C2372">
        <w:rPr>
          <w:lang w:val="es-ES"/>
        </w:rPr>
        <w:t xml:space="preserve">. Los acuerdos pueden ser entre estados, gobiernos, ministerios, </w:t>
      </w:r>
      <w:r>
        <w:rPr>
          <w:lang w:val="es-ES"/>
        </w:rPr>
        <w:t>agencias, o entre autoridades regionales</w:t>
      </w:r>
      <w:r w:rsidRPr="009C2372">
        <w:rPr>
          <w:lang w:val="es-ES"/>
        </w:rPr>
        <w:t>.</w:t>
      </w:r>
    </w:p>
  </w:footnote>
  <w:footnote w:id="8">
    <w:p w:rsidR="00C11A86" w:rsidRPr="002332E2" w:rsidRDefault="00C11A86" w:rsidP="00265935">
      <w:pPr>
        <w:pStyle w:val="CommentText"/>
        <w:spacing w:after="0"/>
        <w:rPr>
          <w:sz w:val="22"/>
          <w:szCs w:val="22"/>
          <w:lang w:val="es-ES"/>
        </w:rPr>
      </w:pPr>
      <w:r w:rsidRPr="005B673B">
        <w:rPr>
          <w:rStyle w:val="FootnoteReference"/>
        </w:rPr>
        <w:footnoteRef/>
      </w:r>
      <w:r w:rsidRPr="00265935">
        <w:rPr>
          <w:rStyle w:val="FootnoteReference"/>
          <w:lang w:val="es-ES"/>
        </w:rPr>
        <w:t xml:space="preserve"> </w:t>
      </w:r>
      <w:r w:rsidRPr="00265935">
        <w:rPr>
          <w:lang w:val="es-ES"/>
        </w:rPr>
        <w:t>‘Capacidad para conduc</w:t>
      </w:r>
      <w:r>
        <w:rPr>
          <w:lang w:val="es-ES"/>
        </w:rPr>
        <w:t>i</w:t>
      </w:r>
      <w:r w:rsidRPr="00265935">
        <w:rPr>
          <w:lang w:val="es-ES"/>
        </w:rPr>
        <w:t>r la implementación’</w:t>
      </w:r>
      <w:r>
        <w:rPr>
          <w:lang w:val="es-ES"/>
        </w:rPr>
        <w:t>: en este</w:t>
      </w:r>
      <w:r w:rsidRPr="00265935">
        <w:rPr>
          <w:lang w:val="es-ES"/>
        </w:rPr>
        <w:t xml:space="preserve"> contexto, las autoridades responsables deben adaptarse a la complejidad de los retos hídricos que se enfrentarán y tener el conocimiento necesario así como facilidades y habilidades técnicas, incluyendo planificación, reglamentación, gerencia de proyectos, financiamiento, presupuesto, recopilación y seguimiento de datos, y gestión y evaluación de riesgos. </w:t>
      </w:r>
      <w:r>
        <w:rPr>
          <w:lang w:val="es-ES"/>
        </w:rPr>
        <w:t>Además de la capacidad de conducir la implementación de las actividades enumeradas en los umbrales, las autoridades deben en realidad conducir también la implementación de estas actividades</w:t>
      </w:r>
      <w:r>
        <w:rPr>
          <w:sz w:val="22"/>
          <w:szCs w:val="22"/>
          <w:lang w:val="es-ES"/>
        </w:rPr>
        <w:t xml:space="preserve">. </w:t>
      </w:r>
    </w:p>
    <w:p w:rsidR="00C11A86" w:rsidRDefault="00C11A86" w:rsidP="00265935">
      <w:pPr>
        <w:pStyle w:val="CommentText"/>
        <w:spacing w:after="0"/>
      </w:pPr>
    </w:p>
  </w:footnote>
  <w:footnote w:id="9">
    <w:p w:rsidR="00C11A86" w:rsidRDefault="00C11A86" w:rsidP="00CA7F71">
      <w:pPr>
        <w:pStyle w:val="FootnoteText"/>
      </w:pPr>
      <w:r w:rsidRPr="005B673B">
        <w:rPr>
          <w:rStyle w:val="FootnoteReference"/>
        </w:rPr>
        <w:footnoteRef/>
      </w:r>
      <w:r w:rsidRPr="00265935">
        <w:rPr>
          <w:rStyle w:val="FootnoteReference"/>
          <w:lang w:val="es-ES"/>
        </w:rPr>
        <w:t xml:space="preserve"> </w:t>
      </w:r>
      <w:r w:rsidRPr="00265935">
        <w:rPr>
          <w:lang w:val="es-ES"/>
        </w:rPr>
        <w:t>‘Las autoridades gubernamentales’ pueden ser ministerios, u otras organizaciones/instituciones/agencias/organismos con un mandato</w:t>
      </w:r>
      <w:r w:rsidRPr="002332E2">
        <w:rPr>
          <w:sz w:val="22"/>
          <w:szCs w:val="22"/>
          <w:lang w:val="es-ES"/>
        </w:rPr>
        <w:t xml:space="preserve"> </w:t>
      </w:r>
      <w:r w:rsidRPr="00265935">
        <w:rPr>
          <w:lang w:val="es-ES"/>
        </w:rPr>
        <w:t>y financiamiento del gobierno.</w:t>
      </w:r>
    </w:p>
  </w:footnote>
  <w:footnote w:id="10">
    <w:p w:rsidR="00C11A86" w:rsidRPr="00EA27F9" w:rsidRDefault="00C11A86" w:rsidP="00EA27F9">
      <w:pPr>
        <w:pStyle w:val="FootnoteText"/>
      </w:pPr>
      <w:r>
        <w:rPr>
          <w:rStyle w:val="FootnoteReference"/>
        </w:rPr>
        <w:footnoteRef/>
      </w:r>
      <w:r w:rsidRPr="00750032">
        <w:rPr>
          <w:rStyle w:val="FootnoteReference"/>
          <w:lang w:val="es-ES"/>
        </w:rPr>
        <w:t xml:space="preserve"> </w:t>
      </w:r>
      <w:r>
        <w:rPr>
          <w:lang w:val="es-ES"/>
        </w:rPr>
        <w:t>L</w:t>
      </w:r>
      <w:r w:rsidRPr="00EA27F9">
        <w:t xml:space="preserve">a coordinación entre las autoridades gubernamentales responsables de la gestión del agua y </w:t>
      </w:r>
      <w:r>
        <w:t xml:space="preserve">aquellas </w:t>
      </w:r>
      <w:r w:rsidRPr="00EA27F9">
        <w:t>responsables de otros sectores (como agricultura, energía, clima, medio ambiente, etc.) que dependen del agua o del impacto sobre el agua. La coordinación entre el desarrollo/gestión del agua subterránea y agua superficial debe ser optimizad</w:t>
      </w:r>
      <w:r>
        <w:t>a</w:t>
      </w:r>
      <w:r w:rsidRPr="00EA27F9">
        <w:t xml:space="preserve"> también. Los sectores correspondientes deben considerarse de acuerdo a su importancia para el país. </w:t>
      </w:r>
    </w:p>
    <w:p w:rsidR="00C11A86" w:rsidRDefault="00C11A86" w:rsidP="00EA27F9">
      <w:pPr>
        <w:pStyle w:val="FootnoteText"/>
      </w:pPr>
    </w:p>
  </w:footnote>
  <w:footnote w:id="11">
    <w:p w:rsidR="00C11A86" w:rsidRPr="00874202" w:rsidRDefault="00C11A86" w:rsidP="00874202">
      <w:pPr>
        <w:pStyle w:val="ListParagraph"/>
        <w:spacing w:after="0"/>
        <w:ind w:left="0"/>
        <w:rPr>
          <w:lang w:val="es-ES"/>
        </w:rPr>
      </w:pPr>
      <w:r w:rsidRPr="00DB23C9">
        <w:rPr>
          <w:rStyle w:val="FootnoteReference"/>
        </w:rPr>
        <w:footnoteRef/>
      </w:r>
      <w:r>
        <w:rPr>
          <w:lang w:val="es-ES"/>
        </w:rPr>
        <w:t xml:space="preserve"> </w:t>
      </w:r>
      <w:r w:rsidRPr="008E0B35">
        <w:rPr>
          <w:lang w:val="es-ES"/>
        </w:rPr>
        <w:t>T</w:t>
      </w:r>
      <w:r w:rsidRPr="008E0B35">
        <w:rPr>
          <w:sz w:val="20"/>
          <w:szCs w:val="20"/>
          <w:lang w:val="es-ES" w:eastAsia="ko-KR"/>
        </w:rPr>
        <w:t>odas aquellas partes interesadas que están o pueden estar afectadas por cualquier asunto o intervención relacionada con los recursos hídricos. Incluye organizaciones, instituciones, el ámbito académico, la sociedad civil, y personas.</w:t>
      </w:r>
      <w:r w:rsidRPr="00874202">
        <w:rPr>
          <w:sz w:val="20"/>
          <w:szCs w:val="20"/>
          <w:lang w:val="es-ES" w:eastAsia="ko-KR"/>
        </w:rPr>
        <w:t xml:space="preserve"> </w:t>
      </w:r>
    </w:p>
    <w:p w:rsidR="00C11A86" w:rsidRPr="004952E0" w:rsidRDefault="00C11A86" w:rsidP="00874202">
      <w:pPr>
        <w:pStyle w:val="ListParagraph"/>
        <w:spacing w:after="0"/>
        <w:ind w:left="0"/>
        <w:rPr>
          <w:lang w:val="es-ES"/>
        </w:rPr>
      </w:pPr>
    </w:p>
  </w:footnote>
  <w:footnote w:id="12">
    <w:p w:rsidR="00C11A86" w:rsidRPr="00AA5F64" w:rsidRDefault="00C11A86" w:rsidP="00AA5F64">
      <w:pPr>
        <w:pStyle w:val="FootnoteText"/>
        <w:rPr>
          <w:lang w:val="es-ES"/>
        </w:rPr>
      </w:pPr>
      <w:r w:rsidRPr="00DB23C9">
        <w:rPr>
          <w:rStyle w:val="FootnoteReference"/>
        </w:rPr>
        <w:footnoteRef/>
      </w:r>
      <w:r w:rsidRPr="00AA5F64">
        <w:rPr>
          <w:lang w:val="es-ES"/>
        </w:rPr>
        <w:t xml:space="preserve"> Las empresas incluyen grupos privados con fines de lucro. No incluyen el gobierno ni la sociedad civil.</w:t>
      </w:r>
    </w:p>
    <w:p w:rsidR="00C11A86" w:rsidRDefault="00C11A86" w:rsidP="00AA5F64">
      <w:pPr>
        <w:pStyle w:val="FootnoteText"/>
      </w:pPr>
    </w:p>
  </w:footnote>
  <w:footnote w:id="13">
    <w:p w:rsidR="00C11A86" w:rsidRDefault="00C11A86" w:rsidP="00A471D0">
      <w:pPr>
        <w:pStyle w:val="FootnoteText"/>
      </w:pPr>
      <w:r w:rsidRPr="00367DB9">
        <w:rPr>
          <w:rStyle w:val="FootnoteReference"/>
          <w:lang w:val="es-ES_tradnl"/>
        </w:rPr>
        <w:footnoteRef/>
      </w:r>
      <w:r w:rsidRPr="00367DB9">
        <w:rPr>
          <w:lang w:val="es-ES_tradnl"/>
        </w:rPr>
        <w:t xml:space="preserve"> Los objetivos específicos en función del género pueden incluir: 1) </w:t>
      </w:r>
      <w:r>
        <w:rPr>
          <w:lang w:val="es-ES_tradnl"/>
        </w:rPr>
        <w:t>r</w:t>
      </w:r>
      <w:r w:rsidRPr="00367DB9">
        <w:rPr>
          <w:lang w:val="es-ES_tradnl"/>
        </w:rPr>
        <w:t xml:space="preserve">esponsabilidad ministerial asignada en materia de género en relación con las políticas de agua. Responsabilidad ministerial asignada en temas de agua en el ministerio de igualdad de género o agencia relacionada asignada en materia de género; 2) </w:t>
      </w:r>
      <w:r>
        <w:rPr>
          <w:lang w:val="es-ES_tradnl"/>
        </w:rPr>
        <w:t>p</w:t>
      </w:r>
      <w:r w:rsidRPr="00367DB9">
        <w:rPr>
          <w:lang w:val="es-ES_tradnl"/>
        </w:rPr>
        <w:t xml:space="preserve">aridad de género con respecto a los hombres y mujeres que participan </w:t>
      </w:r>
      <w:r>
        <w:rPr>
          <w:lang w:val="es-ES_tradnl"/>
        </w:rPr>
        <w:t>en las reuniones de toma de decisiones de las au</w:t>
      </w:r>
      <w:r w:rsidRPr="00367DB9">
        <w:rPr>
          <w:lang w:val="es-ES_tradnl"/>
        </w:rPr>
        <w:t>toridades nacionales (co</w:t>
      </w:r>
      <w:r>
        <w:rPr>
          <w:lang w:val="es-ES_tradnl"/>
        </w:rPr>
        <w:t>ntando el número de mujeres y hombres que participan en las reuniones</w:t>
      </w:r>
      <w:r w:rsidRPr="00367DB9">
        <w:rPr>
          <w:lang w:val="es-ES_tradnl"/>
        </w:rPr>
        <w:t xml:space="preserve">); </w:t>
      </w:r>
      <w:r>
        <w:rPr>
          <w:lang w:val="es-ES_tradnl"/>
        </w:rPr>
        <w:t xml:space="preserve">y </w:t>
      </w:r>
      <w:r w:rsidRPr="00367DB9">
        <w:rPr>
          <w:lang w:val="es-ES_tradnl"/>
        </w:rPr>
        <w:t xml:space="preserve">3) </w:t>
      </w:r>
      <w:r>
        <w:rPr>
          <w:lang w:val="es-ES_tradnl"/>
        </w:rPr>
        <w:t xml:space="preserve">la existencia de objetivos y compromisos específicos en función del género </w:t>
      </w:r>
      <w:r w:rsidRPr="00367DB9">
        <w:rPr>
          <w:lang w:val="es-ES_tradnl"/>
        </w:rPr>
        <w:t>(</w:t>
      </w:r>
      <w:r>
        <w:rPr>
          <w:lang w:val="es-ES_tradnl"/>
        </w:rPr>
        <w:t xml:space="preserve"> o estrategias de género</w:t>
      </w:r>
      <w:r w:rsidRPr="00367DB9">
        <w:rPr>
          <w:lang w:val="es-ES_tradnl"/>
        </w:rPr>
        <w:t xml:space="preserve">) </w:t>
      </w:r>
      <w:r>
        <w:rPr>
          <w:lang w:val="es-ES_tradnl"/>
        </w:rPr>
        <w:t>en las estrategias nacionales, planes nacionales y leyes nacionales</w:t>
      </w:r>
      <w:r w:rsidRPr="00367DB9">
        <w:rPr>
          <w:lang w:val="es-ES_tradnl"/>
        </w:rPr>
        <w:t xml:space="preserve"> </w:t>
      </w:r>
      <w:r>
        <w:rPr>
          <w:lang w:val="es-ES_tradnl"/>
        </w:rPr>
        <w:t>de políticas de agua nacionales</w:t>
      </w:r>
      <w:r w:rsidRPr="00367DB9">
        <w:rPr>
          <w:lang w:val="es-ES_tradnl"/>
        </w:rPr>
        <w:t>.</w:t>
      </w:r>
      <w:r w:rsidRPr="00367DB9">
        <w:rPr>
          <w:lang w:val="es-ES_tradnl"/>
        </w:rPr>
        <w:br/>
      </w:r>
      <w:r w:rsidRPr="00B53335">
        <w:rPr>
          <w:lang w:val="es-ES"/>
        </w:rPr>
        <w:t>Fuente: adapta</w:t>
      </w:r>
      <w:r>
        <w:rPr>
          <w:lang w:val="es-ES"/>
        </w:rPr>
        <w:t>d</w:t>
      </w:r>
      <w:r w:rsidRPr="00B53335">
        <w:rPr>
          <w:lang w:val="es-ES"/>
        </w:rPr>
        <w:t xml:space="preserve">o del </w:t>
      </w:r>
      <w:r w:rsidRPr="008E7FAE">
        <w:rPr>
          <w:rStyle w:val="Emphasis"/>
          <w:rFonts w:eastAsia="SimSun"/>
          <w:i w:val="0"/>
        </w:rPr>
        <w:t>Programa</w:t>
      </w:r>
      <w:r>
        <w:rPr>
          <w:rStyle w:val="st"/>
          <w:rFonts w:eastAsia="SimSun"/>
        </w:rPr>
        <w:t xml:space="preserve"> Mundial de Evaluación de los Recursos Hídricos</w:t>
      </w:r>
      <w:r w:rsidRPr="00B53335">
        <w:rPr>
          <w:lang w:val="es-ES"/>
        </w:rPr>
        <w:t xml:space="preserve"> </w:t>
      </w:r>
      <w:r>
        <w:rPr>
          <w:lang w:val="es-ES"/>
        </w:rPr>
        <w:t>(</w:t>
      </w:r>
      <w:r w:rsidRPr="00B53335">
        <w:rPr>
          <w:lang w:val="es-ES"/>
        </w:rPr>
        <w:t>WWAP</w:t>
      </w:r>
      <w:r>
        <w:rPr>
          <w:lang w:val="es-ES"/>
        </w:rPr>
        <w:t>)</w:t>
      </w:r>
      <w:r w:rsidRPr="00B53335">
        <w:rPr>
          <w:lang w:val="es-ES"/>
        </w:rPr>
        <w:t xml:space="preserve"> 2015 “</w:t>
      </w:r>
      <w:r>
        <w:rPr>
          <w:lang w:val="es-ES"/>
        </w:rPr>
        <w:t>Cuestionario para la recopilación de datos hídricos desagregados por sexo</w:t>
      </w:r>
      <w:r w:rsidRPr="00B53335">
        <w:rPr>
          <w:lang w:val="es-ES"/>
        </w:rPr>
        <w:t xml:space="preserve">” </w:t>
      </w:r>
      <w:hyperlink r:id="rId3" w:history="1">
        <w:r w:rsidRPr="00B53335">
          <w:rPr>
            <w:rStyle w:val="Hyperlink"/>
            <w:lang w:val="es-ES"/>
          </w:rPr>
          <w:t>http://unesdoc.unesco.org/images/0023/002345/234514E.pdf</w:t>
        </w:r>
      </w:hyperlink>
    </w:p>
  </w:footnote>
  <w:footnote w:id="14">
    <w:p w:rsidR="00C11A86" w:rsidRDefault="00C11A86" w:rsidP="00972444">
      <w:pPr>
        <w:pStyle w:val="FootnoteText"/>
      </w:pPr>
      <w:r>
        <w:rPr>
          <w:rStyle w:val="FootnoteReference"/>
        </w:rPr>
        <w:footnoteRef/>
      </w:r>
      <w:r w:rsidRPr="00601629">
        <w:rPr>
          <w:lang w:val="es-ES"/>
        </w:rPr>
        <w:t xml:space="preserve"> El desarrollo de capacidades de GIRH se refiere a la mejora de habilidades, instrumentos, recursos e iniciativas </w:t>
      </w:r>
      <w:r>
        <w:rPr>
          <w:lang w:val="es-ES"/>
        </w:rPr>
        <w:t>para las personas e instituciones en todos los niveles</w:t>
      </w:r>
      <w:r w:rsidRPr="00601629">
        <w:rPr>
          <w:lang w:val="es-ES"/>
        </w:rPr>
        <w:t xml:space="preserve">, </w:t>
      </w:r>
      <w:r>
        <w:rPr>
          <w:lang w:val="es-ES"/>
        </w:rPr>
        <w:t>para perfeccionar la implementación de la GIRH</w:t>
      </w:r>
      <w:r w:rsidRPr="00601629">
        <w:rPr>
          <w:lang w:val="es-ES"/>
        </w:rPr>
        <w:t xml:space="preserve">. Las evaluaciones de la necesidad de capacidades son esenciales </w:t>
      </w:r>
      <w:r>
        <w:rPr>
          <w:lang w:val="es-ES"/>
        </w:rPr>
        <w:t>para el desarrollo efectivo y rentable de capacidades</w:t>
      </w:r>
      <w:r w:rsidRPr="00601629">
        <w:rPr>
          <w:lang w:val="es-ES"/>
        </w:rPr>
        <w:t xml:space="preserve">. </w:t>
      </w:r>
      <w:r>
        <w:rPr>
          <w:lang w:val="es-ES"/>
        </w:rPr>
        <w:t>Los programas de desarrollo de capacidades deben considerar el equilibrio entre los géneros y los grupos desfavorecidos/minoritarios en términos de participación y sensibilización</w:t>
      </w:r>
      <w:r w:rsidRPr="00EF6FEC">
        <w:rPr>
          <w:lang w:val="es-ES"/>
        </w:rPr>
        <w:t xml:space="preserve">. </w:t>
      </w:r>
      <w:r w:rsidRPr="00DB7427">
        <w:rPr>
          <w:lang w:val="es-ES"/>
        </w:rPr>
        <w:t>El desarrollo de capacid</w:t>
      </w:r>
      <w:r>
        <w:rPr>
          <w:lang w:val="es-ES"/>
        </w:rPr>
        <w:t>a</w:t>
      </w:r>
      <w:r w:rsidRPr="00DB7427">
        <w:rPr>
          <w:lang w:val="es-ES"/>
        </w:rPr>
        <w:t xml:space="preserve">des es relevante para muchos grupos, incluyendo el gobierno local y central, los profesionales del agua en todas las </w:t>
      </w:r>
      <w:r>
        <w:rPr>
          <w:lang w:val="es-ES"/>
        </w:rPr>
        <w:t>áreas, las organizaciones públicas y privadas relativas al agua, la sociedad civil, y organizaciones regulatorias</w:t>
      </w:r>
      <w:r w:rsidRPr="00DB7427">
        <w:rPr>
          <w:lang w:val="es-ES"/>
        </w:rPr>
        <w:t>.</w:t>
      </w:r>
      <w:r>
        <w:rPr>
          <w:lang w:val="es-ES"/>
        </w:rPr>
        <w:t xml:space="preserve"> En este caso, el desarrollo de capacidades puede incluir también la educación primaria, secundaria y superior</w:t>
      </w:r>
      <w:r w:rsidRPr="00DB7427">
        <w:rPr>
          <w:lang w:val="es-ES"/>
        </w:rPr>
        <w:t xml:space="preserve">, </w:t>
      </w:r>
      <w:r>
        <w:rPr>
          <w:lang w:val="es-ES"/>
        </w:rPr>
        <w:t>y la investigación académica sobre GIRH</w:t>
      </w:r>
      <w:r w:rsidRPr="00DB7427">
        <w:rPr>
          <w:lang w:val="es-ES"/>
        </w:rPr>
        <w:t>.</w:t>
      </w:r>
    </w:p>
  </w:footnote>
  <w:footnote w:id="15">
    <w:p w:rsidR="00C11A86" w:rsidRDefault="00C11A86" w:rsidP="00512A06">
      <w:pPr>
        <w:pStyle w:val="FootnoteText"/>
      </w:pPr>
      <w:r w:rsidRPr="00DB23C9">
        <w:rPr>
          <w:rStyle w:val="FootnoteReference"/>
        </w:rPr>
        <w:footnoteRef/>
      </w:r>
      <w:r w:rsidRPr="00FB5C7E">
        <w:rPr>
          <w:lang w:val="es-ES"/>
        </w:rPr>
        <w:t xml:space="preserve"> </w:t>
      </w:r>
      <w:r>
        <w:rPr>
          <w:lang w:val="es-ES"/>
        </w:rPr>
        <w:t>A nivel de cuencas/acuíferos, sírvase incluir únicamente las más importantes cuencas fluviales, cuencas lacustres y acuíferos para el suministro de agua o para otros motivos</w:t>
      </w:r>
      <w:r w:rsidRPr="00FB5C7E">
        <w:rPr>
          <w:lang w:val="es-ES"/>
        </w:rPr>
        <w:t>.</w:t>
      </w:r>
      <w:r>
        <w:rPr>
          <w:lang w:val="es-ES"/>
        </w:rPr>
        <w:t xml:space="preserve"> Esta pregunta se refiere solamente a estas cuencas/acuíferos. Estas cuencas/acuíferos probablemente cruzan fronteras administrativas, incluyendo fronteras estatales/provinciales en el caso de países federales. Las cuencas pueden también cruzar fronteras nacionales, pero esta pregunta se refiere a la gestión de las porciones de cuencas dentro de cada país. La pregunta 2.2e se refiere específicamente a la gestión transfronteriza de cuencas/acuíferos compartidos por países.</w:t>
      </w:r>
    </w:p>
  </w:footnote>
  <w:footnote w:id="16">
    <w:p w:rsidR="00C11A86" w:rsidRDefault="00C11A86" w:rsidP="00512A06">
      <w:pPr>
        <w:pStyle w:val="FootnoteText"/>
      </w:pPr>
      <w:r w:rsidRPr="00DB23C9">
        <w:rPr>
          <w:rStyle w:val="FootnoteReference"/>
        </w:rPr>
        <w:footnoteRef/>
      </w:r>
      <w:r w:rsidRPr="00FB5C7E">
        <w:rPr>
          <w:lang w:val="es-ES"/>
        </w:rPr>
        <w:t xml:space="preserve"> Pueden ser organizaciones, comités, mecanismos interministeriales u otros medios de colaboraci</w:t>
      </w:r>
      <w:r>
        <w:rPr>
          <w:lang w:val="es-ES"/>
        </w:rPr>
        <w:t>ón para la gestión de recursos hídricos a nivel de cuencas</w:t>
      </w:r>
      <w:r w:rsidRPr="00FB5C7E">
        <w:rPr>
          <w:lang w:val="es-ES"/>
        </w:rPr>
        <w:t xml:space="preserve">. </w:t>
      </w:r>
    </w:p>
  </w:footnote>
  <w:footnote w:id="17">
    <w:p w:rsidR="00C11A86" w:rsidRDefault="00C11A86" w:rsidP="0086478E">
      <w:pPr>
        <w:pStyle w:val="FootnoteText"/>
      </w:pPr>
      <w:r w:rsidRPr="00DB23C9">
        <w:rPr>
          <w:rStyle w:val="FootnoteReference"/>
        </w:rPr>
        <w:footnoteRef/>
      </w:r>
      <w:r>
        <w:rPr>
          <w:lang w:val="es-ES"/>
        </w:rPr>
        <w:t xml:space="preserve"> </w:t>
      </w:r>
      <w:r w:rsidRPr="00874202">
        <w:rPr>
          <w:lang w:val="es-ES"/>
        </w:rPr>
        <w:t xml:space="preserve">Todas aquellas </w:t>
      </w:r>
      <w:r>
        <w:rPr>
          <w:lang w:val="es-ES"/>
        </w:rPr>
        <w:t xml:space="preserve">partes interesadas </w:t>
      </w:r>
      <w:r w:rsidRPr="00874202">
        <w:rPr>
          <w:lang w:val="es-ES"/>
        </w:rPr>
        <w:t>que están o pueden estar afectadas por cualquier asunto o intervención relacionada con los recursos hídricos. Incluye organizaciones, instituciones, el ámbito académico, la sociedad civil, y personas</w:t>
      </w:r>
    </w:p>
  </w:footnote>
  <w:footnote w:id="18">
    <w:p w:rsidR="00C11A86" w:rsidRDefault="00C11A86">
      <w:pPr>
        <w:pStyle w:val="FootnoteText"/>
      </w:pPr>
      <w:r>
        <w:rPr>
          <w:rStyle w:val="FootnoteReference"/>
        </w:rPr>
        <w:footnoteRef/>
      </w:r>
      <w:r w:rsidRPr="00C51513">
        <w:rPr>
          <w:lang w:val="es-ES"/>
        </w:rPr>
        <w:t xml:space="preserve"> Los ejemplos de ‘nivel local’ incluyen el nivel municipal (</w:t>
      </w:r>
      <w:r>
        <w:rPr>
          <w:lang w:val="es-ES"/>
        </w:rPr>
        <w:t>p.ej. ciudades, pueblos y aldeas</w:t>
      </w:r>
      <w:r w:rsidRPr="00C51513">
        <w:rPr>
          <w:lang w:val="es-ES"/>
        </w:rPr>
        <w:t xml:space="preserve">), </w:t>
      </w:r>
      <w:r>
        <w:rPr>
          <w:lang w:val="es-ES"/>
        </w:rPr>
        <w:t>nivel comunitario</w:t>
      </w:r>
      <w:r w:rsidRPr="00C51513">
        <w:rPr>
          <w:lang w:val="es-ES"/>
        </w:rPr>
        <w:t xml:space="preserve">, </w:t>
      </w:r>
      <w:r>
        <w:rPr>
          <w:lang w:val="es-ES"/>
        </w:rPr>
        <w:t>nivel de cuenca</w:t>
      </w:r>
      <w:r w:rsidRPr="00C51513">
        <w:rPr>
          <w:lang w:val="es-ES"/>
        </w:rPr>
        <w:t>/tributar</w:t>
      </w:r>
      <w:r>
        <w:rPr>
          <w:lang w:val="es-ES"/>
        </w:rPr>
        <w:t>io</w:t>
      </w:r>
      <w:r w:rsidRPr="00C51513">
        <w:rPr>
          <w:lang w:val="es-ES"/>
        </w:rPr>
        <w:t>/a</w:t>
      </w:r>
      <w:r>
        <w:rPr>
          <w:lang w:val="es-ES"/>
        </w:rPr>
        <w:t>cuífero</w:t>
      </w:r>
      <w:r w:rsidRPr="00C51513">
        <w:rPr>
          <w:lang w:val="es-ES"/>
        </w:rPr>
        <w:t xml:space="preserve">/delta, </w:t>
      </w:r>
      <w:r>
        <w:rPr>
          <w:lang w:val="es-ES"/>
        </w:rPr>
        <w:t>y asociaciones de usuarios del agua</w:t>
      </w:r>
      <w:r w:rsidRPr="00C51513">
        <w:rPr>
          <w:lang w:val="es-ES"/>
        </w:rPr>
        <w:t xml:space="preserve">. </w:t>
      </w:r>
    </w:p>
  </w:footnote>
  <w:footnote w:id="19">
    <w:p w:rsidR="00C11A86" w:rsidRDefault="00C11A86" w:rsidP="00F07A08">
      <w:pPr>
        <w:pStyle w:val="FootnoteText"/>
      </w:pPr>
      <w:r>
        <w:rPr>
          <w:rStyle w:val="FootnoteReference"/>
        </w:rPr>
        <w:footnoteRef/>
      </w:r>
      <w:r w:rsidRPr="00A24DBA">
        <w:rPr>
          <w:lang w:val="es-ES"/>
        </w:rPr>
        <w:t xml:space="preserve"> </w:t>
      </w:r>
      <w:r w:rsidRPr="00367DB9">
        <w:rPr>
          <w:lang w:val="es-ES_tradnl"/>
        </w:rPr>
        <w:t xml:space="preserve">Los objetivos específicos en función del género </w:t>
      </w:r>
      <w:r>
        <w:rPr>
          <w:lang w:val="es-ES_tradnl"/>
        </w:rPr>
        <w:t xml:space="preserve">a nivel subnacional </w:t>
      </w:r>
      <w:r w:rsidRPr="00367DB9">
        <w:rPr>
          <w:lang w:val="es-ES_tradnl"/>
        </w:rPr>
        <w:t xml:space="preserve">pueden incluir: 1) </w:t>
      </w:r>
      <w:r>
        <w:rPr>
          <w:lang w:val="es-ES_tradnl"/>
        </w:rPr>
        <w:t>el porcentaje de hombres y mujeres que son miembros de los directorios ejecutivos locales de las autoridades del agua</w:t>
      </w:r>
      <w:r w:rsidRPr="00367DB9">
        <w:rPr>
          <w:lang w:val="es-ES_tradnl"/>
        </w:rPr>
        <w:t xml:space="preserve">; 2) </w:t>
      </w:r>
      <w:r>
        <w:rPr>
          <w:lang w:val="es-ES_tradnl"/>
        </w:rPr>
        <w:t>p</w:t>
      </w:r>
      <w:r w:rsidRPr="00367DB9">
        <w:rPr>
          <w:lang w:val="es-ES_tradnl"/>
        </w:rPr>
        <w:t xml:space="preserve">aridad de género con respecto a los hombres y mujeres que participan </w:t>
      </w:r>
      <w:r>
        <w:rPr>
          <w:lang w:val="es-ES_tradnl"/>
        </w:rPr>
        <w:t>en las reuniones de toma de decisiones subnacionales</w:t>
      </w:r>
      <w:r w:rsidRPr="00367DB9">
        <w:rPr>
          <w:lang w:val="es-ES_tradnl"/>
        </w:rPr>
        <w:t xml:space="preserve"> (co</w:t>
      </w:r>
      <w:r>
        <w:rPr>
          <w:lang w:val="es-ES_tradnl"/>
        </w:rPr>
        <w:t>ntando el número de mujeres y hombres que participan en las reuniones</w:t>
      </w:r>
      <w:r w:rsidRPr="00367DB9">
        <w:rPr>
          <w:lang w:val="es-ES_tradnl"/>
        </w:rPr>
        <w:t xml:space="preserve">); </w:t>
      </w:r>
      <w:r>
        <w:rPr>
          <w:lang w:val="es-ES_tradnl"/>
        </w:rPr>
        <w:t xml:space="preserve">y </w:t>
      </w:r>
      <w:r w:rsidRPr="00367DB9">
        <w:rPr>
          <w:lang w:val="es-ES_tradnl"/>
        </w:rPr>
        <w:t xml:space="preserve">3) </w:t>
      </w:r>
      <w:r>
        <w:rPr>
          <w:lang w:val="es-ES_tradnl"/>
        </w:rPr>
        <w:t>la existencia de una estrategia de género en los planes locales y las políticas locales de implementación</w:t>
      </w:r>
      <w:r w:rsidRPr="00367DB9">
        <w:rPr>
          <w:lang w:val="es-ES_tradnl"/>
        </w:rPr>
        <w:t>.</w:t>
      </w:r>
      <w:r>
        <w:rPr>
          <w:lang w:val="es-ES_tradnl"/>
        </w:rPr>
        <w:t xml:space="preserve"> </w:t>
      </w:r>
      <w:r w:rsidRPr="00B53335">
        <w:rPr>
          <w:lang w:val="es-ES"/>
        </w:rPr>
        <w:t>Fuente: adapta</w:t>
      </w:r>
      <w:r>
        <w:rPr>
          <w:lang w:val="es-ES"/>
        </w:rPr>
        <w:t>d</w:t>
      </w:r>
      <w:r w:rsidRPr="00B53335">
        <w:rPr>
          <w:lang w:val="es-ES"/>
        </w:rPr>
        <w:t xml:space="preserve">o del </w:t>
      </w:r>
      <w:r w:rsidRPr="008E7FAE">
        <w:rPr>
          <w:rStyle w:val="Emphasis"/>
          <w:rFonts w:eastAsia="SimSun"/>
          <w:i w:val="0"/>
        </w:rPr>
        <w:t>Programa</w:t>
      </w:r>
      <w:r>
        <w:rPr>
          <w:rStyle w:val="st"/>
          <w:rFonts w:eastAsia="SimSun"/>
        </w:rPr>
        <w:t xml:space="preserve"> Mundial de Evaluación de los Recursos Hídricos</w:t>
      </w:r>
      <w:r w:rsidRPr="00B53335">
        <w:rPr>
          <w:lang w:val="es-ES"/>
        </w:rPr>
        <w:t xml:space="preserve"> </w:t>
      </w:r>
      <w:r>
        <w:rPr>
          <w:lang w:val="es-ES"/>
        </w:rPr>
        <w:t>(</w:t>
      </w:r>
      <w:r w:rsidRPr="00B53335">
        <w:rPr>
          <w:lang w:val="es-ES"/>
        </w:rPr>
        <w:t>WWAP</w:t>
      </w:r>
      <w:r>
        <w:rPr>
          <w:lang w:val="es-ES"/>
        </w:rPr>
        <w:t>)</w:t>
      </w:r>
      <w:r w:rsidRPr="00B53335">
        <w:rPr>
          <w:lang w:val="es-ES"/>
        </w:rPr>
        <w:t xml:space="preserve"> 2015 “</w:t>
      </w:r>
      <w:r>
        <w:rPr>
          <w:lang w:val="es-ES"/>
        </w:rPr>
        <w:t>Cuestionario para la recopilación de datos hídricos desagregados por sexo</w:t>
      </w:r>
      <w:r w:rsidRPr="00B53335">
        <w:rPr>
          <w:lang w:val="es-ES"/>
        </w:rPr>
        <w:t xml:space="preserve">” </w:t>
      </w:r>
      <w:hyperlink r:id="rId4" w:history="1">
        <w:r w:rsidRPr="00B53335">
          <w:rPr>
            <w:rStyle w:val="Hyperlink"/>
            <w:lang w:val="es-ES"/>
          </w:rPr>
          <w:t>http://unesdoc.unesco.org/images/0023/002345/234514E.pdf</w:t>
        </w:r>
      </w:hyperlink>
      <w:r w:rsidRPr="00367DB9">
        <w:rPr>
          <w:lang w:val="es-ES_tradnl"/>
        </w:rPr>
        <w:br/>
      </w:r>
    </w:p>
  </w:footnote>
  <w:footnote w:id="20">
    <w:p w:rsidR="00C11A86" w:rsidRDefault="00C11A86" w:rsidP="00361ADB">
      <w:pPr>
        <w:pStyle w:val="FootnoteText"/>
      </w:pPr>
      <w:r w:rsidRPr="00DB23C9">
        <w:rPr>
          <w:rStyle w:val="FootnoteReference"/>
        </w:rPr>
        <w:footnoteRef/>
      </w:r>
      <w:r w:rsidRPr="002A7C94">
        <w:rPr>
          <w:lang w:val="es-ES"/>
        </w:rPr>
        <w:t xml:space="preserve"> </w:t>
      </w:r>
      <w:r>
        <w:rPr>
          <w:lang w:val="es-ES_tradnl"/>
        </w:rPr>
        <w:t>Ob</w:t>
      </w:r>
      <w:r w:rsidRPr="00367DB9">
        <w:rPr>
          <w:lang w:val="es-ES_tradnl"/>
        </w:rPr>
        <w:t xml:space="preserve">jetivos específicos en función del género </w:t>
      </w:r>
      <w:r>
        <w:rPr>
          <w:lang w:val="es-ES_tradnl"/>
        </w:rPr>
        <w:t>a nivel transfronterizo</w:t>
      </w:r>
      <w:r w:rsidRPr="00367DB9">
        <w:rPr>
          <w:lang w:val="es-ES_tradnl"/>
        </w:rPr>
        <w:t xml:space="preserve">: 1) </w:t>
      </w:r>
      <w:r>
        <w:rPr>
          <w:lang w:val="es-ES_tradnl"/>
        </w:rPr>
        <w:t>una estrategia de género específica en los convenios transnacionales, en otros acuerdos transnacionales, en sus planes de implementación y en todas las evaluaciones de impacto de las aguas transfronterizas</w:t>
      </w:r>
      <w:r w:rsidRPr="00367DB9">
        <w:rPr>
          <w:lang w:val="es-ES_tradnl"/>
        </w:rPr>
        <w:t xml:space="preserve"> 2) </w:t>
      </w:r>
      <w:r>
        <w:rPr>
          <w:lang w:val="es-ES_tradnl"/>
        </w:rPr>
        <w:t>p</w:t>
      </w:r>
      <w:r w:rsidRPr="00367DB9">
        <w:rPr>
          <w:lang w:val="es-ES_tradnl"/>
        </w:rPr>
        <w:t xml:space="preserve">aridad de género con respecto a los hombres y mujeres que participan </w:t>
      </w:r>
      <w:r>
        <w:rPr>
          <w:lang w:val="es-ES_tradnl"/>
        </w:rPr>
        <w:t>en las reuniones de toma de decisiones de las autoridades</w:t>
      </w:r>
      <w:r w:rsidRPr="00367DB9">
        <w:rPr>
          <w:lang w:val="es-ES_tradnl"/>
        </w:rPr>
        <w:t xml:space="preserve"> (co</w:t>
      </w:r>
      <w:r>
        <w:rPr>
          <w:lang w:val="es-ES_tradnl"/>
        </w:rPr>
        <w:t>ntando el número de mujeres y hombres que participan en las reuniones</w:t>
      </w:r>
      <w:r w:rsidRPr="00367DB9">
        <w:rPr>
          <w:lang w:val="es-ES_tradnl"/>
        </w:rPr>
        <w:t>)</w:t>
      </w:r>
      <w:r>
        <w:rPr>
          <w:lang w:val="es-ES_tradnl"/>
        </w:rPr>
        <w:t xml:space="preserve">. </w:t>
      </w:r>
      <w:r w:rsidRPr="00B53335">
        <w:rPr>
          <w:lang w:val="es-ES"/>
        </w:rPr>
        <w:t>Fuente: adapta</w:t>
      </w:r>
      <w:r>
        <w:rPr>
          <w:lang w:val="es-ES"/>
        </w:rPr>
        <w:t>d</w:t>
      </w:r>
      <w:r w:rsidRPr="00B53335">
        <w:rPr>
          <w:lang w:val="es-ES"/>
        </w:rPr>
        <w:t xml:space="preserve">o del </w:t>
      </w:r>
      <w:r w:rsidRPr="008E7FAE">
        <w:rPr>
          <w:rStyle w:val="Emphasis"/>
          <w:rFonts w:eastAsia="SimSun"/>
          <w:i w:val="0"/>
        </w:rPr>
        <w:t>Programa</w:t>
      </w:r>
      <w:r>
        <w:rPr>
          <w:rStyle w:val="st"/>
          <w:rFonts w:eastAsia="SimSun"/>
        </w:rPr>
        <w:t xml:space="preserve"> Mundial de Evaluación de los Recursos Hídricos</w:t>
      </w:r>
      <w:r w:rsidRPr="00B53335">
        <w:rPr>
          <w:lang w:val="es-ES"/>
        </w:rPr>
        <w:t xml:space="preserve"> </w:t>
      </w:r>
      <w:r>
        <w:rPr>
          <w:lang w:val="es-ES"/>
        </w:rPr>
        <w:t>(</w:t>
      </w:r>
      <w:r w:rsidRPr="00B53335">
        <w:rPr>
          <w:lang w:val="es-ES"/>
        </w:rPr>
        <w:t>WWAP</w:t>
      </w:r>
      <w:r>
        <w:rPr>
          <w:lang w:val="es-ES"/>
        </w:rPr>
        <w:t>)</w:t>
      </w:r>
      <w:r w:rsidRPr="00B53335">
        <w:rPr>
          <w:lang w:val="es-ES"/>
        </w:rPr>
        <w:t xml:space="preserve"> 2015 “</w:t>
      </w:r>
      <w:r>
        <w:rPr>
          <w:lang w:val="es-ES"/>
        </w:rPr>
        <w:t>Cuestionario para la recopilación de datos hídricos desagregados por sexo</w:t>
      </w:r>
      <w:r w:rsidRPr="00B53335">
        <w:rPr>
          <w:lang w:val="es-ES"/>
        </w:rPr>
        <w:t xml:space="preserve">” </w:t>
      </w:r>
      <w:hyperlink r:id="rId5" w:history="1">
        <w:r w:rsidRPr="00B53335">
          <w:rPr>
            <w:rStyle w:val="Hyperlink"/>
            <w:lang w:val="es-ES"/>
          </w:rPr>
          <w:t>http://unesdoc.unesco.org/images/0023/002345/234514E.pdf</w:t>
        </w:r>
      </w:hyperlink>
      <w:r w:rsidRPr="00367DB9">
        <w:rPr>
          <w:lang w:val="es-ES_tradnl"/>
        </w:rPr>
        <w:br/>
      </w:r>
    </w:p>
  </w:footnote>
  <w:footnote w:id="21">
    <w:p w:rsidR="00C11A86" w:rsidRDefault="00C11A86">
      <w:pPr>
        <w:pStyle w:val="FootnoteText"/>
      </w:pPr>
      <w:r>
        <w:rPr>
          <w:rStyle w:val="FootnoteReference"/>
        </w:rPr>
        <w:footnoteRef/>
      </w:r>
      <w:r w:rsidRPr="002A7C94">
        <w:rPr>
          <w:lang w:val="es-ES"/>
        </w:rPr>
        <w:t xml:space="preserve"> Un marco organizativo pued</w:t>
      </w:r>
      <w:r>
        <w:rPr>
          <w:lang w:val="es-ES"/>
        </w:rPr>
        <w:t>e</w:t>
      </w:r>
      <w:r w:rsidRPr="002A7C94">
        <w:rPr>
          <w:lang w:val="es-ES"/>
        </w:rPr>
        <w:t xml:space="preserve"> incluir la existencia de un organismo conjunto, un mecanismo o un</w:t>
      </w:r>
      <w:r>
        <w:rPr>
          <w:lang w:val="es-ES"/>
        </w:rPr>
        <w:t>a comisión conjunta para la cooperación transfronteriza</w:t>
      </w:r>
      <w:r w:rsidRPr="002A7C94">
        <w:rPr>
          <w:lang w:val="es-ES"/>
        </w:rPr>
        <w:t xml:space="preserve">. </w:t>
      </w:r>
      <w:r>
        <w:rPr>
          <w:lang w:val="es-ES"/>
        </w:rPr>
        <w:t>Se refiere únicamente a las cuencas/acuíferos internacionales</w:t>
      </w:r>
      <w:r w:rsidRPr="00920A08">
        <w:rPr>
          <w:lang w:val="es-ES"/>
        </w:rPr>
        <w:t>.</w:t>
      </w:r>
    </w:p>
  </w:footnote>
  <w:footnote w:id="22">
    <w:p w:rsidR="00C11A86" w:rsidRDefault="00C11A86">
      <w:pPr>
        <w:pStyle w:val="FootnoteText"/>
      </w:pPr>
      <w:r>
        <w:rPr>
          <w:rStyle w:val="FootnoteReference"/>
        </w:rPr>
        <w:footnoteRef/>
      </w:r>
      <w:r w:rsidRPr="00D84E2E">
        <w:rPr>
          <w:lang w:val="es-ES"/>
        </w:rPr>
        <w:t xml:space="preserve"> Véase la definición de monitoreo en Terminología.  </w:t>
      </w:r>
    </w:p>
  </w:footnote>
  <w:footnote w:id="23">
    <w:p w:rsidR="00C11A86" w:rsidRPr="008320F8" w:rsidRDefault="00C11A86" w:rsidP="00755EEC">
      <w:pPr>
        <w:pStyle w:val="ListParagraph"/>
        <w:ind w:left="0"/>
        <w:rPr>
          <w:lang w:val="es-MX"/>
        </w:rPr>
      </w:pPr>
      <w:r>
        <w:rPr>
          <w:rStyle w:val="FootnoteReference"/>
        </w:rPr>
        <w:footnoteRef/>
      </w:r>
      <w:r w:rsidRPr="00755EEC">
        <w:rPr>
          <w:lang w:val="es-ES"/>
        </w:rPr>
        <w:t xml:space="preserve"> </w:t>
      </w:r>
      <w:r w:rsidRPr="00B5656B">
        <w:rPr>
          <w:sz w:val="20"/>
          <w:szCs w:val="20"/>
          <w:lang w:val="es-ES" w:eastAsia="ko-KR"/>
        </w:rPr>
        <w:t>Los instrumentos de gestión incluyen también medidas exigibles de gestión (p.ej. medidas técnicas, incentivos financieros, educación y sensibilización para reducir el uso del agua y/o mejorar la eficiencia en el uso del agua; conservación, reciclado y reutilización del agua</w:t>
      </w:r>
      <w:r>
        <w:rPr>
          <w:sz w:val="20"/>
          <w:szCs w:val="20"/>
          <w:lang w:val="es-ES" w:eastAsia="ko-KR"/>
        </w:rPr>
        <w:t xml:space="preserve">; monitoreo del uso del agua </w:t>
      </w:r>
      <w:r w:rsidRPr="00B5656B">
        <w:rPr>
          <w:sz w:val="20"/>
          <w:szCs w:val="20"/>
          <w:lang w:val="es-ES" w:eastAsia="ko-KR"/>
        </w:rPr>
        <w:t xml:space="preserve"> (incluyendo la habilidad de desagregar por sector); mecanismos para la asignación de agua entre sectores (incluyendo consideraciones ambientales).</w:t>
      </w:r>
    </w:p>
  </w:footnote>
  <w:footnote w:id="24">
    <w:p w:rsidR="00C11A86" w:rsidRDefault="00C11A86">
      <w:pPr>
        <w:pStyle w:val="FootnoteText"/>
      </w:pPr>
      <w:r>
        <w:rPr>
          <w:rStyle w:val="FootnoteReference"/>
        </w:rPr>
        <w:footnoteRef/>
      </w:r>
      <w:r w:rsidRPr="00755EEC">
        <w:rPr>
          <w:lang w:val="es-ES"/>
        </w:rPr>
        <w:t xml:space="preserve"> Incluye regulaciones, directrices </w:t>
      </w:r>
      <w:r>
        <w:rPr>
          <w:lang w:val="es-ES"/>
        </w:rPr>
        <w:t xml:space="preserve">para la </w:t>
      </w:r>
      <w:r w:rsidRPr="00755EEC">
        <w:rPr>
          <w:lang w:val="es-ES"/>
        </w:rPr>
        <w:t xml:space="preserve">calidad del agua, herramientas económicas (p.ej. impuestos y tasas), programas de comercialización de </w:t>
      </w:r>
      <w:r>
        <w:rPr>
          <w:lang w:val="es-ES"/>
        </w:rPr>
        <w:t xml:space="preserve">la </w:t>
      </w:r>
      <w:r w:rsidRPr="00755EEC">
        <w:rPr>
          <w:lang w:val="es-ES"/>
        </w:rPr>
        <w:t>calidad del agua, monitoreo de la calidad del agua, educación, consideración de fuentes de contaminaci</w:t>
      </w:r>
      <w:r>
        <w:rPr>
          <w:lang w:val="es-ES"/>
        </w:rPr>
        <w:t xml:space="preserve">ón </w:t>
      </w:r>
      <w:r w:rsidR="00122AE7">
        <w:rPr>
          <w:lang w:val="es-ES"/>
        </w:rPr>
        <w:t>puntual y no puntual</w:t>
      </w:r>
      <w:r>
        <w:rPr>
          <w:lang w:val="es-ES"/>
        </w:rPr>
        <w:t xml:space="preserve"> (p.ej. agrícolas), construcción y funcionamiento de plantas de tratamiento de aguas residuales, gestión de cuencas hidrográficas</w:t>
      </w:r>
      <w:r w:rsidRPr="00755EEC">
        <w:rPr>
          <w:lang w:val="es-ES"/>
        </w:rPr>
        <w:t xml:space="preserve">. </w:t>
      </w:r>
    </w:p>
  </w:footnote>
  <w:footnote w:id="25">
    <w:p w:rsidR="00C11A86" w:rsidRDefault="00C11A86">
      <w:pPr>
        <w:pStyle w:val="FootnoteText"/>
      </w:pPr>
      <w:r>
        <w:rPr>
          <w:rStyle w:val="FootnoteReference"/>
        </w:rPr>
        <w:footnoteRef/>
      </w:r>
      <w:r w:rsidRPr="009D2A8E">
        <w:rPr>
          <w:lang w:val="es-ES"/>
        </w:rPr>
        <w:t xml:space="preserve"> </w:t>
      </w:r>
      <w:r w:rsidRPr="003150D1">
        <w:rPr>
          <w:lang w:val="es-ES"/>
        </w:rPr>
        <w:t>Los ecosistemas relacionados con el agua incluyen ríos, lagos y acuíferos, así como humedales, bosques y montañas. La gestión de estos sistemas incluye herramientas tales como planes de gestión, la evaluación de los requisitos ambientales relativos al agua (EWR), y la protección de áreas y especies. El monitoreo incluye la medición de la extensión y calidad de los ecosistemas con el tiempo.</w:t>
      </w:r>
    </w:p>
  </w:footnote>
  <w:footnote w:id="26">
    <w:p w:rsidR="00C11A86" w:rsidRDefault="00C11A86">
      <w:pPr>
        <w:pStyle w:val="FootnoteText"/>
      </w:pPr>
      <w:r>
        <w:rPr>
          <w:rStyle w:val="FootnoteReference"/>
        </w:rPr>
        <w:footnoteRef/>
      </w:r>
      <w:r w:rsidRPr="009D2A8E">
        <w:rPr>
          <w:lang w:val="es-ES"/>
        </w:rPr>
        <w:t xml:space="preserve"> Los </w:t>
      </w:r>
      <w:r w:rsidRPr="009D2A8E">
        <w:rPr>
          <w:b/>
          <w:lang w:val="es-ES"/>
        </w:rPr>
        <w:t xml:space="preserve">instrumentos de gestión </w:t>
      </w:r>
      <w:r w:rsidRPr="009D2A8E">
        <w:rPr>
          <w:lang w:val="es-ES"/>
        </w:rPr>
        <w:t xml:space="preserve">pueden </w:t>
      </w:r>
      <w:r>
        <w:rPr>
          <w:lang w:val="es-ES"/>
        </w:rPr>
        <w:t>comprender; conocimiento sobre el riesgo de desastres</w:t>
      </w:r>
      <w:r w:rsidRPr="009D2A8E">
        <w:rPr>
          <w:lang w:val="es-ES"/>
        </w:rPr>
        <w:t xml:space="preserve">; </w:t>
      </w:r>
      <w:r>
        <w:rPr>
          <w:lang w:val="es-ES"/>
        </w:rPr>
        <w:t xml:space="preserve">fortalecimiento de la </w:t>
      </w:r>
      <w:r w:rsidRPr="0010096E">
        <w:rPr>
          <w:lang w:val="es-ES_tradnl"/>
        </w:rPr>
        <w:t>gobernanza</w:t>
      </w:r>
      <w:r>
        <w:rPr>
          <w:lang w:val="es-ES"/>
        </w:rPr>
        <w:t xml:space="preserve"> del riesgo de desastres</w:t>
      </w:r>
      <w:r w:rsidRPr="009D2A8E">
        <w:rPr>
          <w:lang w:val="es-ES"/>
        </w:rPr>
        <w:t xml:space="preserve">; </w:t>
      </w:r>
      <w:r>
        <w:rPr>
          <w:lang w:val="es-ES"/>
        </w:rPr>
        <w:t>inversión en la reducción del riesgo de desastres, y mejoramiento de la preparación para casos de desastres</w:t>
      </w:r>
      <w:r w:rsidRPr="009D2A8E">
        <w:rPr>
          <w:lang w:val="es-ES"/>
        </w:rPr>
        <w:t>.</w:t>
      </w:r>
      <w:r>
        <w:rPr>
          <w:lang w:val="es-ES"/>
        </w:rPr>
        <w:t xml:space="preserve"> </w:t>
      </w:r>
      <w:r w:rsidRPr="0010096E">
        <w:rPr>
          <w:lang w:val="es-ES"/>
        </w:rPr>
        <w:t>Los i</w:t>
      </w:r>
      <w:r w:rsidRPr="0010096E">
        <w:rPr>
          <w:b/>
          <w:lang w:val="es-ES"/>
        </w:rPr>
        <w:t>mpactos</w:t>
      </w:r>
      <w:r w:rsidRPr="0010096E">
        <w:rPr>
          <w:lang w:val="es-ES"/>
        </w:rPr>
        <w:t xml:space="preserve"> incluyen impactos sociales (como muertes, personas desaparecida</w:t>
      </w:r>
      <w:r>
        <w:rPr>
          <w:lang w:val="es-ES"/>
        </w:rPr>
        <w:t>s</w:t>
      </w:r>
      <w:r w:rsidRPr="0010096E">
        <w:rPr>
          <w:lang w:val="es-ES"/>
        </w:rPr>
        <w:t>, y un número de personas afectadas) e impactos econ</w:t>
      </w:r>
      <w:r>
        <w:rPr>
          <w:lang w:val="es-ES"/>
        </w:rPr>
        <w:t>ómicos</w:t>
      </w:r>
      <w:r w:rsidRPr="0010096E">
        <w:rPr>
          <w:lang w:val="es-ES"/>
        </w:rPr>
        <w:t xml:space="preserve"> (</w:t>
      </w:r>
      <w:r>
        <w:rPr>
          <w:lang w:val="es-ES"/>
        </w:rPr>
        <w:t>como pérdidas económicas en relación con el PBI</w:t>
      </w:r>
      <w:r w:rsidRPr="0010096E">
        <w:rPr>
          <w:lang w:val="es-ES"/>
        </w:rPr>
        <w:t>).</w:t>
      </w:r>
      <w:r>
        <w:rPr>
          <w:lang w:val="es-ES"/>
        </w:rPr>
        <w:t xml:space="preserve"> </w:t>
      </w:r>
      <w:r w:rsidRPr="0010096E">
        <w:rPr>
          <w:lang w:val="es-ES"/>
        </w:rPr>
        <w:t xml:space="preserve">Los  </w:t>
      </w:r>
      <w:r w:rsidRPr="0010096E">
        <w:rPr>
          <w:b/>
          <w:lang w:val="es-ES"/>
        </w:rPr>
        <w:t xml:space="preserve">desastres relacionados con el agua </w:t>
      </w:r>
      <w:r w:rsidRPr="0010096E">
        <w:rPr>
          <w:lang w:val="es-ES"/>
        </w:rPr>
        <w:t>inclu</w:t>
      </w:r>
      <w:r>
        <w:rPr>
          <w:lang w:val="es-ES"/>
        </w:rPr>
        <w:t>yen desastres que puede clasificarse de acuerdo a lo siguiente: Hidrológicos</w:t>
      </w:r>
      <w:r w:rsidRPr="0010096E">
        <w:rPr>
          <w:lang w:val="es-ES"/>
        </w:rPr>
        <w:t xml:space="preserve"> (</w:t>
      </w:r>
      <w:r>
        <w:rPr>
          <w:lang w:val="es-ES"/>
        </w:rPr>
        <w:t>inundación, deslizamiento de tierra, oleaje</w:t>
      </w:r>
      <w:r w:rsidRPr="0010096E">
        <w:rPr>
          <w:lang w:val="es-ES"/>
        </w:rPr>
        <w:t>); Meteorol</w:t>
      </w:r>
      <w:r>
        <w:rPr>
          <w:lang w:val="es-ES"/>
        </w:rPr>
        <w:t>ógicos</w:t>
      </w:r>
      <w:r w:rsidRPr="0010096E">
        <w:rPr>
          <w:lang w:val="es-ES"/>
        </w:rPr>
        <w:t xml:space="preserve"> (</w:t>
      </w:r>
      <w:r>
        <w:rPr>
          <w:lang w:val="es-ES"/>
        </w:rPr>
        <w:t>tormentas de convección</w:t>
      </w:r>
      <w:r w:rsidRPr="0010096E">
        <w:rPr>
          <w:lang w:val="es-ES"/>
        </w:rPr>
        <w:t xml:space="preserve">, </w:t>
      </w:r>
      <w:r>
        <w:rPr>
          <w:lang w:val="es-ES"/>
        </w:rPr>
        <w:t xml:space="preserve">tormentas </w:t>
      </w:r>
      <w:r w:rsidRPr="0010096E">
        <w:rPr>
          <w:lang w:val="es-ES"/>
        </w:rPr>
        <w:t>extratropical</w:t>
      </w:r>
      <w:r>
        <w:rPr>
          <w:lang w:val="es-ES"/>
        </w:rPr>
        <w:t xml:space="preserve">es, temperaturas extremas, neblina, ciclón </w:t>
      </w:r>
      <w:r w:rsidRPr="0010096E">
        <w:rPr>
          <w:lang w:val="es-ES"/>
        </w:rPr>
        <w:t>tropical);</w:t>
      </w:r>
      <w:r>
        <w:rPr>
          <w:lang w:val="es-ES"/>
        </w:rPr>
        <w:t xml:space="preserve"> y </w:t>
      </w:r>
      <w:r w:rsidRPr="0010096E">
        <w:rPr>
          <w:lang w:val="es-ES"/>
        </w:rPr>
        <w:t>Climatol</w:t>
      </w:r>
      <w:r>
        <w:rPr>
          <w:lang w:val="es-ES"/>
        </w:rPr>
        <w:t>ógicos</w:t>
      </w:r>
      <w:r w:rsidRPr="0010096E">
        <w:rPr>
          <w:lang w:val="es-ES"/>
        </w:rPr>
        <w:t xml:space="preserve"> (</w:t>
      </w:r>
      <w:r>
        <w:rPr>
          <w:lang w:val="es-ES"/>
        </w:rPr>
        <w:t xml:space="preserve">sequía, desbordamiento de lagos </w:t>
      </w:r>
      <w:r w:rsidRPr="0010096E">
        <w:rPr>
          <w:lang w:val="es-ES"/>
        </w:rPr>
        <w:t>glacial</w:t>
      </w:r>
      <w:r>
        <w:rPr>
          <w:lang w:val="es-ES"/>
        </w:rPr>
        <w:t>es</w:t>
      </w:r>
      <w:r w:rsidRPr="0010096E">
        <w:rPr>
          <w:lang w:val="es-ES"/>
        </w:rPr>
        <w:t xml:space="preserve">, </w:t>
      </w:r>
      <w:r>
        <w:rPr>
          <w:lang w:val="es-ES"/>
        </w:rPr>
        <w:t>incendios forestales</w:t>
      </w:r>
      <w:r w:rsidRPr="0010096E">
        <w:rPr>
          <w:lang w:val="es-ES"/>
        </w:rPr>
        <w:t>).</w:t>
      </w:r>
    </w:p>
  </w:footnote>
  <w:footnote w:id="27">
    <w:p w:rsidR="00C11A86" w:rsidRDefault="00C11A86">
      <w:pPr>
        <w:pStyle w:val="FootnoteText"/>
      </w:pPr>
      <w:r>
        <w:rPr>
          <w:rStyle w:val="FootnoteReference"/>
        </w:rPr>
        <w:footnoteRef/>
      </w:r>
      <w:r w:rsidRPr="00FF2D32">
        <w:rPr>
          <w:lang w:val="es-ES"/>
        </w:rPr>
        <w:t xml:space="preserve"> </w:t>
      </w:r>
      <w:r w:rsidRPr="00843F83">
        <w:rPr>
          <w:lang w:val="es-ES"/>
        </w:rPr>
        <w:t>La gestión de cuencas y acuíferos involucra la gestión de agua a la escala hidrol</w:t>
      </w:r>
      <w:r>
        <w:rPr>
          <w:lang w:val="es-ES"/>
        </w:rPr>
        <w:t xml:space="preserve">ógica adecuada, utilizando la cuenca de agua superficial o acuífero como la unidad de gestión. Esto puede incluir el desarrollo de las cuencas y acuíferos, usos y planes de protección. Se debe promover también la cooperación a múltiples niveles, y abordar los conflictos potenciales entre usuarios, partes interesadas y niveles de gobierno para la gestión de los recursos hídricos. Para lograr puntajes ‘Muy altos’ de gestión de cuencas y acuíferos, la gestión de aguas superficiales y subterráneas debe ser integrada. </w:t>
      </w:r>
    </w:p>
  </w:footnote>
  <w:footnote w:id="28">
    <w:p w:rsidR="00C11A86" w:rsidRDefault="00C11A86">
      <w:pPr>
        <w:pStyle w:val="FootnoteText"/>
      </w:pPr>
      <w:r>
        <w:rPr>
          <w:rStyle w:val="FootnoteReference"/>
        </w:rPr>
        <w:footnoteRef/>
      </w:r>
      <w:r w:rsidRPr="00FF2D32">
        <w:rPr>
          <w:lang w:val="es-ES"/>
        </w:rPr>
        <w:t xml:space="preserve"> Véase la nota al pie de página anterior sobre los instrumentos de gesti</w:t>
      </w:r>
      <w:r>
        <w:rPr>
          <w:lang w:val="es-ES"/>
        </w:rPr>
        <w:t xml:space="preserve">ón de cuencas, que también se aplica a los acuíferos. </w:t>
      </w:r>
    </w:p>
  </w:footnote>
  <w:footnote w:id="29">
    <w:p w:rsidR="00C11A86" w:rsidRDefault="00C11A86">
      <w:pPr>
        <w:pStyle w:val="FootnoteText"/>
      </w:pPr>
      <w:r>
        <w:rPr>
          <w:rStyle w:val="FootnoteReference"/>
        </w:rPr>
        <w:footnoteRef/>
      </w:r>
      <w:r w:rsidRPr="006B4048">
        <w:rPr>
          <w:lang w:val="es-ES"/>
        </w:rPr>
        <w:t xml:space="preserve"> Incluye acuerdos más formales de intercambio de datos e información entre usuarios, as</w:t>
      </w:r>
      <w:r>
        <w:rPr>
          <w:lang w:val="es-ES"/>
        </w:rPr>
        <w:t>í como acceso al público en general, donde corresponda</w:t>
      </w:r>
      <w:r w:rsidRPr="006B4048">
        <w:rPr>
          <w:lang w:val="es-ES"/>
        </w:rPr>
        <w:t xml:space="preserve">. </w:t>
      </w:r>
    </w:p>
  </w:footnote>
  <w:footnote w:id="30">
    <w:p w:rsidR="00C11A86" w:rsidRDefault="00C11A86">
      <w:pPr>
        <w:pStyle w:val="FootnoteText"/>
      </w:pPr>
      <w:r>
        <w:rPr>
          <w:rStyle w:val="FootnoteReference"/>
        </w:rPr>
        <w:footnoteRef/>
      </w:r>
      <w:r w:rsidRPr="006B4048">
        <w:rPr>
          <w:b/>
          <w:lang w:val="es-ES"/>
        </w:rPr>
        <w:t xml:space="preserve"> </w:t>
      </w:r>
      <w:r w:rsidRPr="006B4048">
        <w:rPr>
          <w:lang w:val="es-ES"/>
        </w:rPr>
        <w:t xml:space="preserve">P.ej. mecanismos institucionales y técnicos establecidos que permiten el intercambio de datos </w:t>
      </w:r>
      <w:r>
        <w:rPr>
          <w:lang w:val="es-ES"/>
        </w:rPr>
        <w:t xml:space="preserve">conforme </w:t>
      </w:r>
      <w:r w:rsidRPr="006B4048">
        <w:rPr>
          <w:lang w:val="es-ES"/>
        </w:rPr>
        <w:t xml:space="preserve">a lo convenido en </w:t>
      </w:r>
      <w:r>
        <w:rPr>
          <w:lang w:val="es-ES"/>
        </w:rPr>
        <w:t>los acuerdos entre países ribereños</w:t>
      </w:r>
      <w:r w:rsidRPr="006B4048">
        <w:rPr>
          <w:lang w:val="es-ES"/>
        </w:rPr>
        <w:t xml:space="preserve"> (</w:t>
      </w:r>
      <w:r>
        <w:rPr>
          <w:lang w:val="es-ES"/>
        </w:rPr>
        <w:t xml:space="preserve">p.ej. base de datos regional o plataforma de intercambio de información con una organización de una cuenca fluvial incluyendo requisitos técnicos para la presentación de datos, mecanismos institucionalizados para la evaluación de la calidad y para el análisis de datos, </w:t>
      </w:r>
      <w:r w:rsidRPr="006B4048">
        <w:rPr>
          <w:lang w:val="es-ES"/>
        </w:rPr>
        <w:t>etc.).</w:t>
      </w:r>
    </w:p>
  </w:footnote>
  <w:footnote w:id="31">
    <w:p w:rsidR="00C11A86" w:rsidRDefault="00C11A86">
      <w:pPr>
        <w:pStyle w:val="FootnoteText"/>
      </w:pPr>
      <w:r>
        <w:rPr>
          <w:rStyle w:val="FootnoteReference"/>
        </w:rPr>
        <w:footnoteRef/>
      </w:r>
      <w:r w:rsidRPr="009B5718">
        <w:rPr>
          <w:lang w:val="es-ES"/>
        </w:rPr>
        <w:t xml:space="preserve"> </w:t>
      </w:r>
      <w:r w:rsidRPr="00302CEF">
        <w:rPr>
          <w:lang w:val="es-ES"/>
        </w:rPr>
        <w:t>Las asignaciones de fondos para los recursos hídricos pueden incluirse en varias categorías presupuestales o en distintos documentos de inversión. Se insta por lo tanto a los países  que responden al cuestionario examinar las diferentes fuentes para esta información. Asimismo, al evaluar las asignaciones, se debe tomar en cuenta los fondos de los presupuestos gubernamentales y cualquier cofinanciación (préstamos o donaciones) de otras</w:t>
      </w:r>
      <w:r>
        <w:rPr>
          <w:lang w:val="es-ES"/>
        </w:rPr>
        <w:t xml:space="preserve"> fuentes como bancos o donantes</w:t>
      </w:r>
      <w:r w:rsidRPr="00751F2A">
        <w:rPr>
          <w:lang w:val="es-ES"/>
        </w:rPr>
        <w:t>.</w:t>
      </w:r>
    </w:p>
  </w:footnote>
  <w:footnote w:id="32">
    <w:p w:rsidR="00C11A86" w:rsidRDefault="00C11A86">
      <w:pPr>
        <w:pStyle w:val="FootnoteText"/>
      </w:pPr>
      <w:r>
        <w:rPr>
          <w:rStyle w:val="FootnoteReference"/>
        </w:rPr>
        <w:footnoteRef/>
      </w:r>
      <w:r w:rsidRPr="00751F2A">
        <w:rPr>
          <w:lang w:val="es-ES"/>
        </w:rPr>
        <w:t xml:space="preserve"> La infraestructura incluye estructuras ‘</w:t>
      </w:r>
      <w:r>
        <w:rPr>
          <w:lang w:val="es-ES"/>
        </w:rPr>
        <w:t>dura</w:t>
      </w:r>
      <w:r w:rsidRPr="00751F2A">
        <w:rPr>
          <w:lang w:val="es-ES"/>
        </w:rPr>
        <w:t xml:space="preserve">s’ como presas, canales, estaciones de bombeo, control de </w:t>
      </w:r>
      <w:r>
        <w:rPr>
          <w:lang w:val="es-ES"/>
        </w:rPr>
        <w:t>inundaciones</w:t>
      </w:r>
      <w:r w:rsidR="005C3245">
        <w:rPr>
          <w:lang w:val="es-ES"/>
        </w:rPr>
        <w:t>,</w:t>
      </w:r>
      <w:r w:rsidR="00230F3C">
        <w:rPr>
          <w:lang w:val="es-ES"/>
        </w:rPr>
        <w:t xml:space="preserve"> depuradores</w:t>
      </w:r>
      <w:r>
        <w:rPr>
          <w:lang w:val="es-ES"/>
        </w:rPr>
        <w:t xml:space="preserve">, etc. así como estructuras ‘blandas’ y medidas ambientales como la gestión de cuencas, los sistemas sostenibles de drenaje, etc. Para esta encuesta no incluir la infraestructura para el suministro de agua potable o los servicios de sanidad. </w:t>
      </w:r>
    </w:p>
  </w:footnote>
  <w:footnote w:id="33">
    <w:p w:rsidR="00C11A86" w:rsidRDefault="00C11A86">
      <w:pPr>
        <w:pStyle w:val="FootnoteText"/>
      </w:pPr>
      <w:r>
        <w:rPr>
          <w:rStyle w:val="FootnoteReference"/>
        </w:rPr>
        <w:footnoteRef/>
      </w:r>
      <w:r w:rsidRPr="000E6F1C">
        <w:rPr>
          <w:lang w:val="es-ES"/>
        </w:rPr>
        <w:t xml:space="preserve"> Los ‘elementos de GIRH’ se refiere</w:t>
      </w:r>
      <w:r>
        <w:rPr>
          <w:lang w:val="es-ES"/>
        </w:rPr>
        <w:t>n</w:t>
      </w:r>
      <w:r w:rsidRPr="000E6F1C">
        <w:rPr>
          <w:lang w:val="es-ES"/>
        </w:rPr>
        <w:t xml:space="preserve"> a todas las actividades descritas en las secciones 1, 2 y 3 de esta encuesta que requieren fondos, p.ej. </w:t>
      </w:r>
      <w:r>
        <w:rPr>
          <w:lang w:val="es-ES"/>
        </w:rPr>
        <w:t>política, formulación y planificación de regulaciones, fortalecimiento institucional, participación de las partes interesadas</w:t>
      </w:r>
      <w:r w:rsidRPr="000E6F1C">
        <w:rPr>
          <w:lang w:val="es-ES"/>
        </w:rPr>
        <w:t xml:space="preserve">, </w:t>
      </w:r>
      <w:r>
        <w:rPr>
          <w:lang w:val="es-ES"/>
        </w:rPr>
        <w:t>fortalecimiento de capacidades</w:t>
      </w:r>
      <w:r w:rsidRPr="000E6F1C">
        <w:rPr>
          <w:lang w:val="es-ES"/>
        </w:rPr>
        <w:t xml:space="preserve">, </w:t>
      </w:r>
      <w:r>
        <w:rPr>
          <w:lang w:val="es-ES"/>
        </w:rPr>
        <w:t xml:space="preserve">e instrumentos de gestión tales como investigación y estudios, evaluación ambiental y de género, recopilación de datos, monitoreo, </w:t>
      </w:r>
      <w:r w:rsidRPr="000E6F1C">
        <w:rPr>
          <w:lang w:val="es-ES"/>
        </w:rPr>
        <w:t>etc.</w:t>
      </w:r>
    </w:p>
  </w:footnote>
  <w:footnote w:id="34">
    <w:p w:rsidR="00C11A86" w:rsidRDefault="00C11A86">
      <w:pPr>
        <w:pStyle w:val="FootnoteText"/>
      </w:pPr>
      <w:r w:rsidRPr="00DB23C9">
        <w:rPr>
          <w:rStyle w:val="FootnoteReference"/>
        </w:rPr>
        <w:footnoteRef/>
      </w:r>
      <w:r w:rsidRPr="003F721F">
        <w:rPr>
          <w:lang w:val="es-ES"/>
        </w:rPr>
        <w:t xml:space="preserve"> Por </w:t>
      </w:r>
      <w:r>
        <w:rPr>
          <w:lang w:val="es-ES"/>
        </w:rPr>
        <w:t xml:space="preserve">ejemplo, cargos por extracción y </w:t>
      </w:r>
      <w:r w:rsidRPr="003F721F">
        <w:rPr>
          <w:lang w:val="es-ES"/>
        </w:rPr>
        <w:t>agua a granel; tasas ambientales como cargos por contaminaci</w:t>
      </w:r>
      <w:r>
        <w:rPr>
          <w:lang w:val="es-ES"/>
        </w:rPr>
        <w:t xml:space="preserve">ón; regímenes de Pago por Sistemas Ecosistémicos, y la venta de productos y servicios secundarios, contribuyentes importantes. </w:t>
      </w:r>
    </w:p>
  </w:footnote>
  <w:footnote w:id="35">
    <w:p w:rsidR="00C11A86" w:rsidRDefault="00C11A86" w:rsidP="00577A72">
      <w:pPr>
        <w:pStyle w:val="FootnoteText"/>
      </w:pPr>
      <w:r>
        <w:rPr>
          <w:rStyle w:val="FootnoteReference"/>
        </w:rPr>
        <w:footnoteRef/>
      </w:r>
      <w:r w:rsidRPr="006E227E">
        <w:rPr>
          <w:lang w:val="es-ES"/>
        </w:rPr>
        <w:t xml:space="preserve"> En esta pregunta </w:t>
      </w:r>
      <w:r>
        <w:rPr>
          <w:lang w:val="es-ES"/>
        </w:rPr>
        <w:t xml:space="preserve">por </w:t>
      </w:r>
      <w:r w:rsidRPr="006E227E">
        <w:rPr>
          <w:lang w:val="es-ES"/>
        </w:rPr>
        <w:t xml:space="preserve">“Estados Miembro (EM)” se </w:t>
      </w:r>
      <w:r>
        <w:rPr>
          <w:lang w:val="es-ES"/>
        </w:rPr>
        <w:t xml:space="preserve">entiende </w:t>
      </w:r>
      <w:r w:rsidRPr="006E227E">
        <w:rPr>
          <w:lang w:val="es-ES"/>
        </w:rPr>
        <w:t>los pa</w:t>
      </w:r>
      <w:r>
        <w:rPr>
          <w:lang w:val="es-ES"/>
        </w:rPr>
        <w:t>íses ribereños que son partes del acuerdo</w:t>
      </w:r>
      <w:r w:rsidRPr="006E227E">
        <w:rPr>
          <w:lang w:val="es-ES"/>
        </w:rPr>
        <w:t xml:space="preserve">. </w:t>
      </w:r>
      <w:r w:rsidRPr="00BC2C8F">
        <w:rPr>
          <w:lang w:val="es-ES"/>
        </w:rPr>
        <w:t>Por “contribuciones” se entiende la cuota anual de fondos de los presupuestos nacionales de los EM acordada para apoyar el convenio de cooperaci</w:t>
      </w:r>
      <w:r>
        <w:rPr>
          <w:lang w:val="es-ES"/>
        </w:rPr>
        <w:t>ón transfronteriza</w:t>
      </w:r>
      <w:r w:rsidRPr="00BC2C8F">
        <w:rPr>
          <w:lang w:val="es-ES"/>
        </w:rPr>
        <w:t>. También se toman en cuenta</w:t>
      </w:r>
      <w:r>
        <w:rPr>
          <w:lang w:val="es-ES"/>
        </w:rPr>
        <w:t xml:space="preserve"> como financiamiento sostenible,</w:t>
      </w:r>
      <w:r w:rsidRPr="00BC2C8F">
        <w:rPr>
          <w:lang w:val="es-ES"/>
        </w:rPr>
        <w:t xml:space="preserve"> los fondos regulares obtenidos, por ejemplo, de las ta</w:t>
      </w:r>
      <w:r>
        <w:rPr>
          <w:lang w:val="es-ES"/>
        </w:rPr>
        <w:t>rifas</w:t>
      </w:r>
      <w:r w:rsidRPr="00BC2C8F">
        <w:rPr>
          <w:lang w:val="es-ES"/>
        </w:rPr>
        <w:t xml:space="preserve"> de los usuarios de agua (p.ej. </w:t>
      </w:r>
      <w:r>
        <w:rPr>
          <w:lang w:val="es-ES"/>
        </w:rPr>
        <w:t>cargos de energía hidroeléctrica</w:t>
      </w:r>
      <w:r w:rsidRPr="00BC2C8F">
        <w:rPr>
          <w:lang w:val="es-ES"/>
        </w:rPr>
        <w:t xml:space="preserve">) </w:t>
      </w:r>
      <w:r>
        <w:rPr>
          <w:lang w:val="es-ES"/>
        </w:rPr>
        <w:t>y las tasas de quienes contaminan sobre la base de regulaciones vigentes</w:t>
      </w:r>
      <w:r w:rsidRPr="00BC2C8F">
        <w:rPr>
          <w:lang w:val="es-ES"/>
        </w:rPr>
        <w:t xml:space="preserve">. </w:t>
      </w:r>
      <w:r>
        <w:rPr>
          <w:lang w:val="es-ES"/>
        </w:rPr>
        <w:t xml:space="preserve">El apoyo de donantes no es considerado por ser variable y no sostenible. </w:t>
      </w:r>
    </w:p>
  </w:footnote>
  <w:footnote w:id="36">
    <w:p w:rsidR="00C11A86" w:rsidRDefault="00C11A86">
      <w:pPr>
        <w:pStyle w:val="FootnoteText"/>
      </w:pPr>
      <w:r>
        <w:rPr>
          <w:rStyle w:val="FootnoteReference"/>
        </w:rPr>
        <w:footnoteRef/>
      </w:r>
      <w:r w:rsidRPr="0018772E">
        <w:rPr>
          <w:lang w:val="es-ES"/>
        </w:rPr>
        <w:t xml:space="preserve"> Por cuencas transfronterizas se entiende las cuencas de agua superficial y agua subterránea que </w:t>
      </w:r>
      <w:r>
        <w:rPr>
          <w:lang w:val="es-ES"/>
        </w:rPr>
        <w:t>c</w:t>
      </w:r>
      <w:r w:rsidRPr="0018772E">
        <w:rPr>
          <w:lang w:val="es-ES"/>
        </w:rPr>
        <w:t xml:space="preserve">ruzan </w:t>
      </w:r>
      <w:r>
        <w:rPr>
          <w:lang w:val="es-ES"/>
        </w:rPr>
        <w:t>una o más fronteras nacionales</w:t>
      </w:r>
      <w:r w:rsidRPr="0018772E">
        <w:rPr>
          <w:lang w:val="es-ES"/>
        </w:rPr>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A74C9300"/>
    <w:lvl w:ilvl="0">
      <w:start w:val="1"/>
      <w:numFmt w:val="bullet"/>
      <w:pStyle w:val="TWAPNumberlist"/>
      <w:lvlText w:val=""/>
      <w:lvlJc w:val="left"/>
      <w:pPr>
        <w:tabs>
          <w:tab w:val="num" w:pos="360"/>
        </w:tabs>
        <w:ind w:left="360" w:hanging="360"/>
      </w:pPr>
      <w:rPr>
        <w:rFonts w:ascii="Symbol" w:hAnsi="Symbol" w:hint="default"/>
      </w:rPr>
    </w:lvl>
  </w:abstractNum>
  <w:abstractNum w:abstractNumId="1" w15:restartNumberingAfterBreak="0">
    <w:nsid w:val="02105287"/>
    <w:multiLevelType w:val="hybridMultilevel"/>
    <w:tmpl w:val="D3B213A2"/>
    <w:lvl w:ilvl="0" w:tplc="34B8C826">
      <w:start w:val="14"/>
      <w:numFmt w:val="bullet"/>
      <w:lvlText w:val="-"/>
      <w:lvlJc w:val="left"/>
      <w:pPr>
        <w:ind w:left="720" w:hanging="360"/>
      </w:pPr>
      <w:rPr>
        <w:rFonts w:ascii="Calibri" w:eastAsia="Times New Roman" w:hAnsi="Calibri"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 w15:restartNumberingAfterBreak="0">
    <w:nsid w:val="066F7665"/>
    <w:multiLevelType w:val="hybridMultilevel"/>
    <w:tmpl w:val="416E67CE"/>
    <w:lvl w:ilvl="0" w:tplc="B0B0FC18">
      <w:start w:val="1"/>
      <w:numFmt w:val="decimal"/>
      <w:pStyle w:val="TWAP-Heading2"/>
      <w:lvlText w:val="%1."/>
      <w:lvlJc w:val="left"/>
      <w:pPr>
        <w:ind w:left="720" w:hanging="360"/>
      </w:pPr>
      <w:rPr>
        <w:rFonts w:cs="Times New Roman" w:hint="default"/>
      </w:rPr>
    </w:lvl>
    <w:lvl w:ilvl="1" w:tplc="08090019" w:tentative="1">
      <w:start w:val="1"/>
      <w:numFmt w:val="lowerLetter"/>
      <w:pStyle w:val="TWAP-Heading2"/>
      <w:lvlText w:val="%2."/>
      <w:lvlJc w:val="left"/>
      <w:pPr>
        <w:ind w:left="1440" w:hanging="360"/>
      </w:pPr>
      <w:rPr>
        <w:rFonts w:cs="Times New Roman"/>
      </w:rPr>
    </w:lvl>
    <w:lvl w:ilvl="2" w:tplc="0809001B" w:tentative="1">
      <w:start w:val="1"/>
      <w:numFmt w:val="lowerRoman"/>
      <w:pStyle w:val="TWAPheading111Corbel"/>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 w15:restartNumberingAfterBreak="0">
    <w:nsid w:val="08277808"/>
    <w:multiLevelType w:val="multilevel"/>
    <w:tmpl w:val="9C62E30C"/>
    <w:lvl w:ilvl="0">
      <w:start w:val="1"/>
      <w:numFmt w:val="decimal"/>
      <w:lvlText w:val="%1."/>
      <w:lvlJc w:val="left"/>
      <w:pPr>
        <w:ind w:left="360" w:hanging="360"/>
      </w:pPr>
      <w:rPr>
        <w:rFonts w:cs="Times New Roman" w:hint="default"/>
      </w:rPr>
    </w:lvl>
    <w:lvl w:ilvl="1">
      <w:start w:val="1"/>
      <w:numFmt w:val="decimal"/>
      <w:pStyle w:val="TWAPheading2Corbe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4" w15:restartNumberingAfterBreak="0">
    <w:nsid w:val="0DA228BF"/>
    <w:multiLevelType w:val="hybridMultilevel"/>
    <w:tmpl w:val="AAC024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916532"/>
    <w:multiLevelType w:val="hybridMultilevel"/>
    <w:tmpl w:val="BFC6C786"/>
    <w:lvl w:ilvl="0" w:tplc="14E60614">
      <w:start w:val="1"/>
      <w:numFmt w:val="bullet"/>
      <w:lvlText w:val="•"/>
      <w:lvlJc w:val="left"/>
      <w:pPr>
        <w:ind w:left="2421" w:hanging="360"/>
      </w:pPr>
      <w:rPr>
        <w:rFonts w:ascii="Arial" w:hAnsi="Arial" w:hint="default"/>
        <w:b w:val="0"/>
        <w:i w:val="0"/>
        <w:color w:val="0098DB"/>
        <w:sz w:val="20"/>
      </w:rPr>
    </w:lvl>
    <w:lvl w:ilvl="1" w:tplc="08090003">
      <w:start w:val="1"/>
      <w:numFmt w:val="bullet"/>
      <w:lvlText w:val="o"/>
      <w:lvlJc w:val="left"/>
      <w:pPr>
        <w:ind w:left="3141" w:hanging="360"/>
      </w:pPr>
      <w:rPr>
        <w:rFonts w:ascii="Courier New" w:hAnsi="Courier New" w:hint="default"/>
      </w:rPr>
    </w:lvl>
    <w:lvl w:ilvl="2" w:tplc="08090005" w:tentative="1">
      <w:start w:val="1"/>
      <w:numFmt w:val="bullet"/>
      <w:lvlText w:val=""/>
      <w:lvlJc w:val="left"/>
      <w:pPr>
        <w:ind w:left="3861" w:hanging="360"/>
      </w:pPr>
      <w:rPr>
        <w:rFonts w:ascii="Wingdings" w:hAnsi="Wingdings" w:hint="default"/>
      </w:rPr>
    </w:lvl>
    <w:lvl w:ilvl="3" w:tplc="08090001" w:tentative="1">
      <w:start w:val="1"/>
      <w:numFmt w:val="bullet"/>
      <w:lvlText w:val=""/>
      <w:lvlJc w:val="left"/>
      <w:pPr>
        <w:ind w:left="4581" w:hanging="360"/>
      </w:pPr>
      <w:rPr>
        <w:rFonts w:ascii="Symbol" w:hAnsi="Symbol" w:hint="default"/>
      </w:rPr>
    </w:lvl>
    <w:lvl w:ilvl="4" w:tplc="08090003" w:tentative="1">
      <w:start w:val="1"/>
      <w:numFmt w:val="bullet"/>
      <w:lvlText w:val="o"/>
      <w:lvlJc w:val="left"/>
      <w:pPr>
        <w:ind w:left="5301" w:hanging="360"/>
      </w:pPr>
      <w:rPr>
        <w:rFonts w:ascii="Courier New" w:hAnsi="Courier New" w:hint="default"/>
      </w:rPr>
    </w:lvl>
    <w:lvl w:ilvl="5" w:tplc="08090005" w:tentative="1">
      <w:start w:val="1"/>
      <w:numFmt w:val="bullet"/>
      <w:lvlText w:val=""/>
      <w:lvlJc w:val="left"/>
      <w:pPr>
        <w:ind w:left="6021" w:hanging="360"/>
      </w:pPr>
      <w:rPr>
        <w:rFonts w:ascii="Wingdings" w:hAnsi="Wingdings" w:hint="default"/>
      </w:rPr>
    </w:lvl>
    <w:lvl w:ilvl="6" w:tplc="08090001" w:tentative="1">
      <w:start w:val="1"/>
      <w:numFmt w:val="bullet"/>
      <w:lvlText w:val=""/>
      <w:lvlJc w:val="left"/>
      <w:pPr>
        <w:ind w:left="6741" w:hanging="360"/>
      </w:pPr>
      <w:rPr>
        <w:rFonts w:ascii="Symbol" w:hAnsi="Symbol" w:hint="default"/>
      </w:rPr>
    </w:lvl>
    <w:lvl w:ilvl="7" w:tplc="08090003" w:tentative="1">
      <w:start w:val="1"/>
      <w:numFmt w:val="bullet"/>
      <w:lvlText w:val="o"/>
      <w:lvlJc w:val="left"/>
      <w:pPr>
        <w:ind w:left="7461" w:hanging="360"/>
      </w:pPr>
      <w:rPr>
        <w:rFonts w:ascii="Courier New" w:hAnsi="Courier New" w:hint="default"/>
      </w:rPr>
    </w:lvl>
    <w:lvl w:ilvl="8" w:tplc="08090005" w:tentative="1">
      <w:start w:val="1"/>
      <w:numFmt w:val="bullet"/>
      <w:lvlText w:val=""/>
      <w:lvlJc w:val="left"/>
      <w:pPr>
        <w:ind w:left="8181" w:hanging="360"/>
      </w:pPr>
      <w:rPr>
        <w:rFonts w:ascii="Wingdings" w:hAnsi="Wingdings" w:hint="default"/>
      </w:rPr>
    </w:lvl>
  </w:abstractNum>
  <w:abstractNum w:abstractNumId="6" w15:restartNumberingAfterBreak="0">
    <w:nsid w:val="0FB71241"/>
    <w:multiLevelType w:val="hybridMultilevel"/>
    <w:tmpl w:val="EA240B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0E0784"/>
    <w:multiLevelType w:val="hybridMultilevel"/>
    <w:tmpl w:val="B6CC2994"/>
    <w:lvl w:ilvl="0" w:tplc="04060011">
      <w:start w:val="1"/>
      <w:numFmt w:val="decimal"/>
      <w:lvlText w:val="%1)"/>
      <w:lvlJc w:val="left"/>
      <w:pPr>
        <w:ind w:left="720" w:hanging="360"/>
      </w:pPr>
      <w:rPr>
        <w:rFonts w:cs="Times New Roman" w:hint="default"/>
      </w:rPr>
    </w:lvl>
    <w:lvl w:ilvl="1" w:tplc="04060019" w:tentative="1">
      <w:start w:val="1"/>
      <w:numFmt w:val="lowerLetter"/>
      <w:lvlText w:val="%2."/>
      <w:lvlJc w:val="left"/>
      <w:pPr>
        <w:ind w:left="1440" w:hanging="360"/>
      </w:pPr>
      <w:rPr>
        <w:rFonts w:cs="Times New Roman"/>
      </w:rPr>
    </w:lvl>
    <w:lvl w:ilvl="2" w:tplc="0406001B" w:tentative="1">
      <w:start w:val="1"/>
      <w:numFmt w:val="lowerRoman"/>
      <w:lvlText w:val="%3."/>
      <w:lvlJc w:val="right"/>
      <w:pPr>
        <w:ind w:left="2160" w:hanging="180"/>
      </w:pPr>
      <w:rPr>
        <w:rFonts w:cs="Times New Roman"/>
      </w:rPr>
    </w:lvl>
    <w:lvl w:ilvl="3" w:tplc="0406000F" w:tentative="1">
      <w:start w:val="1"/>
      <w:numFmt w:val="decimal"/>
      <w:lvlText w:val="%4."/>
      <w:lvlJc w:val="left"/>
      <w:pPr>
        <w:ind w:left="2880" w:hanging="360"/>
      </w:pPr>
      <w:rPr>
        <w:rFonts w:cs="Times New Roman"/>
      </w:rPr>
    </w:lvl>
    <w:lvl w:ilvl="4" w:tplc="04060019" w:tentative="1">
      <w:start w:val="1"/>
      <w:numFmt w:val="lowerLetter"/>
      <w:lvlText w:val="%5."/>
      <w:lvlJc w:val="left"/>
      <w:pPr>
        <w:ind w:left="3600" w:hanging="360"/>
      </w:pPr>
      <w:rPr>
        <w:rFonts w:cs="Times New Roman"/>
      </w:rPr>
    </w:lvl>
    <w:lvl w:ilvl="5" w:tplc="0406001B" w:tentative="1">
      <w:start w:val="1"/>
      <w:numFmt w:val="lowerRoman"/>
      <w:lvlText w:val="%6."/>
      <w:lvlJc w:val="right"/>
      <w:pPr>
        <w:ind w:left="4320" w:hanging="180"/>
      </w:pPr>
      <w:rPr>
        <w:rFonts w:cs="Times New Roman"/>
      </w:rPr>
    </w:lvl>
    <w:lvl w:ilvl="6" w:tplc="0406000F" w:tentative="1">
      <w:start w:val="1"/>
      <w:numFmt w:val="decimal"/>
      <w:lvlText w:val="%7."/>
      <w:lvlJc w:val="left"/>
      <w:pPr>
        <w:ind w:left="5040" w:hanging="360"/>
      </w:pPr>
      <w:rPr>
        <w:rFonts w:cs="Times New Roman"/>
      </w:rPr>
    </w:lvl>
    <w:lvl w:ilvl="7" w:tplc="04060019" w:tentative="1">
      <w:start w:val="1"/>
      <w:numFmt w:val="lowerLetter"/>
      <w:lvlText w:val="%8."/>
      <w:lvlJc w:val="left"/>
      <w:pPr>
        <w:ind w:left="5760" w:hanging="360"/>
      </w:pPr>
      <w:rPr>
        <w:rFonts w:cs="Times New Roman"/>
      </w:rPr>
    </w:lvl>
    <w:lvl w:ilvl="8" w:tplc="0406001B" w:tentative="1">
      <w:start w:val="1"/>
      <w:numFmt w:val="lowerRoman"/>
      <w:lvlText w:val="%9."/>
      <w:lvlJc w:val="right"/>
      <w:pPr>
        <w:ind w:left="6480" w:hanging="180"/>
      </w:pPr>
      <w:rPr>
        <w:rFonts w:cs="Times New Roman"/>
      </w:rPr>
    </w:lvl>
  </w:abstractNum>
  <w:abstractNum w:abstractNumId="8" w15:restartNumberingAfterBreak="0">
    <w:nsid w:val="136A7BD6"/>
    <w:multiLevelType w:val="hybridMultilevel"/>
    <w:tmpl w:val="365AA1BC"/>
    <w:lvl w:ilvl="0" w:tplc="280A0017">
      <w:start w:val="1"/>
      <w:numFmt w:val="lowerLetter"/>
      <w:lvlText w:val="%1)"/>
      <w:lvlJc w:val="left"/>
      <w:pPr>
        <w:ind w:left="720" w:hanging="360"/>
      </w:pPr>
      <w:rPr>
        <w:rFonts w:cs="Times New Roman"/>
      </w:rPr>
    </w:lvl>
    <w:lvl w:ilvl="1" w:tplc="280A0019" w:tentative="1">
      <w:start w:val="1"/>
      <w:numFmt w:val="lowerLetter"/>
      <w:lvlText w:val="%2."/>
      <w:lvlJc w:val="left"/>
      <w:pPr>
        <w:ind w:left="1440" w:hanging="360"/>
      </w:pPr>
      <w:rPr>
        <w:rFonts w:cs="Times New Roman"/>
      </w:rPr>
    </w:lvl>
    <w:lvl w:ilvl="2" w:tplc="280A001B" w:tentative="1">
      <w:start w:val="1"/>
      <w:numFmt w:val="lowerRoman"/>
      <w:lvlText w:val="%3."/>
      <w:lvlJc w:val="right"/>
      <w:pPr>
        <w:ind w:left="2160" w:hanging="180"/>
      </w:pPr>
      <w:rPr>
        <w:rFonts w:cs="Times New Roman"/>
      </w:rPr>
    </w:lvl>
    <w:lvl w:ilvl="3" w:tplc="280A000F" w:tentative="1">
      <w:start w:val="1"/>
      <w:numFmt w:val="decimal"/>
      <w:lvlText w:val="%4."/>
      <w:lvlJc w:val="left"/>
      <w:pPr>
        <w:ind w:left="2880" w:hanging="360"/>
      </w:pPr>
      <w:rPr>
        <w:rFonts w:cs="Times New Roman"/>
      </w:rPr>
    </w:lvl>
    <w:lvl w:ilvl="4" w:tplc="280A0019" w:tentative="1">
      <w:start w:val="1"/>
      <w:numFmt w:val="lowerLetter"/>
      <w:lvlText w:val="%5."/>
      <w:lvlJc w:val="left"/>
      <w:pPr>
        <w:ind w:left="3600" w:hanging="360"/>
      </w:pPr>
      <w:rPr>
        <w:rFonts w:cs="Times New Roman"/>
      </w:rPr>
    </w:lvl>
    <w:lvl w:ilvl="5" w:tplc="280A001B" w:tentative="1">
      <w:start w:val="1"/>
      <w:numFmt w:val="lowerRoman"/>
      <w:lvlText w:val="%6."/>
      <w:lvlJc w:val="right"/>
      <w:pPr>
        <w:ind w:left="4320" w:hanging="180"/>
      </w:pPr>
      <w:rPr>
        <w:rFonts w:cs="Times New Roman"/>
      </w:rPr>
    </w:lvl>
    <w:lvl w:ilvl="6" w:tplc="280A000F" w:tentative="1">
      <w:start w:val="1"/>
      <w:numFmt w:val="decimal"/>
      <w:lvlText w:val="%7."/>
      <w:lvlJc w:val="left"/>
      <w:pPr>
        <w:ind w:left="5040" w:hanging="360"/>
      </w:pPr>
      <w:rPr>
        <w:rFonts w:cs="Times New Roman"/>
      </w:rPr>
    </w:lvl>
    <w:lvl w:ilvl="7" w:tplc="280A0019" w:tentative="1">
      <w:start w:val="1"/>
      <w:numFmt w:val="lowerLetter"/>
      <w:lvlText w:val="%8."/>
      <w:lvlJc w:val="left"/>
      <w:pPr>
        <w:ind w:left="5760" w:hanging="360"/>
      </w:pPr>
      <w:rPr>
        <w:rFonts w:cs="Times New Roman"/>
      </w:rPr>
    </w:lvl>
    <w:lvl w:ilvl="8" w:tplc="280A001B" w:tentative="1">
      <w:start w:val="1"/>
      <w:numFmt w:val="lowerRoman"/>
      <w:lvlText w:val="%9."/>
      <w:lvlJc w:val="right"/>
      <w:pPr>
        <w:ind w:left="6480" w:hanging="180"/>
      </w:pPr>
      <w:rPr>
        <w:rFonts w:cs="Times New Roman"/>
      </w:rPr>
    </w:lvl>
  </w:abstractNum>
  <w:abstractNum w:abstractNumId="9" w15:restartNumberingAfterBreak="0">
    <w:nsid w:val="14B05143"/>
    <w:multiLevelType w:val="hybridMultilevel"/>
    <w:tmpl w:val="28E6829A"/>
    <w:lvl w:ilvl="0" w:tplc="4E38258E">
      <w:start w:val="1"/>
      <w:numFmt w:val="decimal"/>
      <w:pStyle w:val="TWAPHeading2"/>
      <w:lvlText w:val="%1."/>
      <w:lvlJc w:val="left"/>
      <w:pPr>
        <w:ind w:left="720" w:hanging="360"/>
      </w:pPr>
      <w:rPr>
        <w:rFonts w:cs="Times New Roman"/>
      </w:rPr>
    </w:lvl>
    <w:lvl w:ilvl="1" w:tplc="08090019" w:tentative="1">
      <w:start w:val="1"/>
      <w:numFmt w:val="lowerLetter"/>
      <w:pStyle w:val="TWAPHeading2"/>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0" w15:restartNumberingAfterBreak="0">
    <w:nsid w:val="1D476469"/>
    <w:multiLevelType w:val="multilevel"/>
    <w:tmpl w:val="D194D9DC"/>
    <w:lvl w:ilvl="0">
      <w:start w:val="1"/>
      <w:numFmt w:val="decimal"/>
      <w:lvlText w:val="%1."/>
      <w:lvlJc w:val="left"/>
      <w:pPr>
        <w:ind w:left="2061" w:hanging="360"/>
      </w:pPr>
      <w:rPr>
        <w:rFonts w:ascii="Arial" w:hAnsi="Arial" w:cs="Times New Roman" w:hint="default"/>
        <w:b w:val="0"/>
        <w:i w:val="0"/>
        <w:color w:val="0098DB"/>
        <w:sz w:val="20"/>
      </w:rPr>
    </w:lvl>
    <w:lvl w:ilvl="1">
      <w:start w:val="1"/>
      <w:numFmt w:val="lowerLetter"/>
      <w:lvlText w:val="%2."/>
      <w:lvlJc w:val="left"/>
      <w:pPr>
        <w:ind w:left="425" w:firstLine="1701"/>
      </w:pPr>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11" w15:restartNumberingAfterBreak="0">
    <w:nsid w:val="22596050"/>
    <w:multiLevelType w:val="hybridMultilevel"/>
    <w:tmpl w:val="65C82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2920508"/>
    <w:multiLevelType w:val="hybridMultilevel"/>
    <w:tmpl w:val="6F743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E1C2A9E"/>
    <w:multiLevelType w:val="hybridMultilevel"/>
    <w:tmpl w:val="52DA05EE"/>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14" w15:restartNumberingAfterBreak="0">
    <w:nsid w:val="30D87D62"/>
    <w:multiLevelType w:val="multilevel"/>
    <w:tmpl w:val="91CE15BC"/>
    <w:lvl w:ilvl="0">
      <w:start w:val="1"/>
      <w:numFmt w:val="bullet"/>
      <w:lvlText w:val=""/>
      <w:lvlJc w:val="left"/>
      <w:pPr>
        <w:ind w:left="2061" w:hanging="360"/>
      </w:pPr>
      <w:rPr>
        <w:rFonts w:ascii="Symbol" w:hAnsi="Symbol" w:hint="default"/>
        <w:b w:val="0"/>
        <w:i w:val="0"/>
        <w:color w:val="0098DB"/>
        <w:sz w:val="20"/>
      </w:rPr>
    </w:lvl>
    <w:lvl w:ilvl="1">
      <w:start w:val="1"/>
      <w:numFmt w:val="lowerLetter"/>
      <w:lvlText w:val="%2."/>
      <w:lvlJc w:val="left"/>
      <w:pPr>
        <w:ind w:left="425" w:firstLine="1701"/>
      </w:pPr>
      <w:rPr>
        <w:rFonts w:cs="Times New Roman" w:hint="default"/>
      </w:rPr>
    </w:lvl>
    <w:lvl w:ilvl="2">
      <w:start w:val="1"/>
      <w:numFmt w:val="lowerRoman"/>
      <w:lvlText w:val="%3."/>
      <w:lvlJc w:val="right"/>
      <w:pPr>
        <w:ind w:left="2160" w:hanging="180"/>
      </w:pPr>
      <w:rPr>
        <w:rFonts w:cs="Times New Roman" w:hint="default"/>
      </w:rPr>
    </w:lvl>
    <w:lvl w:ilvl="3">
      <w:start w:val="1"/>
      <w:numFmt w:val="decimal"/>
      <w:lvlText w:val="%4."/>
      <w:lvlJc w:val="left"/>
      <w:pPr>
        <w:ind w:left="2880" w:hanging="360"/>
      </w:pPr>
      <w:rPr>
        <w:rFonts w:cs="Times New Roman" w:hint="default"/>
      </w:rPr>
    </w:lvl>
    <w:lvl w:ilvl="4">
      <w:start w:val="1"/>
      <w:numFmt w:val="lowerLetter"/>
      <w:lvlText w:val="%5."/>
      <w:lvlJc w:val="left"/>
      <w:pPr>
        <w:ind w:left="3600" w:hanging="360"/>
      </w:pPr>
      <w:rPr>
        <w:rFonts w:cs="Times New Roman" w:hint="default"/>
      </w:rPr>
    </w:lvl>
    <w:lvl w:ilvl="5">
      <w:start w:val="1"/>
      <w:numFmt w:val="lowerRoman"/>
      <w:lvlText w:val="%6."/>
      <w:lvlJc w:val="right"/>
      <w:pPr>
        <w:ind w:left="4320" w:hanging="180"/>
      </w:pPr>
      <w:rPr>
        <w:rFonts w:cs="Times New Roman" w:hint="default"/>
      </w:rPr>
    </w:lvl>
    <w:lvl w:ilvl="6">
      <w:start w:val="1"/>
      <w:numFmt w:val="decimal"/>
      <w:lvlText w:val="%7."/>
      <w:lvlJc w:val="left"/>
      <w:pPr>
        <w:ind w:left="5040" w:hanging="360"/>
      </w:pPr>
      <w:rPr>
        <w:rFonts w:cs="Times New Roman" w:hint="default"/>
      </w:rPr>
    </w:lvl>
    <w:lvl w:ilvl="7">
      <w:start w:val="1"/>
      <w:numFmt w:val="lowerLetter"/>
      <w:lvlText w:val="%8."/>
      <w:lvlJc w:val="left"/>
      <w:pPr>
        <w:ind w:left="5760" w:hanging="360"/>
      </w:pPr>
      <w:rPr>
        <w:rFonts w:cs="Times New Roman" w:hint="default"/>
      </w:rPr>
    </w:lvl>
    <w:lvl w:ilvl="8">
      <w:start w:val="1"/>
      <w:numFmt w:val="lowerRoman"/>
      <w:lvlText w:val="%9."/>
      <w:lvlJc w:val="right"/>
      <w:pPr>
        <w:ind w:left="6480" w:hanging="180"/>
      </w:pPr>
      <w:rPr>
        <w:rFonts w:cs="Times New Roman" w:hint="default"/>
      </w:rPr>
    </w:lvl>
  </w:abstractNum>
  <w:abstractNum w:abstractNumId="15" w15:restartNumberingAfterBreak="0">
    <w:nsid w:val="37BE42C7"/>
    <w:multiLevelType w:val="hybridMultilevel"/>
    <w:tmpl w:val="D27A2B3C"/>
    <w:lvl w:ilvl="0" w:tplc="E026BFA0">
      <w:start w:val="1"/>
      <w:numFmt w:val="lowerLetter"/>
      <w:lvlText w:val="%1)"/>
      <w:lvlJc w:val="left"/>
      <w:pPr>
        <w:ind w:left="1080" w:hanging="360"/>
      </w:pPr>
      <w:rPr>
        <w:rFonts w:cs="Times New Roman" w:hint="default"/>
      </w:rPr>
    </w:lvl>
    <w:lvl w:ilvl="1" w:tplc="04070019" w:tentative="1">
      <w:start w:val="1"/>
      <w:numFmt w:val="lowerLetter"/>
      <w:lvlText w:val="%2."/>
      <w:lvlJc w:val="left"/>
      <w:pPr>
        <w:ind w:left="1800" w:hanging="360"/>
      </w:pPr>
      <w:rPr>
        <w:rFonts w:cs="Times New Roman"/>
      </w:rPr>
    </w:lvl>
    <w:lvl w:ilvl="2" w:tplc="0407001B" w:tentative="1">
      <w:start w:val="1"/>
      <w:numFmt w:val="lowerRoman"/>
      <w:lvlText w:val="%3."/>
      <w:lvlJc w:val="right"/>
      <w:pPr>
        <w:ind w:left="2520" w:hanging="180"/>
      </w:pPr>
      <w:rPr>
        <w:rFonts w:cs="Times New Roman"/>
      </w:rPr>
    </w:lvl>
    <w:lvl w:ilvl="3" w:tplc="0407000F" w:tentative="1">
      <w:start w:val="1"/>
      <w:numFmt w:val="decimal"/>
      <w:lvlText w:val="%4."/>
      <w:lvlJc w:val="left"/>
      <w:pPr>
        <w:ind w:left="3240" w:hanging="360"/>
      </w:pPr>
      <w:rPr>
        <w:rFonts w:cs="Times New Roman"/>
      </w:rPr>
    </w:lvl>
    <w:lvl w:ilvl="4" w:tplc="04070019" w:tentative="1">
      <w:start w:val="1"/>
      <w:numFmt w:val="lowerLetter"/>
      <w:lvlText w:val="%5."/>
      <w:lvlJc w:val="left"/>
      <w:pPr>
        <w:ind w:left="3960" w:hanging="360"/>
      </w:pPr>
      <w:rPr>
        <w:rFonts w:cs="Times New Roman"/>
      </w:rPr>
    </w:lvl>
    <w:lvl w:ilvl="5" w:tplc="0407001B" w:tentative="1">
      <w:start w:val="1"/>
      <w:numFmt w:val="lowerRoman"/>
      <w:lvlText w:val="%6."/>
      <w:lvlJc w:val="right"/>
      <w:pPr>
        <w:ind w:left="4680" w:hanging="180"/>
      </w:pPr>
      <w:rPr>
        <w:rFonts w:cs="Times New Roman"/>
      </w:rPr>
    </w:lvl>
    <w:lvl w:ilvl="6" w:tplc="0407000F" w:tentative="1">
      <w:start w:val="1"/>
      <w:numFmt w:val="decimal"/>
      <w:lvlText w:val="%7."/>
      <w:lvlJc w:val="left"/>
      <w:pPr>
        <w:ind w:left="5400" w:hanging="360"/>
      </w:pPr>
      <w:rPr>
        <w:rFonts w:cs="Times New Roman"/>
      </w:rPr>
    </w:lvl>
    <w:lvl w:ilvl="7" w:tplc="04070019" w:tentative="1">
      <w:start w:val="1"/>
      <w:numFmt w:val="lowerLetter"/>
      <w:lvlText w:val="%8."/>
      <w:lvlJc w:val="left"/>
      <w:pPr>
        <w:ind w:left="6120" w:hanging="360"/>
      </w:pPr>
      <w:rPr>
        <w:rFonts w:cs="Times New Roman"/>
      </w:rPr>
    </w:lvl>
    <w:lvl w:ilvl="8" w:tplc="0407001B" w:tentative="1">
      <w:start w:val="1"/>
      <w:numFmt w:val="lowerRoman"/>
      <w:lvlText w:val="%9."/>
      <w:lvlJc w:val="right"/>
      <w:pPr>
        <w:ind w:left="6840" w:hanging="180"/>
      </w:pPr>
      <w:rPr>
        <w:rFonts w:cs="Times New Roman"/>
      </w:rPr>
    </w:lvl>
  </w:abstractNum>
  <w:abstractNum w:abstractNumId="16" w15:restartNumberingAfterBreak="0">
    <w:nsid w:val="46944D65"/>
    <w:multiLevelType w:val="multilevel"/>
    <w:tmpl w:val="F3D4BD48"/>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160" w:hanging="1800"/>
      </w:pPr>
      <w:rPr>
        <w:rFonts w:cs="Times New Roman" w:hint="default"/>
      </w:rPr>
    </w:lvl>
  </w:abstractNum>
  <w:abstractNum w:abstractNumId="17" w15:restartNumberingAfterBreak="0">
    <w:nsid w:val="485D6A86"/>
    <w:multiLevelType w:val="hybridMultilevel"/>
    <w:tmpl w:val="F7263998"/>
    <w:lvl w:ilvl="0" w:tplc="2432182E">
      <w:start w:val="1"/>
      <w:numFmt w:val="decimal"/>
      <w:lvlText w:val="%1."/>
      <w:lvlJc w:val="left"/>
      <w:pPr>
        <w:ind w:left="720" w:hanging="360"/>
      </w:pPr>
      <w:rPr>
        <w:rFonts w:ascii="Cambria" w:eastAsia="SimSun" w:hAnsi="Cambria" w:cs="Times New Roman" w:hint="default"/>
        <w:b/>
        <w:color w:val="4F81BD"/>
        <w:sz w:val="26"/>
      </w:rPr>
    </w:lvl>
    <w:lvl w:ilvl="1" w:tplc="04060019">
      <w:start w:val="1"/>
      <w:numFmt w:val="lowerLetter"/>
      <w:lvlText w:val="%2."/>
      <w:lvlJc w:val="left"/>
      <w:pPr>
        <w:ind w:left="1440" w:hanging="360"/>
      </w:pPr>
      <w:rPr>
        <w:rFonts w:cs="Times New Roman"/>
      </w:rPr>
    </w:lvl>
    <w:lvl w:ilvl="2" w:tplc="0406001B" w:tentative="1">
      <w:start w:val="1"/>
      <w:numFmt w:val="lowerRoman"/>
      <w:lvlText w:val="%3."/>
      <w:lvlJc w:val="right"/>
      <w:pPr>
        <w:ind w:left="2160" w:hanging="180"/>
      </w:pPr>
      <w:rPr>
        <w:rFonts w:cs="Times New Roman"/>
      </w:rPr>
    </w:lvl>
    <w:lvl w:ilvl="3" w:tplc="0406000F" w:tentative="1">
      <w:start w:val="1"/>
      <w:numFmt w:val="decimal"/>
      <w:lvlText w:val="%4."/>
      <w:lvlJc w:val="left"/>
      <w:pPr>
        <w:ind w:left="2880" w:hanging="360"/>
      </w:pPr>
      <w:rPr>
        <w:rFonts w:cs="Times New Roman"/>
      </w:rPr>
    </w:lvl>
    <w:lvl w:ilvl="4" w:tplc="04060019" w:tentative="1">
      <w:start w:val="1"/>
      <w:numFmt w:val="lowerLetter"/>
      <w:lvlText w:val="%5."/>
      <w:lvlJc w:val="left"/>
      <w:pPr>
        <w:ind w:left="3600" w:hanging="360"/>
      </w:pPr>
      <w:rPr>
        <w:rFonts w:cs="Times New Roman"/>
      </w:rPr>
    </w:lvl>
    <w:lvl w:ilvl="5" w:tplc="0406001B" w:tentative="1">
      <w:start w:val="1"/>
      <w:numFmt w:val="lowerRoman"/>
      <w:lvlText w:val="%6."/>
      <w:lvlJc w:val="right"/>
      <w:pPr>
        <w:ind w:left="4320" w:hanging="180"/>
      </w:pPr>
      <w:rPr>
        <w:rFonts w:cs="Times New Roman"/>
      </w:rPr>
    </w:lvl>
    <w:lvl w:ilvl="6" w:tplc="0406000F" w:tentative="1">
      <w:start w:val="1"/>
      <w:numFmt w:val="decimal"/>
      <w:lvlText w:val="%7."/>
      <w:lvlJc w:val="left"/>
      <w:pPr>
        <w:ind w:left="5040" w:hanging="360"/>
      </w:pPr>
      <w:rPr>
        <w:rFonts w:cs="Times New Roman"/>
      </w:rPr>
    </w:lvl>
    <w:lvl w:ilvl="7" w:tplc="04060019" w:tentative="1">
      <w:start w:val="1"/>
      <w:numFmt w:val="lowerLetter"/>
      <w:lvlText w:val="%8."/>
      <w:lvlJc w:val="left"/>
      <w:pPr>
        <w:ind w:left="5760" w:hanging="360"/>
      </w:pPr>
      <w:rPr>
        <w:rFonts w:cs="Times New Roman"/>
      </w:rPr>
    </w:lvl>
    <w:lvl w:ilvl="8" w:tplc="0406001B" w:tentative="1">
      <w:start w:val="1"/>
      <w:numFmt w:val="lowerRoman"/>
      <w:lvlText w:val="%9."/>
      <w:lvlJc w:val="right"/>
      <w:pPr>
        <w:ind w:left="6480" w:hanging="180"/>
      </w:pPr>
      <w:rPr>
        <w:rFonts w:cs="Times New Roman"/>
      </w:rPr>
    </w:lvl>
  </w:abstractNum>
  <w:abstractNum w:abstractNumId="18" w15:restartNumberingAfterBreak="0">
    <w:nsid w:val="503D6F2F"/>
    <w:multiLevelType w:val="multilevel"/>
    <w:tmpl w:val="9766BE70"/>
    <w:lvl w:ilvl="0">
      <w:start w:val="1"/>
      <w:numFmt w:val="decimal"/>
      <w:pStyle w:val="Heading1"/>
      <w:lvlText w:val="%1"/>
      <w:lvlJc w:val="left"/>
      <w:pPr>
        <w:ind w:left="432" w:hanging="432"/>
      </w:pPr>
      <w:rPr>
        <w:rFonts w:cs="Times New Roman" w:hint="default"/>
      </w:rPr>
    </w:lvl>
    <w:lvl w:ilvl="1">
      <w:start w:val="1"/>
      <w:numFmt w:val="decimal"/>
      <w:pStyle w:val="Heading2"/>
      <w:lvlText w:val="%2."/>
      <w:lvlJc w:val="left"/>
      <w:pPr>
        <w:ind w:left="576" w:hanging="576"/>
      </w:pPr>
      <w:rPr>
        <w:rFonts w:cs="Times New Roman" w:hint="default"/>
      </w:rPr>
    </w:lvl>
    <w:lvl w:ilvl="2">
      <w:start w:val="1"/>
      <w:numFmt w:val="decimal"/>
      <w:pStyle w:val="Heading3"/>
      <w:lvlText w:val="%1.%2.%3"/>
      <w:lvlJc w:val="left"/>
      <w:pPr>
        <w:ind w:left="720" w:hanging="720"/>
      </w:pPr>
      <w:rPr>
        <w:rFonts w:cs="Times New Roman" w:hint="default"/>
      </w:rPr>
    </w:lvl>
    <w:lvl w:ilvl="3">
      <w:start w:val="1"/>
      <w:numFmt w:val="decimal"/>
      <w:pStyle w:val="Heading4"/>
      <w:lvlText w:val="%1.%2.%3.%4"/>
      <w:lvlJc w:val="left"/>
      <w:pPr>
        <w:ind w:left="864" w:hanging="864"/>
      </w:pPr>
      <w:rPr>
        <w:rFonts w:cs="Times New Roman" w:hint="default"/>
      </w:rPr>
    </w:lvl>
    <w:lvl w:ilvl="4">
      <w:start w:val="1"/>
      <w:numFmt w:val="decimal"/>
      <w:pStyle w:val="Heading5"/>
      <w:lvlText w:val="%1.%2.%3.%4.%5"/>
      <w:lvlJc w:val="left"/>
      <w:pPr>
        <w:ind w:left="1008" w:hanging="1008"/>
      </w:pPr>
      <w:rPr>
        <w:rFonts w:cs="Times New Roman" w:hint="default"/>
      </w:rPr>
    </w:lvl>
    <w:lvl w:ilvl="5">
      <w:start w:val="1"/>
      <w:numFmt w:val="decimal"/>
      <w:pStyle w:val="Heading6"/>
      <w:lvlText w:val="%1.%2.%3.%4.%5.%6"/>
      <w:lvlJc w:val="left"/>
      <w:pPr>
        <w:ind w:left="1152" w:hanging="1152"/>
      </w:pPr>
      <w:rPr>
        <w:rFonts w:cs="Times New Roman" w:hint="default"/>
      </w:rPr>
    </w:lvl>
    <w:lvl w:ilvl="6">
      <w:start w:val="1"/>
      <w:numFmt w:val="decimal"/>
      <w:pStyle w:val="Heading7"/>
      <w:lvlText w:val="%1.%2.%3.%4.%5.%6.%7"/>
      <w:lvlJc w:val="left"/>
      <w:pPr>
        <w:ind w:left="1296" w:hanging="1296"/>
      </w:pPr>
      <w:rPr>
        <w:rFonts w:cs="Times New Roman" w:hint="default"/>
      </w:rPr>
    </w:lvl>
    <w:lvl w:ilvl="7">
      <w:start w:val="1"/>
      <w:numFmt w:val="decimal"/>
      <w:pStyle w:val="Heading8"/>
      <w:lvlText w:val="%1.%2.%3.%4.%5.%6.%7.%8"/>
      <w:lvlJc w:val="left"/>
      <w:pPr>
        <w:ind w:left="1440" w:hanging="1440"/>
      </w:pPr>
      <w:rPr>
        <w:rFonts w:cs="Times New Roman" w:hint="default"/>
      </w:rPr>
    </w:lvl>
    <w:lvl w:ilvl="8">
      <w:start w:val="1"/>
      <w:numFmt w:val="decimal"/>
      <w:pStyle w:val="Heading9"/>
      <w:lvlText w:val="%1.%2.%3.%4.%5.%6.%7.%8.%9"/>
      <w:lvlJc w:val="left"/>
      <w:pPr>
        <w:ind w:left="1584" w:hanging="1584"/>
      </w:pPr>
      <w:rPr>
        <w:rFonts w:cs="Times New Roman" w:hint="default"/>
      </w:rPr>
    </w:lvl>
  </w:abstractNum>
  <w:abstractNum w:abstractNumId="19" w15:restartNumberingAfterBreak="0">
    <w:nsid w:val="575403D4"/>
    <w:multiLevelType w:val="multilevel"/>
    <w:tmpl w:val="9698D0BC"/>
    <w:lvl w:ilvl="0">
      <w:start w:val="1"/>
      <w:numFmt w:val="decimal"/>
      <w:pStyle w:val="TWAPheading5CORBE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20" w15:restartNumberingAfterBreak="0">
    <w:nsid w:val="58AA3709"/>
    <w:multiLevelType w:val="hybridMultilevel"/>
    <w:tmpl w:val="105E3D68"/>
    <w:lvl w:ilvl="0" w:tplc="1FBCD544">
      <w:start w:val="1"/>
      <w:numFmt w:val="decimal"/>
      <w:lvlText w:val="%1)"/>
      <w:lvlJc w:val="left"/>
      <w:pPr>
        <w:ind w:left="360" w:hanging="360"/>
      </w:pPr>
      <w:rPr>
        <w:rFonts w:cs="Times New Roman" w:hint="default"/>
      </w:rPr>
    </w:lvl>
    <w:lvl w:ilvl="1" w:tplc="04090019" w:tentative="1">
      <w:start w:val="1"/>
      <w:numFmt w:val="lowerLetter"/>
      <w:lvlText w:val="%2."/>
      <w:lvlJc w:val="left"/>
      <w:pPr>
        <w:ind w:left="1080" w:hanging="360"/>
      </w:pPr>
      <w:rPr>
        <w:rFonts w:cs="Times New Roman"/>
      </w:rPr>
    </w:lvl>
    <w:lvl w:ilvl="2" w:tplc="0409001B" w:tentative="1">
      <w:start w:val="1"/>
      <w:numFmt w:val="lowerRoman"/>
      <w:lvlText w:val="%3."/>
      <w:lvlJc w:val="right"/>
      <w:pPr>
        <w:ind w:left="1800" w:hanging="180"/>
      </w:pPr>
      <w:rPr>
        <w:rFonts w:cs="Times New Roman"/>
      </w:rPr>
    </w:lvl>
    <w:lvl w:ilvl="3" w:tplc="0409000F" w:tentative="1">
      <w:start w:val="1"/>
      <w:numFmt w:val="decimal"/>
      <w:lvlText w:val="%4."/>
      <w:lvlJc w:val="left"/>
      <w:pPr>
        <w:ind w:left="2520" w:hanging="360"/>
      </w:pPr>
      <w:rPr>
        <w:rFonts w:cs="Times New Roman"/>
      </w:rPr>
    </w:lvl>
    <w:lvl w:ilvl="4" w:tplc="04090019" w:tentative="1">
      <w:start w:val="1"/>
      <w:numFmt w:val="lowerLetter"/>
      <w:lvlText w:val="%5."/>
      <w:lvlJc w:val="left"/>
      <w:pPr>
        <w:ind w:left="3240" w:hanging="360"/>
      </w:pPr>
      <w:rPr>
        <w:rFonts w:cs="Times New Roman"/>
      </w:rPr>
    </w:lvl>
    <w:lvl w:ilvl="5" w:tplc="0409001B" w:tentative="1">
      <w:start w:val="1"/>
      <w:numFmt w:val="lowerRoman"/>
      <w:lvlText w:val="%6."/>
      <w:lvlJc w:val="right"/>
      <w:pPr>
        <w:ind w:left="3960" w:hanging="180"/>
      </w:pPr>
      <w:rPr>
        <w:rFonts w:cs="Times New Roman"/>
      </w:rPr>
    </w:lvl>
    <w:lvl w:ilvl="6" w:tplc="0409000F" w:tentative="1">
      <w:start w:val="1"/>
      <w:numFmt w:val="decimal"/>
      <w:lvlText w:val="%7."/>
      <w:lvlJc w:val="left"/>
      <w:pPr>
        <w:ind w:left="4680" w:hanging="360"/>
      </w:pPr>
      <w:rPr>
        <w:rFonts w:cs="Times New Roman"/>
      </w:rPr>
    </w:lvl>
    <w:lvl w:ilvl="7" w:tplc="04090019" w:tentative="1">
      <w:start w:val="1"/>
      <w:numFmt w:val="lowerLetter"/>
      <w:lvlText w:val="%8."/>
      <w:lvlJc w:val="left"/>
      <w:pPr>
        <w:ind w:left="5400" w:hanging="360"/>
      </w:pPr>
      <w:rPr>
        <w:rFonts w:cs="Times New Roman"/>
      </w:rPr>
    </w:lvl>
    <w:lvl w:ilvl="8" w:tplc="0409001B" w:tentative="1">
      <w:start w:val="1"/>
      <w:numFmt w:val="lowerRoman"/>
      <w:lvlText w:val="%9."/>
      <w:lvlJc w:val="right"/>
      <w:pPr>
        <w:ind w:left="6120" w:hanging="180"/>
      </w:pPr>
      <w:rPr>
        <w:rFonts w:cs="Times New Roman"/>
      </w:rPr>
    </w:lvl>
  </w:abstractNum>
  <w:abstractNum w:abstractNumId="21" w15:restartNumberingAfterBreak="0">
    <w:nsid w:val="5E227D8D"/>
    <w:multiLevelType w:val="hybridMultilevel"/>
    <w:tmpl w:val="DB9C6E06"/>
    <w:lvl w:ilvl="0" w:tplc="04060011">
      <w:start w:val="1"/>
      <w:numFmt w:val="decimal"/>
      <w:lvlText w:val="%1)"/>
      <w:lvlJc w:val="left"/>
      <w:pPr>
        <w:ind w:left="720" w:hanging="360"/>
      </w:pPr>
      <w:rPr>
        <w:rFonts w:cs="Times New Roman" w:hint="default"/>
      </w:rPr>
    </w:lvl>
    <w:lvl w:ilvl="1" w:tplc="04060019" w:tentative="1">
      <w:start w:val="1"/>
      <w:numFmt w:val="lowerLetter"/>
      <w:lvlText w:val="%2."/>
      <w:lvlJc w:val="left"/>
      <w:pPr>
        <w:ind w:left="1440" w:hanging="360"/>
      </w:pPr>
      <w:rPr>
        <w:rFonts w:cs="Times New Roman"/>
      </w:rPr>
    </w:lvl>
    <w:lvl w:ilvl="2" w:tplc="0406001B" w:tentative="1">
      <w:start w:val="1"/>
      <w:numFmt w:val="lowerRoman"/>
      <w:lvlText w:val="%3."/>
      <w:lvlJc w:val="right"/>
      <w:pPr>
        <w:ind w:left="2160" w:hanging="180"/>
      </w:pPr>
      <w:rPr>
        <w:rFonts w:cs="Times New Roman"/>
      </w:rPr>
    </w:lvl>
    <w:lvl w:ilvl="3" w:tplc="0406000F" w:tentative="1">
      <w:start w:val="1"/>
      <w:numFmt w:val="decimal"/>
      <w:lvlText w:val="%4."/>
      <w:lvlJc w:val="left"/>
      <w:pPr>
        <w:ind w:left="2880" w:hanging="360"/>
      </w:pPr>
      <w:rPr>
        <w:rFonts w:cs="Times New Roman"/>
      </w:rPr>
    </w:lvl>
    <w:lvl w:ilvl="4" w:tplc="04060019" w:tentative="1">
      <w:start w:val="1"/>
      <w:numFmt w:val="lowerLetter"/>
      <w:lvlText w:val="%5."/>
      <w:lvlJc w:val="left"/>
      <w:pPr>
        <w:ind w:left="3600" w:hanging="360"/>
      </w:pPr>
      <w:rPr>
        <w:rFonts w:cs="Times New Roman"/>
      </w:rPr>
    </w:lvl>
    <w:lvl w:ilvl="5" w:tplc="0406001B" w:tentative="1">
      <w:start w:val="1"/>
      <w:numFmt w:val="lowerRoman"/>
      <w:lvlText w:val="%6."/>
      <w:lvlJc w:val="right"/>
      <w:pPr>
        <w:ind w:left="4320" w:hanging="180"/>
      </w:pPr>
      <w:rPr>
        <w:rFonts w:cs="Times New Roman"/>
      </w:rPr>
    </w:lvl>
    <w:lvl w:ilvl="6" w:tplc="0406000F" w:tentative="1">
      <w:start w:val="1"/>
      <w:numFmt w:val="decimal"/>
      <w:lvlText w:val="%7."/>
      <w:lvlJc w:val="left"/>
      <w:pPr>
        <w:ind w:left="5040" w:hanging="360"/>
      </w:pPr>
      <w:rPr>
        <w:rFonts w:cs="Times New Roman"/>
      </w:rPr>
    </w:lvl>
    <w:lvl w:ilvl="7" w:tplc="04060019" w:tentative="1">
      <w:start w:val="1"/>
      <w:numFmt w:val="lowerLetter"/>
      <w:lvlText w:val="%8."/>
      <w:lvlJc w:val="left"/>
      <w:pPr>
        <w:ind w:left="5760" w:hanging="360"/>
      </w:pPr>
      <w:rPr>
        <w:rFonts w:cs="Times New Roman"/>
      </w:rPr>
    </w:lvl>
    <w:lvl w:ilvl="8" w:tplc="0406001B" w:tentative="1">
      <w:start w:val="1"/>
      <w:numFmt w:val="lowerRoman"/>
      <w:lvlText w:val="%9."/>
      <w:lvlJc w:val="right"/>
      <w:pPr>
        <w:ind w:left="6480" w:hanging="180"/>
      </w:pPr>
      <w:rPr>
        <w:rFonts w:cs="Times New Roman"/>
      </w:rPr>
    </w:lvl>
  </w:abstractNum>
  <w:abstractNum w:abstractNumId="22" w15:restartNumberingAfterBreak="0">
    <w:nsid w:val="5F6B4914"/>
    <w:multiLevelType w:val="hybridMultilevel"/>
    <w:tmpl w:val="9B06A6B0"/>
    <w:lvl w:ilvl="0" w:tplc="04060011">
      <w:start w:val="1"/>
      <w:numFmt w:val="decimal"/>
      <w:lvlText w:val="%1)"/>
      <w:lvlJc w:val="left"/>
      <w:pPr>
        <w:ind w:left="720" w:hanging="360"/>
      </w:pPr>
      <w:rPr>
        <w:rFonts w:cs="Times New Roman" w:hint="default"/>
      </w:rPr>
    </w:lvl>
    <w:lvl w:ilvl="1" w:tplc="04060019" w:tentative="1">
      <w:start w:val="1"/>
      <w:numFmt w:val="lowerLetter"/>
      <w:lvlText w:val="%2."/>
      <w:lvlJc w:val="left"/>
      <w:pPr>
        <w:ind w:left="1440" w:hanging="360"/>
      </w:pPr>
      <w:rPr>
        <w:rFonts w:cs="Times New Roman"/>
      </w:rPr>
    </w:lvl>
    <w:lvl w:ilvl="2" w:tplc="0406001B" w:tentative="1">
      <w:start w:val="1"/>
      <w:numFmt w:val="lowerRoman"/>
      <w:lvlText w:val="%3."/>
      <w:lvlJc w:val="right"/>
      <w:pPr>
        <w:ind w:left="2160" w:hanging="180"/>
      </w:pPr>
      <w:rPr>
        <w:rFonts w:cs="Times New Roman"/>
      </w:rPr>
    </w:lvl>
    <w:lvl w:ilvl="3" w:tplc="0406000F" w:tentative="1">
      <w:start w:val="1"/>
      <w:numFmt w:val="decimal"/>
      <w:lvlText w:val="%4."/>
      <w:lvlJc w:val="left"/>
      <w:pPr>
        <w:ind w:left="2880" w:hanging="360"/>
      </w:pPr>
      <w:rPr>
        <w:rFonts w:cs="Times New Roman"/>
      </w:rPr>
    </w:lvl>
    <w:lvl w:ilvl="4" w:tplc="04060019" w:tentative="1">
      <w:start w:val="1"/>
      <w:numFmt w:val="lowerLetter"/>
      <w:lvlText w:val="%5."/>
      <w:lvlJc w:val="left"/>
      <w:pPr>
        <w:ind w:left="3600" w:hanging="360"/>
      </w:pPr>
      <w:rPr>
        <w:rFonts w:cs="Times New Roman"/>
      </w:rPr>
    </w:lvl>
    <w:lvl w:ilvl="5" w:tplc="0406001B" w:tentative="1">
      <w:start w:val="1"/>
      <w:numFmt w:val="lowerRoman"/>
      <w:lvlText w:val="%6."/>
      <w:lvlJc w:val="right"/>
      <w:pPr>
        <w:ind w:left="4320" w:hanging="180"/>
      </w:pPr>
      <w:rPr>
        <w:rFonts w:cs="Times New Roman"/>
      </w:rPr>
    </w:lvl>
    <w:lvl w:ilvl="6" w:tplc="0406000F" w:tentative="1">
      <w:start w:val="1"/>
      <w:numFmt w:val="decimal"/>
      <w:lvlText w:val="%7."/>
      <w:lvlJc w:val="left"/>
      <w:pPr>
        <w:ind w:left="5040" w:hanging="360"/>
      </w:pPr>
      <w:rPr>
        <w:rFonts w:cs="Times New Roman"/>
      </w:rPr>
    </w:lvl>
    <w:lvl w:ilvl="7" w:tplc="04060019" w:tentative="1">
      <w:start w:val="1"/>
      <w:numFmt w:val="lowerLetter"/>
      <w:lvlText w:val="%8."/>
      <w:lvlJc w:val="left"/>
      <w:pPr>
        <w:ind w:left="5760" w:hanging="360"/>
      </w:pPr>
      <w:rPr>
        <w:rFonts w:cs="Times New Roman"/>
      </w:rPr>
    </w:lvl>
    <w:lvl w:ilvl="8" w:tplc="0406001B" w:tentative="1">
      <w:start w:val="1"/>
      <w:numFmt w:val="lowerRoman"/>
      <w:lvlText w:val="%9."/>
      <w:lvlJc w:val="right"/>
      <w:pPr>
        <w:ind w:left="6480" w:hanging="180"/>
      </w:pPr>
      <w:rPr>
        <w:rFonts w:cs="Times New Roman"/>
      </w:rPr>
    </w:lvl>
  </w:abstractNum>
  <w:abstractNum w:abstractNumId="23" w15:restartNumberingAfterBreak="0">
    <w:nsid w:val="69551EBF"/>
    <w:multiLevelType w:val="hybridMultilevel"/>
    <w:tmpl w:val="DE32C4FE"/>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24" w15:restartNumberingAfterBreak="0">
    <w:nsid w:val="6AF34388"/>
    <w:multiLevelType w:val="hybridMultilevel"/>
    <w:tmpl w:val="CB96C534"/>
    <w:lvl w:ilvl="0" w:tplc="038EB93C">
      <w:start w:val="1"/>
      <w:numFmt w:val="bullet"/>
      <w:pStyle w:val="TWAPBullet"/>
      <w:lvlText w:val=""/>
      <w:lvlJc w:val="left"/>
      <w:pPr>
        <w:tabs>
          <w:tab w:val="num" w:pos="720"/>
        </w:tabs>
        <w:ind w:left="720" w:hanging="360"/>
      </w:pPr>
      <w:rPr>
        <w:rFonts w:ascii="Wingdings" w:hAnsi="Wingdings" w:hint="default"/>
        <w:color w:val="000000"/>
        <w:sz w:val="24"/>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3D62D6B"/>
    <w:multiLevelType w:val="hybridMultilevel"/>
    <w:tmpl w:val="9ED625FE"/>
    <w:lvl w:ilvl="0" w:tplc="04060011">
      <w:start w:val="1"/>
      <w:numFmt w:val="decimal"/>
      <w:lvlText w:val="%1)"/>
      <w:lvlJc w:val="left"/>
      <w:pPr>
        <w:ind w:left="720" w:hanging="360"/>
      </w:pPr>
      <w:rPr>
        <w:rFonts w:cs="Times New Roman" w:hint="default"/>
      </w:rPr>
    </w:lvl>
    <w:lvl w:ilvl="1" w:tplc="04060019" w:tentative="1">
      <w:start w:val="1"/>
      <w:numFmt w:val="lowerLetter"/>
      <w:lvlText w:val="%2."/>
      <w:lvlJc w:val="left"/>
      <w:pPr>
        <w:ind w:left="1440" w:hanging="360"/>
      </w:pPr>
      <w:rPr>
        <w:rFonts w:cs="Times New Roman"/>
      </w:rPr>
    </w:lvl>
    <w:lvl w:ilvl="2" w:tplc="0406001B" w:tentative="1">
      <w:start w:val="1"/>
      <w:numFmt w:val="lowerRoman"/>
      <w:lvlText w:val="%3."/>
      <w:lvlJc w:val="right"/>
      <w:pPr>
        <w:ind w:left="2160" w:hanging="180"/>
      </w:pPr>
      <w:rPr>
        <w:rFonts w:cs="Times New Roman"/>
      </w:rPr>
    </w:lvl>
    <w:lvl w:ilvl="3" w:tplc="0406000F" w:tentative="1">
      <w:start w:val="1"/>
      <w:numFmt w:val="decimal"/>
      <w:lvlText w:val="%4."/>
      <w:lvlJc w:val="left"/>
      <w:pPr>
        <w:ind w:left="2880" w:hanging="360"/>
      </w:pPr>
      <w:rPr>
        <w:rFonts w:cs="Times New Roman"/>
      </w:rPr>
    </w:lvl>
    <w:lvl w:ilvl="4" w:tplc="04060019" w:tentative="1">
      <w:start w:val="1"/>
      <w:numFmt w:val="lowerLetter"/>
      <w:lvlText w:val="%5."/>
      <w:lvlJc w:val="left"/>
      <w:pPr>
        <w:ind w:left="3600" w:hanging="360"/>
      </w:pPr>
      <w:rPr>
        <w:rFonts w:cs="Times New Roman"/>
      </w:rPr>
    </w:lvl>
    <w:lvl w:ilvl="5" w:tplc="0406001B" w:tentative="1">
      <w:start w:val="1"/>
      <w:numFmt w:val="lowerRoman"/>
      <w:lvlText w:val="%6."/>
      <w:lvlJc w:val="right"/>
      <w:pPr>
        <w:ind w:left="4320" w:hanging="180"/>
      </w:pPr>
      <w:rPr>
        <w:rFonts w:cs="Times New Roman"/>
      </w:rPr>
    </w:lvl>
    <w:lvl w:ilvl="6" w:tplc="0406000F" w:tentative="1">
      <w:start w:val="1"/>
      <w:numFmt w:val="decimal"/>
      <w:lvlText w:val="%7."/>
      <w:lvlJc w:val="left"/>
      <w:pPr>
        <w:ind w:left="5040" w:hanging="360"/>
      </w:pPr>
      <w:rPr>
        <w:rFonts w:cs="Times New Roman"/>
      </w:rPr>
    </w:lvl>
    <w:lvl w:ilvl="7" w:tplc="04060019" w:tentative="1">
      <w:start w:val="1"/>
      <w:numFmt w:val="lowerLetter"/>
      <w:lvlText w:val="%8."/>
      <w:lvlJc w:val="left"/>
      <w:pPr>
        <w:ind w:left="5760" w:hanging="360"/>
      </w:pPr>
      <w:rPr>
        <w:rFonts w:cs="Times New Roman"/>
      </w:rPr>
    </w:lvl>
    <w:lvl w:ilvl="8" w:tplc="0406001B" w:tentative="1">
      <w:start w:val="1"/>
      <w:numFmt w:val="lowerRoman"/>
      <w:lvlText w:val="%9."/>
      <w:lvlJc w:val="right"/>
      <w:pPr>
        <w:ind w:left="6480" w:hanging="180"/>
      </w:pPr>
      <w:rPr>
        <w:rFonts w:cs="Times New Roman"/>
      </w:rPr>
    </w:lvl>
  </w:abstractNum>
  <w:abstractNum w:abstractNumId="26" w15:restartNumberingAfterBreak="0">
    <w:nsid w:val="769F1668"/>
    <w:multiLevelType w:val="hybridMultilevel"/>
    <w:tmpl w:val="9C78433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72C1C2B"/>
    <w:multiLevelType w:val="hybridMultilevel"/>
    <w:tmpl w:val="9D6EEF04"/>
    <w:lvl w:ilvl="0" w:tplc="0406000F">
      <w:start w:val="1"/>
      <w:numFmt w:val="decimal"/>
      <w:pStyle w:val="ListBullet"/>
      <w:lvlText w:val="%1."/>
      <w:lvlJc w:val="left"/>
      <w:pPr>
        <w:ind w:left="360" w:hanging="360"/>
      </w:pPr>
      <w:rPr>
        <w:rFonts w:cs="Times New Roman"/>
      </w:rPr>
    </w:lvl>
    <w:lvl w:ilvl="1" w:tplc="04060001">
      <w:start w:val="1"/>
      <w:numFmt w:val="bullet"/>
      <w:lvlText w:val=""/>
      <w:lvlJc w:val="left"/>
      <w:pPr>
        <w:ind w:left="1080" w:hanging="360"/>
      </w:pPr>
      <w:rPr>
        <w:rFonts w:ascii="Symbol" w:hAnsi="Symbol" w:hint="default"/>
      </w:rPr>
    </w:lvl>
    <w:lvl w:ilvl="2" w:tplc="0406001B">
      <w:start w:val="1"/>
      <w:numFmt w:val="lowerRoman"/>
      <w:lvlText w:val="%3."/>
      <w:lvlJc w:val="right"/>
      <w:pPr>
        <w:ind w:left="1800" w:hanging="180"/>
      </w:pPr>
      <w:rPr>
        <w:rFonts w:cs="Times New Roman"/>
      </w:rPr>
    </w:lvl>
    <w:lvl w:ilvl="3" w:tplc="08BEDAE0">
      <w:start w:val="10"/>
      <w:numFmt w:val="lowerRoman"/>
      <w:lvlText w:val="%4)"/>
      <w:lvlJc w:val="left"/>
      <w:pPr>
        <w:ind w:left="2880" w:hanging="720"/>
      </w:pPr>
      <w:rPr>
        <w:rFonts w:cs="Times New Roman" w:hint="default"/>
      </w:rPr>
    </w:lvl>
    <w:lvl w:ilvl="4" w:tplc="04060019" w:tentative="1">
      <w:start w:val="1"/>
      <w:numFmt w:val="lowerLetter"/>
      <w:lvlText w:val="%5."/>
      <w:lvlJc w:val="left"/>
      <w:pPr>
        <w:ind w:left="3240" w:hanging="360"/>
      </w:pPr>
      <w:rPr>
        <w:rFonts w:cs="Times New Roman"/>
      </w:rPr>
    </w:lvl>
    <w:lvl w:ilvl="5" w:tplc="0406001B" w:tentative="1">
      <w:start w:val="1"/>
      <w:numFmt w:val="lowerRoman"/>
      <w:lvlText w:val="%6."/>
      <w:lvlJc w:val="right"/>
      <w:pPr>
        <w:ind w:left="3960" w:hanging="180"/>
      </w:pPr>
      <w:rPr>
        <w:rFonts w:cs="Times New Roman"/>
      </w:rPr>
    </w:lvl>
    <w:lvl w:ilvl="6" w:tplc="0406000F" w:tentative="1">
      <w:start w:val="1"/>
      <w:numFmt w:val="decimal"/>
      <w:lvlText w:val="%7."/>
      <w:lvlJc w:val="left"/>
      <w:pPr>
        <w:ind w:left="4680" w:hanging="360"/>
      </w:pPr>
      <w:rPr>
        <w:rFonts w:cs="Times New Roman"/>
      </w:rPr>
    </w:lvl>
    <w:lvl w:ilvl="7" w:tplc="04060019" w:tentative="1">
      <w:start w:val="1"/>
      <w:numFmt w:val="lowerLetter"/>
      <w:lvlText w:val="%8."/>
      <w:lvlJc w:val="left"/>
      <w:pPr>
        <w:ind w:left="5400" w:hanging="360"/>
      </w:pPr>
      <w:rPr>
        <w:rFonts w:cs="Times New Roman"/>
      </w:rPr>
    </w:lvl>
    <w:lvl w:ilvl="8" w:tplc="0406001B" w:tentative="1">
      <w:start w:val="1"/>
      <w:numFmt w:val="lowerRoman"/>
      <w:lvlText w:val="%9."/>
      <w:lvlJc w:val="right"/>
      <w:pPr>
        <w:ind w:left="6120" w:hanging="180"/>
      </w:pPr>
      <w:rPr>
        <w:rFonts w:cs="Times New Roman"/>
      </w:rPr>
    </w:lvl>
  </w:abstractNum>
  <w:num w:numId="1">
    <w:abstractNumId w:val="0"/>
  </w:num>
  <w:num w:numId="2">
    <w:abstractNumId w:val="0"/>
  </w:num>
  <w:num w:numId="3">
    <w:abstractNumId w:val="0"/>
  </w:num>
  <w:num w:numId="4">
    <w:abstractNumId w:val="10"/>
  </w:num>
  <w:num w:numId="5">
    <w:abstractNumId w:val="14"/>
  </w:num>
  <w:num w:numId="6">
    <w:abstractNumId w:val="14"/>
  </w:num>
  <w:num w:numId="7">
    <w:abstractNumId w:val="24"/>
  </w:num>
  <w:num w:numId="8">
    <w:abstractNumId w:val="16"/>
  </w:num>
  <w:num w:numId="9">
    <w:abstractNumId w:val="9"/>
  </w:num>
  <w:num w:numId="10">
    <w:abstractNumId w:val="2"/>
  </w:num>
  <w:num w:numId="11">
    <w:abstractNumId w:val="16"/>
  </w:num>
  <w:num w:numId="12">
    <w:abstractNumId w:val="3"/>
  </w:num>
  <w:num w:numId="13">
    <w:abstractNumId w:val="16"/>
  </w:num>
  <w:num w:numId="14">
    <w:abstractNumId w:val="19"/>
  </w:num>
  <w:num w:numId="15">
    <w:abstractNumId w:val="5"/>
  </w:num>
  <w:num w:numId="16">
    <w:abstractNumId w:val="5"/>
  </w:num>
  <w:num w:numId="17">
    <w:abstractNumId w:val="5"/>
  </w:num>
  <w:num w:numId="18">
    <w:abstractNumId w:val="4"/>
  </w:num>
  <w:num w:numId="19">
    <w:abstractNumId w:val="18"/>
  </w:num>
  <w:num w:numId="20">
    <w:abstractNumId w:val="18"/>
  </w:num>
  <w:num w:numId="21">
    <w:abstractNumId w:val="18"/>
  </w:num>
  <w:num w:numId="22">
    <w:abstractNumId w:val="18"/>
  </w:num>
  <w:num w:numId="23">
    <w:abstractNumId w:val="17"/>
  </w:num>
  <w:num w:numId="24">
    <w:abstractNumId w:val="26"/>
  </w:num>
  <w:num w:numId="25">
    <w:abstractNumId w:val="1"/>
  </w:num>
  <w:num w:numId="26">
    <w:abstractNumId w:val="15"/>
  </w:num>
  <w:num w:numId="27">
    <w:abstractNumId w:val="7"/>
  </w:num>
  <w:num w:numId="28">
    <w:abstractNumId w:val="18"/>
  </w:num>
  <w:num w:numId="29">
    <w:abstractNumId w:val="21"/>
  </w:num>
  <w:num w:numId="30">
    <w:abstractNumId w:val="25"/>
  </w:num>
  <w:num w:numId="31">
    <w:abstractNumId w:val="23"/>
  </w:num>
  <w:num w:numId="32">
    <w:abstractNumId w:val="8"/>
  </w:num>
  <w:num w:numId="33">
    <w:abstractNumId w:val="12"/>
  </w:num>
  <w:num w:numId="34">
    <w:abstractNumId w:val="11"/>
  </w:num>
  <w:num w:numId="35">
    <w:abstractNumId w:val="13"/>
  </w:num>
  <w:num w:numId="36">
    <w:abstractNumId w:val="18"/>
  </w:num>
  <w:num w:numId="37">
    <w:abstractNumId w:val="20"/>
  </w:num>
  <w:num w:numId="38">
    <w:abstractNumId w:val="18"/>
  </w:num>
  <w:num w:numId="39">
    <w:abstractNumId w:val="18"/>
  </w:num>
  <w:num w:numId="40">
    <w:abstractNumId w:val="22"/>
  </w:num>
  <w:num w:numId="41">
    <w:abstractNumId w:val="27"/>
  </w:num>
  <w:num w:numId="42">
    <w:abstractNumId w:val="6"/>
  </w:num>
  <w:num w:numId="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TrackMoves/>
  <w:defaultTabStop w:val="720"/>
  <w:hyphenationZone w:val="425"/>
  <w:characterSpacingControl w:val="doNotCompress"/>
  <w:footnotePr>
    <w:footnote w:id="-1"/>
    <w:footnote w:id="0"/>
    <w:footnote w:id="1"/>
  </w:footnotePr>
  <w:endnotePr>
    <w:endnote w:id="-1"/>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C6C64"/>
    <w:rsid w:val="00000E76"/>
    <w:rsid w:val="00001983"/>
    <w:rsid w:val="00001D84"/>
    <w:rsid w:val="00001F69"/>
    <w:rsid w:val="00002011"/>
    <w:rsid w:val="00003780"/>
    <w:rsid w:val="000046C9"/>
    <w:rsid w:val="00004A41"/>
    <w:rsid w:val="00007195"/>
    <w:rsid w:val="000076BE"/>
    <w:rsid w:val="0000795D"/>
    <w:rsid w:val="000112F8"/>
    <w:rsid w:val="00011E48"/>
    <w:rsid w:val="00011E94"/>
    <w:rsid w:val="00012445"/>
    <w:rsid w:val="000124FC"/>
    <w:rsid w:val="00014195"/>
    <w:rsid w:val="00014463"/>
    <w:rsid w:val="000152D4"/>
    <w:rsid w:val="0001603C"/>
    <w:rsid w:val="00016804"/>
    <w:rsid w:val="000168E0"/>
    <w:rsid w:val="0001732E"/>
    <w:rsid w:val="000178D0"/>
    <w:rsid w:val="00017F30"/>
    <w:rsid w:val="00020B51"/>
    <w:rsid w:val="00020EDB"/>
    <w:rsid w:val="00020FDE"/>
    <w:rsid w:val="000239AD"/>
    <w:rsid w:val="00023C9F"/>
    <w:rsid w:val="00025138"/>
    <w:rsid w:val="00025334"/>
    <w:rsid w:val="00027A71"/>
    <w:rsid w:val="000302F9"/>
    <w:rsid w:val="00031660"/>
    <w:rsid w:val="0003168C"/>
    <w:rsid w:val="00031753"/>
    <w:rsid w:val="000317AE"/>
    <w:rsid w:val="00031A00"/>
    <w:rsid w:val="00031B19"/>
    <w:rsid w:val="000321A0"/>
    <w:rsid w:val="000337F5"/>
    <w:rsid w:val="00033B78"/>
    <w:rsid w:val="00034369"/>
    <w:rsid w:val="00034CD6"/>
    <w:rsid w:val="00034DEC"/>
    <w:rsid w:val="000350A2"/>
    <w:rsid w:val="00035AB5"/>
    <w:rsid w:val="00036499"/>
    <w:rsid w:val="0003686A"/>
    <w:rsid w:val="000371D5"/>
    <w:rsid w:val="00037A8E"/>
    <w:rsid w:val="00040A85"/>
    <w:rsid w:val="00040F7E"/>
    <w:rsid w:val="00041C1D"/>
    <w:rsid w:val="000426C1"/>
    <w:rsid w:val="00042F1D"/>
    <w:rsid w:val="0004312E"/>
    <w:rsid w:val="00043457"/>
    <w:rsid w:val="00043C45"/>
    <w:rsid w:val="00043E66"/>
    <w:rsid w:val="0004419E"/>
    <w:rsid w:val="00044F91"/>
    <w:rsid w:val="000465D3"/>
    <w:rsid w:val="0004665B"/>
    <w:rsid w:val="000503DD"/>
    <w:rsid w:val="00050A65"/>
    <w:rsid w:val="00050D8B"/>
    <w:rsid w:val="00051212"/>
    <w:rsid w:val="00051865"/>
    <w:rsid w:val="00052304"/>
    <w:rsid w:val="0005256E"/>
    <w:rsid w:val="00053E6B"/>
    <w:rsid w:val="000544F7"/>
    <w:rsid w:val="000546C8"/>
    <w:rsid w:val="00055AFB"/>
    <w:rsid w:val="000565F3"/>
    <w:rsid w:val="00057C2B"/>
    <w:rsid w:val="00057D8A"/>
    <w:rsid w:val="0006076A"/>
    <w:rsid w:val="0006171A"/>
    <w:rsid w:val="00061982"/>
    <w:rsid w:val="00061D99"/>
    <w:rsid w:val="000630EA"/>
    <w:rsid w:val="00063D93"/>
    <w:rsid w:val="000647D9"/>
    <w:rsid w:val="00067306"/>
    <w:rsid w:val="00067E71"/>
    <w:rsid w:val="00070286"/>
    <w:rsid w:val="0007099B"/>
    <w:rsid w:val="00070B11"/>
    <w:rsid w:val="0007163F"/>
    <w:rsid w:val="00071808"/>
    <w:rsid w:val="00071DDD"/>
    <w:rsid w:val="00072602"/>
    <w:rsid w:val="000726BB"/>
    <w:rsid w:val="00072B13"/>
    <w:rsid w:val="00073833"/>
    <w:rsid w:val="00074F76"/>
    <w:rsid w:val="00076679"/>
    <w:rsid w:val="0007798C"/>
    <w:rsid w:val="00077A9F"/>
    <w:rsid w:val="00080A03"/>
    <w:rsid w:val="00082382"/>
    <w:rsid w:val="00082E58"/>
    <w:rsid w:val="000844B2"/>
    <w:rsid w:val="00084530"/>
    <w:rsid w:val="00084E73"/>
    <w:rsid w:val="00085149"/>
    <w:rsid w:val="00085A2A"/>
    <w:rsid w:val="00086A93"/>
    <w:rsid w:val="000876FD"/>
    <w:rsid w:val="00090B3D"/>
    <w:rsid w:val="000916AC"/>
    <w:rsid w:val="00093DE8"/>
    <w:rsid w:val="00093EE9"/>
    <w:rsid w:val="00093EF5"/>
    <w:rsid w:val="000943CD"/>
    <w:rsid w:val="00094D57"/>
    <w:rsid w:val="000959D5"/>
    <w:rsid w:val="000970A4"/>
    <w:rsid w:val="000977EB"/>
    <w:rsid w:val="000A28CB"/>
    <w:rsid w:val="000A36C4"/>
    <w:rsid w:val="000A437D"/>
    <w:rsid w:val="000A450E"/>
    <w:rsid w:val="000A45FB"/>
    <w:rsid w:val="000A4A32"/>
    <w:rsid w:val="000A53AB"/>
    <w:rsid w:val="000A64FE"/>
    <w:rsid w:val="000A729D"/>
    <w:rsid w:val="000A74D9"/>
    <w:rsid w:val="000B0804"/>
    <w:rsid w:val="000B1C0D"/>
    <w:rsid w:val="000B2319"/>
    <w:rsid w:val="000B2E34"/>
    <w:rsid w:val="000B3B85"/>
    <w:rsid w:val="000B55C3"/>
    <w:rsid w:val="000B5A19"/>
    <w:rsid w:val="000B5B22"/>
    <w:rsid w:val="000B60AE"/>
    <w:rsid w:val="000B71A4"/>
    <w:rsid w:val="000C0CEB"/>
    <w:rsid w:val="000C1CBC"/>
    <w:rsid w:val="000C2755"/>
    <w:rsid w:val="000C351D"/>
    <w:rsid w:val="000C39F6"/>
    <w:rsid w:val="000C3C08"/>
    <w:rsid w:val="000C40C0"/>
    <w:rsid w:val="000C43D7"/>
    <w:rsid w:val="000C4F0B"/>
    <w:rsid w:val="000C5A0C"/>
    <w:rsid w:val="000C6532"/>
    <w:rsid w:val="000C6BF8"/>
    <w:rsid w:val="000D0276"/>
    <w:rsid w:val="000D0CF0"/>
    <w:rsid w:val="000D229C"/>
    <w:rsid w:val="000D476D"/>
    <w:rsid w:val="000D47A4"/>
    <w:rsid w:val="000D47F3"/>
    <w:rsid w:val="000D4817"/>
    <w:rsid w:val="000D4A65"/>
    <w:rsid w:val="000D5124"/>
    <w:rsid w:val="000D5325"/>
    <w:rsid w:val="000D57E9"/>
    <w:rsid w:val="000D5F05"/>
    <w:rsid w:val="000E1EB9"/>
    <w:rsid w:val="000E2181"/>
    <w:rsid w:val="000E2AD4"/>
    <w:rsid w:val="000E305D"/>
    <w:rsid w:val="000E33B1"/>
    <w:rsid w:val="000E3BD7"/>
    <w:rsid w:val="000E496D"/>
    <w:rsid w:val="000E4F1C"/>
    <w:rsid w:val="000E6EDD"/>
    <w:rsid w:val="000E6F1C"/>
    <w:rsid w:val="000E7F4C"/>
    <w:rsid w:val="000F2341"/>
    <w:rsid w:val="000F3CDE"/>
    <w:rsid w:val="000F5A55"/>
    <w:rsid w:val="000F615A"/>
    <w:rsid w:val="000F61DE"/>
    <w:rsid w:val="000F7120"/>
    <w:rsid w:val="0010048C"/>
    <w:rsid w:val="001006BE"/>
    <w:rsid w:val="0010096E"/>
    <w:rsid w:val="001009BB"/>
    <w:rsid w:val="00101652"/>
    <w:rsid w:val="00101925"/>
    <w:rsid w:val="00103BEF"/>
    <w:rsid w:val="00104580"/>
    <w:rsid w:val="00105768"/>
    <w:rsid w:val="00105914"/>
    <w:rsid w:val="00106558"/>
    <w:rsid w:val="0010655A"/>
    <w:rsid w:val="0010720E"/>
    <w:rsid w:val="00110FB7"/>
    <w:rsid w:val="00111020"/>
    <w:rsid w:val="001116ED"/>
    <w:rsid w:val="001118FD"/>
    <w:rsid w:val="00114B95"/>
    <w:rsid w:val="001156AC"/>
    <w:rsid w:val="00115C93"/>
    <w:rsid w:val="001166D0"/>
    <w:rsid w:val="0011703D"/>
    <w:rsid w:val="0011712A"/>
    <w:rsid w:val="00117EAA"/>
    <w:rsid w:val="00120890"/>
    <w:rsid w:val="001218F0"/>
    <w:rsid w:val="00121AEC"/>
    <w:rsid w:val="001220CC"/>
    <w:rsid w:val="00122A37"/>
    <w:rsid w:val="00122AE7"/>
    <w:rsid w:val="00124301"/>
    <w:rsid w:val="00125FC3"/>
    <w:rsid w:val="00127BD8"/>
    <w:rsid w:val="00131A79"/>
    <w:rsid w:val="00131CFE"/>
    <w:rsid w:val="001324AC"/>
    <w:rsid w:val="00132C15"/>
    <w:rsid w:val="00132E6E"/>
    <w:rsid w:val="00132F10"/>
    <w:rsid w:val="001330F1"/>
    <w:rsid w:val="00133430"/>
    <w:rsid w:val="00135B4C"/>
    <w:rsid w:val="00135FC2"/>
    <w:rsid w:val="00142BEB"/>
    <w:rsid w:val="00142ED5"/>
    <w:rsid w:val="00143988"/>
    <w:rsid w:val="00144955"/>
    <w:rsid w:val="00144A71"/>
    <w:rsid w:val="001456B8"/>
    <w:rsid w:val="001457D2"/>
    <w:rsid w:val="00146543"/>
    <w:rsid w:val="0014664E"/>
    <w:rsid w:val="00150CF0"/>
    <w:rsid w:val="00151910"/>
    <w:rsid w:val="00151F6A"/>
    <w:rsid w:val="00152155"/>
    <w:rsid w:val="00152D8A"/>
    <w:rsid w:val="001535FF"/>
    <w:rsid w:val="00153800"/>
    <w:rsid w:val="00153D75"/>
    <w:rsid w:val="0015415C"/>
    <w:rsid w:val="001574D7"/>
    <w:rsid w:val="00157CDF"/>
    <w:rsid w:val="001603FD"/>
    <w:rsid w:val="00161B50"/>
    <w:rsid w:val="00161E4C"/>
    <w:rsid w:val="00161F69"/>
    <w:rsid w:val="001624E7"/>
    <w:rsid w:val="00162743"/>
    <w:rsid w:val="00163D57"/>
    <w:rsid w:val="0016418C"/>
    <w:rsid w:val="0016461B"/>
    <w:rsid w:val="00165424"/>
    <w:rsid w:val="001655EA"/>
    <w:rsid w:val="00165CE4"/>
    <w:rsid w:val="00167E6E"/>
    <w:rsid w:val="00170325"/>
    <w:rsid w:val="001714CA"/>
    <w:rsid w:val="00171DEE"/>
    <w:rsid w:val="0017214B"/>
    <w:rsid w:val="0017346E"/>
    <w:rsid w:val="00173DE9"/>
    <w:rsid w:val="0017428A"/>
    <w:rsid w:val="001742DE"/>
    <w:rsid w:val="00174AB1"/>
    <w:rsid w:val="00175181"/>
    <w:rsid w:val="00175B5B"/>
    <w:rsid w:val="00175D49"/>
    <w:rsid w:val="0017756F"/>
    <w:rsid w:val="00177ED6"/>
    <w:rsid w:val="0018076C"/>
    <w:rsid w:val="00180FFC"/>
    <w:rsid w:val="0018125B"/>
    <w:rsid w:val="001819C3"/>
    <w:rsid w:val="00183B35"/>
    <w:rsid w:val="00185EDB"/>
    <w:rsid w:val="0018631E"/>
    <w:rsid w:val="001867DF"/>
    <w:rsid w:val="0018772E"/>
    <w:rsid w:val="00190685"/>
    <w:rsid w:val="00191F39"/>
    <w:rsid w:val="00192DEB"/>
    <w:rsid w:val="00193063"/>
    <w:rsid w:val="001949E3"/>
    <w:rsid w:val="00195963"/>
    <w:rsid w:val="00195ED9"/>
    <w:rsid w:val="0019650D"/>
    <w:rsid w:val="00196E36"/>
    <w:rsid w:val="001973B8"/>
    <w:rsid w:val="00197DCC"/>
    <w:rsid w:val="001A0E4C"/>
    <w:rsid w:val="001A0F63"/>
    <w:rsid w:val="001A1ECA"/>
    <w:rsid w:val="001A1FE2"/>
    <w:rsid w:val="001A29C4"/>
    <w:rsid w:val="001A2AD3"/>
    <w:rsid w:val="001A2D66"/>
    <w:rsid w:val="001A320D"/>
    <w:rsid w:val="001A4155"/>
    <w:rsid w:val="001A4647"/>
    <w:rsid w:val="001A4A8A"/>
    <w:rsid w:val="001A50DD"/>
    <w:rsid w:val="001A6450"/>
    <w:rsid w:val="001A6753"/>
    <w:rsid w:val="001A6FC2"/>
    <w:rsid w:val="001A75AC"/>
    <w:rsid w:val="001A7CCE"/>
    <w:rsid w:val="001B0B25"/>
    <w:rsid w:val="001B1450"/>
    <w:rsid w:val="001B1EFD"/>
    <w:rsid w:val="001B2314"/>
    <w:rsid w:val="001B27BA"/>
    <w:rsid w:val="001B4F09"/>
    <w:rsid w:val="001B5119"/>
    <w:rsid w:val="001B56B6"/>
    <w:rsid w:val="001B63AF"/>
    <w:rsid w:val="001B735D"/>
    <w:rsid w:val="001C0918"/>
    <w:rsid w:val="001C1BC3"/>
    <w:rsid w:val="001C22F9"/>
    <w:rsid w:val="001C30FE"/>
    <w:rsid w:val="001C312B"/>
    <w:rsid w:val="001C4047"/>
    <w:rsid w:val="001C42F1"/>
    <w:rsid w:val="001C6CD4"/>
    <w:rsid w:val="001C75D6"/>
    <w:rsid w:val="001D04E4"/>
    <w:rsid w:val="001D060C"/>
    <w:rsid w:val="001D126B"/>
    <w:rsid w:val="001D158C"/>
    <w:rsid w:val="001D30D0"/>
    <w:rsid w:val="001D4225"/>
    <w:rsid w:val="001D47CA"/>
    <w:rsid w:val="001D5584"/>
    <w:rsid w:val="001D5775"/>
    <w:rsid w:val="001D5E56"/>
    <w:rsid w:val="001D6FBD"/>
    <w:rsid w:val="001D71F8"/>
    <w:rsid w:val="001D7551"/>
    <w:rsid w:val="001E16C1"/>
    <w:rsid w:val="001E236E"/>
    <w:rsid w:val="001E2B18"/>
    <w:rsid w:val="001E39D0"/>
    <w:rsid w:val="001E39E9"/>
    <w:rsid w:val="001E40E0"/>
    <w:rsid w:val="001E5556"/>
    <w:rsid w:val="001E582B"/>
    <w:rsid w:val="001E6460"/>
    <w:rsid w:val="001E6A1E"/>
    <w:rsid w:val="001E6ACB"/>
    <w:rsid w:val="001F1933"/>
    <w:rsid w:val="001F1B3E"/>
    <w:rsid w:val="001F2792"/>
    <w:rsid w:val="001F3160"/>
    <w:rsid w:val="001F382E"/>
    <w:rsid w:val="001F4C84"/>
    <w:rsid w:val="001F5E34"/>
    <w:rsid w:val="001F7A1D"/>
    <w:rsid w:val="00200523"/>
    <w:rsid w:val="00201CB6"/>
    <w:rsid w:val="00202754"/>
    <w:rsid w:val="00204D67"/>
    <w:rsid w:val="00205335"/>
    <w:rsid w:val="002053C5"/>
    <w:rsid w:val="002056F1"/>
    <w:rsid w:val="00205B59"/>
    <w:rsid w:val="00207491"/>
    <w:rsid w:val="00207E58"/>
    <w:rsid w:val="00210E73"/>
    <w:rsid w:val="00213E99"/>
    <w:rsid w:val="0021463F"/>
    <w:rsid w:val="00215911"/>
    <w:rsid w:val="002175DD"/>
    <w:rsid w:val="0021774F"/>
    <w:rsid w:val="00217995"/>
    <w:rsid w:val="002208DF"/>
    <w:rsid w:val="00220C6E"/>
    <w:rsid w:val="0022163C"/>
    <w:rsid w:val="00222A1D"/>
    <w:rsid w:val="0022335A"/>
    <w:rsid w:val="0022344E"/>
    <w:rsid w:val="00223F8B"/>
    <w:rsid w:val="0022424C"/>
    <w:rsid w:val="00225F80"/>
    <w:rsid w:val="00226C21"/>
    <w:rsid w:val="00227243"/>
    <w:rsid w:val="00227720"/>
    <w:rsid w:val="002279A6"/>
    <w:rsid w:val="00230F3C"/>
    <w:rsid w:val="00231595"/>
    <w:rsid w:val="00232886"/>
    <w:rsid w:val="00232CA7"/>
    <w:rsid w:val="0023327F"/>
    <w:rsid w:val="002332E2"/>
    <w:rsid w:val="002339A3"/>
    <w:rsid w:val="00233CFC"/>
    <w:rsid w:val="00234316"/>
    <w:rsid w:val="00234530"/>
    <w:rsid w:val="002345BF"/>
    <w:rsid w:val="00234E8D"/>
    <w:rsid w:val="00235056"/>
    <w:rsid w:val="002361EB"/>
    <w:rsid w:val="0023722B"/>
    <w:rsid w:val="00237272"/>
    <w:rsid w:val="0023734A"/>
    <w:rsid w:val="00240614"/>
    <w:rsid w:val="00240779"/>
    <w:rsid w:val="00240ADE"/>
    <w:rsid w:val="002410AC"/>
    <w:rsid w:val="00241FF7"/>
    <w:rsid w:val="00242385"/>
    <w:rsid w:val="002424C6"/>
    <w:rsid w:val="0024264A"/>
    <w:rsid w:val="00243B02"/>
    <w:rsid w:val="0024404A"/>
    <w:rsid w:val="0024469F"/>
    <w:rsid w:val="00245514"/>
    <w:rsid w:val="002455E1"/>
    <w:rsid w:val="00245A67"/>
    <w:rsid w:val="00247914"/>
    <w:rsid w:val="00252074"/>
    <w:rsid w:val="002533A7"/>
    <w:rsid w:val="00253733"/>
    <w:rsid w:val="00254BBC"/>
    <w:rsid w:val="00257126"/>
    <w:rsid w:val="002575FA"/>
    <w:rsid w:val="00257C11"/>
    <w:rsid w:val="00260342"/>
    <w:rsid w:val="0026107A"/>
    <w:rsid w:val="002618B8"/>
    <w:rsid w:val="00261EAE"/>
    <w:rsid w:val="002624F5"/>
    <w:rsid w:val="00263C63"/>
    <w:rsid w:val="002647FF"/>
    <w:rsid w:val="00264D35"/>
    <w:rsid w:val="002655E3"/>
    <w:rsid w:val="00265935"/>
    <w:rsid w:val="00265A3D"/>
    <w:rsid w:val="0026606F"/>
    <w:rsid w:val="00266FB5"/>
    <w:rsid w:val="002671EA"/>
    <w:rsid w:val="002674B8"/>
    <w:rsid w:val="00267F45"/>
    <w:rsid w:val="0027086E"/>
    <w:rsid w:val="00270BE8"/>
    <w:rsid w:val="00271B54"/>
    <w:rsid w:val="00271EA9"/>
    <w:rsid w:val="002720A2"/>
    <w:rsid w:val="002724C6"/>
    <w:rsid w:val="00272CD8"/>
    <w:rsid w:val="0027388F"/>
    <w:rsid w:val="00273932"/>
    <w:rsid w:val="00273E34"/>
    <w:rsid w:val="00273E68"/>
    <w:rsid w:val="00274005"/>
    <w:rsid w:val="002743D4"/>
    <w:rsid w:val="0027547E"/>
    <w:rsid w:val="00275E46"/>
    <w:rsid w:val="002773B8"/>
    <w:rsid w:val="00280F59"/>
    <w:rsid w:val="00282A0E"/>
    <w:rsid w:val="00282E8B"/>
    <w:rsid w:val="00283D27"/>
    <w:rsid w:val="00283FED"/>
    <w:rsid w:val="002843A2"/>
    <w:rsid w:val="00284773"/>
    <w:rsid w:val="00285C6A"/>
    <w:rsid w:val="00286AE4"/>
    <w:rsid w:val="00287A5A"/>
    <w:rsid w:val="002909B5"/>
    <w:rsid w:val="00291FBD"/>
    <w:rsid w:val="0029299D"/>
    <w:rsid w:val="00293F79"/>
    <w:rsid w:val="00295217"/>
    <w:rsid w:val="00295709"/>
    <w:rsid w:val="00296429"/>
    <w:rsid w:val="002968EB"/>
    <w:rsid w:val="00296971"/>
    <w:rsid w:val="00297748"/>
    <w:rsid w:val="002977E8"/>
    <w:rsid w:val="002A0793"/>
    <w:rsid w:val="002A0BC9"/>
    <w:rsid w:val="002A0FC1"/>
    <w:rsid w:val="002A298E"/>
    <w:rsid w:val="002A44B7"/>
    <w:rsid w:val="002A589A"/>
    <w:rsid w:val="002A7163"/>
    <w:rsid w:val="002A7C38"/>
    <w:rsid w:val="002A7C63"/>
    <w:rsid w:val="002A7C94"/>
    <w:rsid w:val="002A7EC5"/>
    <w:rsid w:val="002B1DE7"/>
    <w:rsid w:val="002B26D5"/>
    <w:rsid w:val="002B2E0F"/>
    <w:rsid w:val="002B3B7A"/>
    <w:rsid w:val="002B66B0"/>
    <w:rsid w:val="002C1E0C"/>
    <w:rsid w:val="002C2014"/>
    <w:rsid w:val="002C2955"/>
    <w:rsid w:val="002C30D7"/>
    <w:rsid w:val="002C3F51"/>
    <w:rsid w:val="002C409A"/>
    <w:rsid w:val="002C4627"/>
    <w:rsid w:val="002C487B"/>
    <w:rsid w:val="002C5AC3"/>
    <w:rsid w:val="002C7091"/>
    <w:rsid w:val="002C753A"/>
    <w:rsid w:val="002C7ED8"/>
    <w:rsid w:val="002D1485"/>
    <w:rsid w:val="002D2215"/>
    <w:rsid w:val="002D3736"/>
    <w:rsid w:val="002D375F"/>
    <w:rsid w:val="002D556A"/>
    <w:rsid w:val="002D5CAE"/>
    <w:rsid w:val="002D71D9"/>
    <w:rsid w:val="002D7DDC"/>
    <w:rsid w:val="002E0414"/>
    <w:rsid w:val="002E2F58"/>
    <w:rsid w:val="002E4931"/>
    <w:rsid w:val="002E4DD5"/>
    <w:rsid w:val="002E6C2C"/>
    <w:rsid w:val="002E728D"/>
    <w:rsid w:val="002F04E8"/>
    <w:rsid w:val="002F0D5E"/>
    <w:rsid w:val="002F2247"/>
    <w:rsid w:val="002F2641"/>
    <w:rsid w:val="002F281C"/>
    <w:rsid w:val="002F2B44"/>
    <w:rsid w:val="002F2DE3"/>
    <w:rsid w:val="002F3DDE"/>
    <w:rsid w:val="002F4308"/>
    <w:rsid w:val="002F4324"/>
    <w:rsid w:val="002F47EF"/>
    <w:rsid w:val="002F7D94"/>
    <w:rsid w:val="00301228"/>
    <w:rsid w:val="003014E6"/>
    <w:rsid w:val="00301CF9"/>
    <w:rsid w:val="00301F73"/>
    <w:rsid w:val="003021F0"/>
    <w:rsid w:val="0030266C"/>
    <w:rsid w:val="00302CEF"/>
    <w:rsid w:val="00304EED"/>
    <w:rsid w:val="003053AF"/>
    <w:rsid w:val="003065E9"/>
    <w:rsid w:val="003074B6"/>
    <w:rsid w:val="00310EAB"/>
    <w:rsid w:val="0031107F"/>
    <w:rsid w:val="00311A3D"/>
    <w:rsid w:val="003124FD"/>
    <w:rsid w:val="00312578"/>
    <w:rsid w:val="00312A02"/>
    <w:rsid w:val="00313FAC"/>
    <w:rsid w:val="0031445E"/>
    <w:rsid w:val="00314BBA"/>
    <w:rsid w:val="003150D1"/>
    <w:rsid w:val="00315919"/>
    <w:rsid w:val="003159F0"/>
    <w:rsid w:val="00316227"/>
    <w:rsid w:val="00317427"/>
    <w:rsid w:val="00317836"/>
    <w:rsid w:val="00317E79"/>
    <w:rsid w:val="00320694"/>
    <w:rsid w:val="003218C1"/>
    <w:rsid w:val="003219F7"/>
    <w:rsid w:val="0032222B"/>
    <w:rsid w:val="00322231"/>
    <w:rsid w:val="00322C4B"/>
    <w:rsid w:val="00325170"/>
    <w:rsid w:val="0032540A"/>
    <w:rsid w:val="003262BD"/>
    <w:rsid w:val="00326415"/>
    <w:rsid w:val="00326ECB"/>
    <w:rsid w:val="0032735D"/>
    <w:rsid w:val="00333541"/>
    <w:rsid w:val="003339E7"/>
    <w:rsid w:val="00334DB1"/>
    <w:rsid w:val="00334EC3"/>
    <w:rsid w:val="0033691A"/>
    <w:rsid w:val="00336D40"/>
    <w:rsid w:val="00337889"/>
    <w:rsid w:val="00337956"/>
    <w:rsid w:val="00340250"/>
    <w:rsid w:val="00340793"/>
    <w:rsid w:val="00340A6A"/>
    <w:rsid w:val="00341934"/>
    <w:rsid w:val="00341C1F"/>
    <w:rsid w:val="003423CC"/>
    <w:rsid w:val="003423D9"/>
    <w:rsid w:val="0034272A"/>
    <w:rsid w:val="003427D3"/>
    <w:rsid w:val="00343252"/>
    <w:rsid w:val="00346D82"/>
    <w:rsid w:val="00346FC4"/>
    <w:rsid w:val="003470EC"/>
    <w:rsid w:val="003478C6"/>
    <w:rsid w:val="00347F24"/>
    <w:rsid w:val="003500C0"/>
    <w:rsid w:val="003500FB"/>
    <w:rsid w:val="00350842"/>
    <w:rsid w:val="00350867"/>
    <w:rsid w:val="00350AA1"/>
    <w:rsid w:val="003510B1"/>
    <w:rsid w:val="00351AE7"/>
    <w:rsid w:val="00351E40"/>
    <w:rsid w:val="00352D4B"/>
    <w:rsid w:val="00352F94"/>
    <w:rsid w:val="0035300F"/>
    <w:rsid w:val="0035301A"/>
    <w:rsid w:val="0035331A"/>
    <w:rsid w:val="00353535"/>
    <w:rsid w:val="00360CC5"/>
    <w:rsid w:val="003616F2"/>
    <w:rsid w:val="00361ADB"/>
    <w:rsid w:val="00361B9F"/>
    <w:rsid w:val="0036202E"/>
    <w:rsid w:val="00362154"/>
    <w:rsid w:val="00362825"/>
    <w:rsid w:val="003629C4"/>
    <w:rsid w:val="003637F8"/>
    <w:rsid w:val="00364938"/>
    <w:rsid w:val="00364E44"/>
    <w:rsid w:val="00366CA9"/>
    <w:rsid w:val="00367DB9"/>
    <w:rsid w:val="00371260"/>
    <w:rsid w:val="0037284B"/>
    <w:rsid w:val="00372A77"/>
    <w:rsid w:val="00373554"/>
    <w:rsid w:val="0037478F"/>
    <w:rsid w:val="003753AC"/>
    <w:rsid w:val="00375697"/>
    <w:rsid w:val="003756F2"/>
    <w:rsid w:val="0037786B"/>
    <w:rsid w:val="00377A5C"/>
    <w:rsid w:val="00377D27"/>
    <w:rsid w:val="00377E66"/>
    <w:rsid w:val="00381DC9"/>
    <w:rsid w:val="0038225F"/>
    <w:rsid w:val="00386BBA"/>
    <w:rsid w:val="00386C46"/>
    <w:rsid w:val="00386E09"/>
    <w:rsid w:val="0038739B"/>
    <w:rsid w:val="003873DB"/>
    <w:rsid w:val="0038766B"/>
    <w:rsid w:val="003878D7"/>
    <w:rsid w:val="00391AEF"/>
    <w:rsid w:val="0039232D"/>
    <w:rsid w:val="0039316F"/>
    <w:rsid w:val="00394CDA"/>
    <w:rsid w:val="00395704"/>
    <w:rsid w:val="0039640C"/>
    <w:rsid w:val="003964C9"/>
    <w:rsid w:val="00397389"/>
    <w:rsid w:val="00397C17"/>
    <w:rsid w:val="003A0ACD"/>
    <w:rsid w:val="003A1406"/>
    <w:rsid w:val="003A18EF"/>
    <w:rsid w:val="003A3459"/>
    <w:rsid w:val="003A3F32"/>
    <w:rsid w:val="003A5B2B"/>
    <w:rsid w:val="003A778F"/>
    <w:rsid w:val="003A7994"/>
    <w:rsid w:val="003B0A29"/>
    <w:rsid w:val="003B1106"/>
    <w:rsid w:val="003B2B74"/>
    <w:rsid w:val="003B3D51"/>
    <w:rsid w:val="003B3D92"/>
    <w:rsid w:val="003B583A"/>
    <w:rsid w:val="003B5CFC"/>
    <w:rsid w:val="003B5F81"/>
    <w:rsid w:val="003B610F"/>
    <w:rsid w:val="003B7BA1"/>
    <w:rsid w:val="003C09B7"/>
    <w:rsid w:val="003C211D"/>
    <w:rsid w:val="003C21ED"/>
    <w:rsid w:val="003C2F20"/>
    <w:rsid w:val="003C3E2F"/>
    <w:rsid w:val="003C4478"/>
    <w:rsid w:val="003C48CB"/>
    <w:rsid w:val="003C52E8"/>
    <w:rsid w:val="003C7364"/>
    <w:rsid w:val="003D05E3"/>
    <w:rsid w:val="003D0870"/>
    <w:rsid w:val="003D0AA7"/>
    <w:rsid w:val="003D12FF"/>
    <w:rsid w:val="003D1576"/>
    <w:rsid w:val="003D1F1E"/>
    <w:rsid w:val="003D25F2"/>
    <w:rsid w:val="003D25FF"/>
    <w:rsid w:val="003D3336"/>
    <w:rsid w:val="003D3399"/>
    <w:rsid w:val="003D3526"/>
    <w:rsid w:val="003D391D"/>
    <w:rsid w:val="003D4434"/>
    <w:rsid w:val="003D789C"/>
    <w:rsid w:val="003D79C9"/>
    <w:rsid w:val="003E0A71"/>
    <w:rsid w:val="003E1376"/>
    <w:rsid w:val="003E16DD"/>
    <w:rsid w:val="003E1708"/>
    <w:rsid w:val="003E1CD9"/>
    <w:rsid w:val="003E473C"/>
    <w:rsid w:val="003E61B4"/>
    <w:rsid w:val="003E65EA"/>
    <w:rsid w:val="003E6CFF"/>
    <w:rsid w:val="003E7513"/>
    <w:rsid w:val="003E7D2D"/>
    <w:rsid w:val="003F0447"/>
    <w:rsid w:val="003F0713"/>
    <w:rsid w:val="003F0A9D"/>
    <w:rsid w:val="003F0F45"/>
    <w:rsid w:val="003F2098"/>
    <w:rsid w:val="003F291A"/>
    <w:rsid w:val="003F32C2"/>
    <w:rsid w:val="003F3737"/>
    <w:rsid w:val="003F51F4"/>
    <w:rsid w:val="003F61AE"/>
    <w:rsid w:val="003F6EEA"/>
    <w:rsid w:val="003F721F"/>
    <w:rsid w:val="003F724D"/>
    <w:rsid w:val="003F7254"/>
    <w:rsid w:val="003F7C6F"/>
    <w:rsid w:val="004005C1"/>
    <w:rsid w:val="004009CA"/>
    <w:rsid w:val="004041E5"/>
    <w:rsid w:val="00404B6D"/>
    <w:rsid w:val="00404DC5"/>
    <w:rsid w:val="00405555"/>
    <w:rsid w:val="0040704E"/>
    <w:rsid w:val="00407674"/>
    <w:rsid w:val="004120C1"/>
    <w:rsid w:val="004127BA"/>
    <w:rsid w:val="0041299A"/>
    <w:rsid w:val="00413273"/>
    <w:rsid w:val="00414327"/>
    <w:rsid w:val="004148D4"/>
    <w:rsid w:val="00414A11"/>
    <w:rsid w:val="00416633"/>
    <w:rsid w:val="0042031F"/>
    <w:rsid w:val="00421724"/>
    <w:rsid w:val="00422747"/>
    <w:rsid w:val="00422E72"/>
    <w:rsid w:val="00423910"/>
    <w:rsid w:val="00426B00"/>
    <w:rsid w:val="00426E63"/>
    <w:rsid w:val="004305A0"/>
    <w:rsid w:val="00431C8C"/>
    <w:rsid w:val="0043204A"/>
    <w:rsid w:val="00432391"/>
    <w:rsid w:val="004326B3"/>
    <w:rsid w:val="004327CB"/>
    <w:rsid w:val="0043392F"/>
    <w:rsid w:val="00433D64"/>
    <w:rsid w:val="00434C64"/>
    <w:rsid w:val="004364DA"/>
    <w:rsid w:val="00436BE5"/>
    <w:rsid w:val="004375DD"/>
    <w:rsid w:val="00437C98"/>
    <w:rsid w:val="00440553"/>
    <w:rsid w:val="004408D5"/>
    <w:rsid w:val="00440CBA"/>
    <w:rsid w:val="00441892"/>
    <w:rsid w:val="00441BFF"/>
    <w:rsid w:val="00443748"/>
    <w:rsid w:val="00444CE8"/>
    <w:rsid w:val="004475C6"/>
    <w:rsid w:val="00450380"/>
    <w:rsid w:val="00450520"/>
    <w:rsid w:val="00450D7F"/>
    <w:rsid w:val="00450ED3"/>
    <w:rsid w:val="00450FFB"/>
    <w:rsid w:val="00451F0D"/>
    <w:rsid w:val="0045232C"/>
    <w:rsid w:val="004525E3"/>
    <w:rsid w:val="00452DFC"/>
    <w:rsid w:val="00453457"/>
    <w:rsid w:val="00453CFF"/>
    <w:rsid w:val="004545B6"/>
    <w:rsid w:val="004546F6"/>
    <w:rsid w:val="004549D1"/>
    <w:rsid w:val="00454CA5"/>
    <w:rsid w:val="00455EDD"/>
    <w:rsid w:val="00456129"/>
    <w:rsid w:val="00457494"/>
    <w:rsid w:val="00460430"/>
    <w:rsid w:val="00461026"/>
    <w:rsid w:val="00461C8F"/>
    <w:rsid w:val="00462D3E"/>
    <w:rsid w:val="00463B3C"/>
    <w:rsid w:val="004643AC"/>
    <w:rsid w:val="004646B8"/>
    <w:rsid w:val="00464D4D"/>
    <w:rsid w:val="00465078"/>
    <w:rsid w:val="004658DE"/>
    <w:rsid w:val="00465DC1"/>
    <w:rsid w:val="004668C3"/>
    <w:rsid w:val="00467DCB"/>
    <w:rsid w:val="00471DEF"/>
    <w:rsid w:val="00472624"/>
    <w:rsid w:val="00472A31"/>
    <w:rsid w:val="00472BED"/>
    <w:rsid w:val="00472FC9"/>
    <w:rsid w:val="004744D2"/>
    <w:rsid w:val="00475800"/>
    <w:rsid w:val="004765BB"/>
    <w:rsid w:val="00477868"/>
    <w:rsid w:val="004818D1"/>
    <w:rsid w:val="00481C96"/>
    <w:rsid w:val="00481FA4"/>
    <w:rsid w:val="00483CA3"/>
    <w:rsid w:val="00484195"/>
    <w:rsid w:val="00484603"/>
    <w:rsid w:val="0048499D"/>
    <w:rsid w:val="00484A70"/>
    <w:rsid w:val="00485919"/>
    <w:rsid w:val="00485A85"/>
    <w:rsid w:val="00487126"/>
    <w:rsid w:val="004876B6"/>
    <w:rsid w:val="00487DDB"/>
    <w:rsid w:val="00490985"/>
    <w:rsid w:val="0049137B"/>
    <w:rsid w:val="00491AC7"/>
    <w:rsid w:val="00491DE8"/>
    <w:rsid w:val="00491E0E"/>
    <w:rsid w:val="00492138"/>
    <w:rsid w:val="004937B2"/>
    <w:rsid w:val="00494C79"/>
    <w:rsid w:val="004952E0"/>
    <w:rsid w:val="00495C39"/>
    <w:rsid w:val="0049669A"/>
    <w:rsid w:val="00497828"/>
    <w:rsid w:val="004A02B5"/>
    <w:rsid w:val="004A0F98"/>
    <w:rsid w:val="004A1267"/>
    <w:rsid w:val="004A1675"/>
    <w:rsid w:val="004A2106"/>
    <w:rsid w:val="004A4515"/>
    <w:rsid w:val="004A5D2D"/>
    <w:rsid w:val="004A624A"/>
    <w:rsid w:val="004A6829"/>
    <w:rsid w:val="004A69AC"/>
    <w:rsid w:val="004A7268"/>
    <w:rsid w:val="004A7D69"/>
    <w:rsid w:val="004B20B6"/>
    <w:rsid w:val="004B2EF5"/>
    <w:rsid w:val="004B5230"/>
    <w:rsid w:val="004B52DE"/>
    <w:rsid w:val="004B57F1"/>
    <w:rsid w:val="004B590E"/>
    <w:rsid w:val="004B5FE6"/>
    <w:rsid w:val="004B665B"/>
    <w:rsid w:val="004B6CDC"/>
    <w:rsid w:val="004B7685"/>
    <w:rsid w:val="004B7841"/>
    <w:rsid w:val="004B7999"/>
    <w:rsid w:val="004C00D3"/>
    <w:rsid w:val="004C0131"/>
    <w:rsid w:val="004C20CC"/>
    <w:rsid w:val="004C3172"/>
    <w:rsid w:val="004C3534"/>
    <w:rsid w:val="004C37DC"/>
    <w:rsid w:val="004C39A4"/>
    <w:rsid w:val="004C608D"/>
    <w:rsid w:val="004D0668"/>
    <w:rsid w:val="004D114C"/>
    <w:rsid w:val="004D158C"/>
    <w:rsid w:val="004D1AC6"/>
    <w:rsid w:val="004D230F"/>
    <w:rsid w:val="004D270B"/>
    <w:rsid w:val="004D2919"/>
    <w:rsid w:val="004D2C8B"/>
    <w:rsid w:val="004D302D"/>
    <w:rsid w:val="004D3803"/>
    <w:rsid w:val="004D3B1E"/>
    <w:rsid w:val="004D3BA2"/>
    <w:rsid w:val="004D3E34"/>
    <w:rsid w:val="004D4ACA"/>
    <w:rsid w:val="004D546E"/>
    <w:rsid w:val="004D5559"/>
    <w:rsid w:val="004D5D9C"/>
    <w:rsid w:val="004D68E0"/>
    <w:rsid w:val="004D6EC6"/>
    <w:rsid w:val="004E02FC"/>
    <w:rsid w:val="004E0B13"/>
    <w:rsid w:val="004E12ED"/>
    <w:rsid w:val="004E1E9C"/>
    <w:rsid w:val="004E2248"/>
    <w:rsid w:val="004E33BC"/>
    <w:rsid w:val="004E40F9"/>
    <w:rsid w:val="004E5110"/>
    <w:rsid w:val="004E5357"/>
    <w:rsid w:val="004E5DFD"/>
    <w:rsid w:val="004E6A00"/>
    <w:rsid w:val="004E73E3"/>
    <w:rsid w:val="004E7957"/>
    <w:rsid w:val="004E7ABA"/>
    <w:rsid w:val="004E7D0E"/>
    <w:rsid w:val="004E7E38"/>
    <w:rsid w:val="004F082A"/>
    <w:rsid w:val="004F10A6"/>
    <w:rsid w:val="004F1630"/>
    <w:rsid w:val="004F337E"/>
    <w:rsid w:val="004F34D7"/>
    <w:rsid w:val="004F3A50"/>
    <w:rsid w:val="004F40E4"/>
    <w:rsid w:val="004F47C1"/>
    <w:rsid w:val="004F48FD"/>
    <w:rsid w:val="004F4AD4"/>
    <w:rsid w:val="004F4C8D"/>
    <w:rsid w:val="004F5102"/>
    <w:rsid w:val="004F5E62"/>
    <w:rsid w:val="004F63CF"/>
    <w:rsid w:val="004F65B9"/>
    <w:rsid w:val="004F6A03"/>
    <w:rsid w:val="004F702E"/>
    <w:rsid w:val="004F74B2"/>
    <w:rsid w:val="004F75A1"/>
    <w:rsid w:val="005006FA"/>
    <w:rsid w:val="00501150"/>
    <w:rsid w:val="00501765"/>
    <w:rsid w:val="00501BDB"/>
    <w:rsid w:val="00501DA0"/>
    <w:rsid w:val="00504937"/>
    <w:rsid w:val="00505222"/>
    <w:rsid w:val="00505A56"/>
    <w:rsid w:val="00505A61"/>
    <w:rsid w:val="00505D7E"/>
    <w:rsid w:val="005064E1"/>
    <w:rsid w:val="005064FC"/>
    <w:rsid w:val="00507AF4"/>
    <w:rsid w:val="00507D45"/>
    <w:rsid w:val="005102C7"/>
    <w:rsid w:val="005105CD"/>
    <w:rsid w:val="00511EDA"/>
    <w:rsid w:val="00512A06"/>
    <w:rsid w:val="00514158"/>
    <w:rsid w:val="00515734"/>
    <w:rsid w:val="00515F13"/>
    <w:rsid w:val="00517004"/>
    <w:rsid w:val="005173F9"/>
    <w:rsid w:val="00517697"/>
    <w:rsid w:val="005209CD"/>
    <w:rsid w:val="0052170F"/>
    <w:rsid w:val="0052187A"/>
    <w:rsid w:val="005228C1"/>
    <w:rsid w:val="005232D0"/>
    <w:rsid w:val="005233B0"/>
    <w:rsid w:val="00524721"/>
    <w:rsid w:val="00524857"/>
    <w:rsid w:val="005261B0"/>
    <w:rsid w:val="00526D80"/>
    <w:rsid w:val="00527635"/>
    <w:rsid w:val="00527E8C"/>
    <w:rsid w:val="005301F0"/>
    <w:rsid w:val="0053108A"/>
    <w:rsid w:val="00531C06"/>
    <w:rsid w:val="00531F40"/>
    <w:rsid w:val="005337FD"/>
    <w:rsid w:val="005341C8"/>
    <w:rsid w:val="0053439F"/>
    <w:rsid w:val="0053479A"/>
    <w:rsid w:val="005349CB"/>
    <w:rsid w:val="0053697D"/>
    <w:rsid w:val="00537159"/>
    <w:rsid w:val="005378F6"/>
    <w:rsid w:val="00537C4E"/>
    <w:rsid w:val="00541091"/>
    <w:rsid w:val="00542F32"/>
    <w:rsid w:val="005436B0"/>
    <w:rsid w:val="005436CF"/>
    <w:rsid w:val="00544286"/>
    <w:rsid w:val="00544564"/>
    <w:rsid w:val="0054460B"/>
    <w:rsid w:val="005452AF"/>
    <w:rsid w:val="00545489"/>
    <w:rsid w:val="005458C6"/>
    <w:rsid w:val="00547C44"/>
    <w:rsid w:val="00552DB3"/>
    <w:rsid w:val="00552DC2"/>
    <w:rsid w:val="0055334A"/>
    <w:rsid w:val="00553F6F"/>
    <w:rsid w:val="00554859"/>
    <w:rsid w:val="00554A4F"/>
    <w:rsid w:val="00560C2D"/>
    <w:rsid w:val="00561223"/>
    <w:rsid w:val="005642BC"/>
    <w:rsid w:val="0056554E"/>
    <w:rsid w:val="005660C6"/>
    <w:rsid w:val="0056663C"/>
    <w:rsid w:val="00567409"/>
    <w:rsid w:val="005679F2"/>
    <w:rsid w:val="00567A9F"/>
    <w:rsid w:val="005708B8"/>
    <w:rsid w:val="005709D4"/>
    <w:rsid w:val="005710A9"/>
    <w:rsid w:val="00571373"/>
    <w:rsid w:val="00571957"/>
    <w:rsid w:val="00571979"/>
    <w:rsid w:val="00571AA1"/>
    <w:rsid w:val="00571F9A"/>
    <w:rsid w:val="005727F8"/>
    <w:rsid w:val="00572F33"/>
    <w:rsid w:val="00573482"/>
    <w:rsid w:val="005737DF"/>
    <w:rsid w:val="00575773"/>
    <w:rsid w:val="00576A9F"/>
    <w:rsid w:val="00576DD9"/>
    <w:rsid w:val="005775F7"/>
    <w:rsid w:val="0057787C"/>
    <w:rsid w:val="00577A72"/>
    <w:rsid w:val="0058021C"/>
    <w:rsid w:val="00580569"/>
    <w:rsid w:val="00581EA0"/>
    <w:rsid w:val="00582B3A"/>
    <w:rsid w:val="00582FF0"/>
    <w:rsid w:val="00584478"/>
    <w:rsid w:val="00585C41"/>
    <w:rsid w:val="00586480"/>
    <w:rsid w:val="0058775E"/>
    <w:rsid w:val="005905BE"/>
    <w:rsid w:val="00591928"/>
    <w:rsid w:val="00591D0D"/>
    <w:rsid w:val="00592A79"/>
    <w:rsid w:val="00593095"/>
    <w:rsid w:val="00593D8C"/>
    <w:rsid w:val="00593E4E"/>
    <w:rsid w:val="005943E8"/>
    <w:rsid w:val="0059457B"/>
    <w:rsid w:val="005949FE"/>
    <w:rsid w:val="005951E2"/>
    <w:rsid w:val="00595A6A"/>
    <w:rsid w:val="00595AA0"/>
    <w:rsid w:val="00596471"/>
    <w:rsid w:val="00596744"/>
    <w:rsid w:val="0059769A"/>
    <w:rsid w:val="005A0354"/>
    <w:rsid w:val="005A10CA"/>
    <w:rsid w:val="005A143F"/>
    <w:rsid w:val="005A2C48"/>
    <w:rsid w:val="005A44E5"/>
    <w:rsid w:val="005A4AFD"/>
    <w:rsid w:val="005A5199"/>
    <w:rsid w:val="005A57E1"/>
    <w:rsid w:val="005A5B25"/>
    <w:rsid w:val="005A5E1E"/>
    <w:rsid w:val="005A66F0"/>
    <w:rsid w:val="005A6BA8"/>
    <w:rsid w:val="005B0441"/>
    <w:rsid w:val="005B2516"/>
    <w:rsid w:val="005B296C"/>
    <w:rsid w:val="005B3135"/>
    <w:rsid w:val="005B4294"/>
    <w:rsid w:val="005B4AAF"/>
    <w:rsid w:val="005B5FE8"/>
    <w:rsid w:val="005B673B"/>
    <w:rsid w:val="005B68E5"/>
    <w:rsid w:val="005B7405"/>
    <w:rsid w:val="005C04A2"/>
    <w:rsid w:val="005C068D"/>
    <w:rsid w:val="005C0CAD"/>
    <w:rsid w:val="005C24C6"/>
    <w:rsid w:val="005C3245"/>
    <w:rsid w:val="005C3538"/>
    <w:rsid w:val="005C3B5C"/>
    <w:rsid w:val="005C4DEF"/>
    <w:rsid w:val="005C4FA8"/>
    <w:rsid w:val="005C500F"/>
    <w:rsid w:val="005C5ABF"/>
    <w:rsid w:val="005C66BA"/>
    <w:rsid w:val="005C7101"/>
    <w:rsid w:val="005C78A1"/>
    <w:rsid w:val="005C7C66"/>
    <w:rsid w:val="005C7E05"/>
    <w:rsid w:val="005D0B1D"/>
    <w:rsid w:val="005D1DE7"/>
    <w:rsid w:val="005D25C1"/>
    <w:rsid w:val="005D2FB8"/>
    <w:rsid w:val="005D3FC5"/>
    <w:rsid w:val="005D5CEE"/>
    <w:rsid w:val="005D5DBC"/>
    <w:rsid w:val="005D72F4"/>
    <w:rsid w:val="005D7DC3"/>
    <w:rsid w:val="005E092E"/>
    <w:rsid w:val="005E119A"/>
    <w:rsid w:val="005E133C"/>
    <w:rsid w:val="005E1A34"/>
    <w:rsid w:val="005E2096"/>
    <w:rsid w:val="005E2116"/>
    <w:rsid w:val="005E21EE"/>
    <w:rsid w:val="005E295E"/>
    <w:rsid w:val="005E2E58"/>
    <w:rsid w:val="005E2F5E"/>
    <w:rsid w:val="005E30C9"/>
    <w:rsid w:val="005E3168"/>
    <w:rsid w:val="005E3222"/>
    <w:rsid w:val="005E4BBF"/>
    <w:rsid w:val="005E762E"/>
    <w:rsid w:val="005E787A"/>
    <w:rsid w:val="005E7918"/>
    <w:rsid w:val="005F059D"/>
    <w:rsid w:val="005F0EB5"/>
    <w:rsid w:val="005F0FF6"/>
    <w:rsid w:val="005F449C"/>
    <w:rsid w:val="005F4E2D"/>
    <w:rsid w:val="005F5802"/>
    <w:rsid w:val="005F6AAE"/>
    <w:rsid w:val="005F6B01"/>
    <w:rsid w:val="005F772D"/>
    <w:rsid w:val="0060012E"/>
    <w:rsid w:val="0060024A"/>
    <w:rsid w:val="0060097B"/>
    <w:rsid w:val="0060142E"/>
    <w:rsid w:val="006014B1"/>
    <w:rsid w:val="00601629"/>
    <w:rsid w:val="006033C1"/>
    <w:rsid w:val="006039F3"/>
    <w:rsid w:val="00606802"/>
    <w:rsid w:val="00607664"/>
    <w:rsid w:val="006101B1"/>
    <w:rsid w:val="0061030B"/>
    <w:rsid w:val="0061037B"/>
    <w:rsid w:val="00610391"/>
    <w:rsid w:val="00610F25"/>
    <w:rsid w:val="00611575"/>
    <w:rsid w:val="00613364"/>
    <w:rsid w:val="006138AF"/>
    <w:rsid w:val="00614074"/>
    <w:rsid w:val="006163E1"/>
    <w:rsid w:val="006164BB"/>
    <w:rsid w:val="00616635"/>
    <w:rsid w:val="00616D56"/>
    <w:rsid w:val="00617904"/>
    <w:rsid w:val="00617A25"/>
    <w:rsid w:val="00617B01"/>
    <w:rsid w:val="00617FFC"/>
    <w:rsid w:val="00620F60"/>
    <w:rsid w:val="00621F01"/>
    <w:rsid w:val="00622408"/>
    <w:rsid w:val="006225A9"/>
    <w:rsid w:val="00623928"/>
    <w:rsid w:val="00623B90"/>
    <w:rsid w:val="00623D25"/>
    <w:rsid w:val="00623E6C"/>
    <w:rsid w:val="006259F3"/>
    <w:rsid w:val="00626976"/>
    <w:rsid w:val="00630F7F"/>
    <w:rsid w:val="0063180A"/>
    <w:rsid w:val="00632335"/>
    <w:rsid w:val="006329DF"/>
    <w:rsid w:val="00632F25"/>
    <w:rsid w:val="006332A6"/>
    <w:rsid w:val="006335E5"/>
    <w:rsid w:val="00634723"/>
    <w:rsid w:val="00634824"/>
    <w:rsid w:val="006351BA"/>
    <w:rsid w:val="00635299"/>
    <w:rsid w:val="00635D1C"/>
    <w:rsid w:val="00637256"/>
    <w:rsid w:val="00640B99"/>
    <w:rsid w:val="00640D67"/>
    <w:rsid w:val="00641098"/>
    <w:rsid w:val="00641D89"/>
    <w:rsid w:val="006424E8"/>
    <w:rsid w:val="006425EA"/>
    <w:rsid w:val="00642A73"/>
    <w:rsid w:val="00643AA7"/>
    <w:rsid w:val="00643F40"/>
    <w:rsid w:val="00644466"/>
    <w:rsid w:val="00644867"/>
    <w:rsid w:val="00645954"/>
    <w:rsid w:val="00645C4E"/>
    <w:rsid w:val="006473C1"/>
    <w:rsid w:val="0064747D"/>
    <w:rsid w:val="00647BAC"/>
    <w:rsid w:val="00647DF3"/>
    <w:rsid w:val="00651A8C"/>
    <w:rsid w:val="00651FF4"/>
    <w:rsid w:val="0065202B"/>
    <w:rsid w:val="006524F1"/>
    <w:rsid w:val="00652853"/>
    <w:rsid w:val="00653CC4"/>
    <w:rsid w:val="00653CF9"/>
    <w:rsid w:val="006543C5"/>
    <w:rsid w:val="00654B07"/>
    <w:rsid w:val="00654EC2"/>
    <w:rsid w:val="00654F42"/>
    <w:rsid w:val="00657A30"/>
    <w:rsid w:val="00662274"/>
    <w:rsid w:val="006627F4"/>
    <w:rsid w:val="00662DD9"/>
    <w:rsid w:val="006643F5"/>
    <w:rsid w:val="006653D2"/>
    <w:rsid w:val="00665C69"/>
    <w:rsid w:val="00666AC4"/>
    <w:rsid w:val="00666D61"/>
    <w:rsid w:val="0066703A"/>
    <w:rsid w:val="00667CF9"/>
    <w:rsid w:val="00667F04"/>
    <w:rsid w:val="006701A3"/>
    <w:rsid w:val="0067029E"/>
    <w:rsid w:val="0067034F"/>
    <w:rsid w:val="0067069A"/>
    <w:rsid w:val="006706E8"/>
    <w:rsid w:val="00671242"/>
    <w:rsid w:val="006712E9"/>
    <w:rsid w:val="006721E1"/>
    <w:rsid w:val="0067243E"/>
    <w:rsid w:val="00672651"/>
    <w:rsid w:val="00672B6A"/>
    <w:rsid w:val="0067331B"/>
    <w:rsid w:val="00673B99"/>
    <w:rsid w:val="00673C14"/>
    <w:rsid w:val="006745B5"/>
    <w:rsid w:val="00674609"/>
    <w:rsid w:val="00674DF9"/>
    <w:rsid w:val="00674F48"/>
    <w:rsid w:val="0067513B"/>
    <w:rsid w:val="006756C5"/>
    <w:rsid w:val="00676FA7"/>
    <w:rsid w:val="0067759D"/>
    <w:rsid w:val="00682A76"/>
    <w:rsid w:val="00683DE8"/>
    <w:rsid w:val="0068488E"/>
    <w:rsid w:val="00685205"/>
    <w:rsid w:val="00686617"/>
    <w:rsid w:val="00686814"/>
    <w:rsid w:val="0068733E"/>
    <w:rsid w:val="00687F6B"/>
    <w:rsid w:val="00687F99"/>
    <w:rsid w:val="00691826"/>
    <w:rsid w:val="00691CF5"/>
    <w:rsid w:val="006929E7"/>
    <w:rsid w:val="00693648"/>
    <w:rsid w:val="00693B22"/>
    <w:rsid w:val="00694538"/>
    <w:rsid w:val="006954DD"/>
    <w:rsid w:val="0069602B"/>
    <w:rsid w:val="00696E52"/>
    <w:rsid w:val="006A0370"/>
    <w:rsid w:val="006A2D75"/>
    <w:rsid w:val="006A3C8D"/>
    <w:rsid w:val="006A61B7"/>
    <w:rsid w:val="006A74E4"/>
    <w:rsid w:val="006A7533"/>
    <w:rsid w:val="006B0921"/>
    <w:rsid w:val="006B0FF0"/>
    <w:rsid w:val="006B14BA"/>
    <w:rsid w:val="006B155B"/>
    <w:rsid w:val="006B1733"/>
    <w:rsid w:val="006B1A22"/>
    <w:rsid w:val="006B1F0C"/>
    <w:rsid w:val="006B23DD"/>
    <w:rsid w:val="006B2C34"/>
    <w:rsid w:val="006B4048"/>
    <w:rsid w:val="006B4307"/>
    <w:rsid w:val="006B701E"/>
    <w:rsid w:val="006B76A9"/>
    <w:rsid w:val="006C044C"/>
    <w:rsid w:val="006C05C7"/>
    <w:rsid w:val="006C1016"/>
    <w:rsid w:val="006C144F"/>
    <w:rsid w:val="006C2F35"/>
    <w:rsid w:val="006C339C"/>
    <w:rsid w:val="006C3F72"/>
    <w:rsid w:val="006C704E"/>
    <w:rsid w:val="006C738F"/>
    <w:rsid w:val="006D09AA"/>
    <w:rsid w:val="006D0AD6"/>
    <w:rsid w:val="006D2F1C"/>
    <w:rsid w:val="006D2F98"/>
    <w:rsid w:val="006D3337"/>
    <w:rsid w:val="006D3861"/>
    <w:rsid w:val="006D46B5"/>
    <w:rsid w:val="006D519A"/>
    <w:rsid w:val="006D51C5"/>
    <w:rsid w:val="006D52D2"/>
    <w:rsid w:val="006D5549"/>
    <w:rsid w:val="006D55E9"/>
    <w:rsid w:val="006D5BEF"/>
    <w:rsid w:val="006E030A"/>
    <w:rsid w:val="006E0B35"/>
    <w:rsid w:val="006E10AD"/>
    <w:rsid w:val="006E158E"/>
    <w:rsid w:val="006E17DD"/>
    <w:rsid w:val="006E227E"/>
    <w:rsid w:val="006E2C86"/>
    <w:rsid w:val="006E2E05"/>
    <w:rsid w:val="006E4359"/>
    <w:rsid w:val="006E47B6"/>
    <w:rsid w:val="006E4C03"/>
    <w:rsid w:val="006E4EF3"/>
    <w:rsid w:val="006E5A27"/>
    <w:rsid w:val="006E6361"/>
    <w:rsid w:val="006E6637"/>
    <w:rsid w:val="006E6933"/>
    <w:rsid w:val="006E6D4A"/>
    <w:rsid w:val="006E798B"/>
    <w:rsid w:val="006F1165"/>
    <w:rsid w:val="006F187D"/>
    <w:rsid w:val="006F2392"/>
    <w:rsid w:val="006F2775"/>
    <w:rsid w:val="006F2E81"/>
    <w:rsid w:val="006F3063"/>
    <w:rsid w:val="006F311B"/>
    <w:rsid w:val="006F34B4"/>
    <w:rsid w:val="006F3A5D"/>
    <w:rsid w:val="006F4007"/>
    <w:rsid w:val="006F4075"/>
    <w:rsid w:val="006F47CF"/>
    <w:rsid w:val="006F5402"/>
    <w:rsid w:val="006F722D"/>
    <w:rsid w:val="006F7238"/>
    <w:rsid w:val="006F7EBE"/>
    <w:rsid w:val="00700498"/>
    <w:rsid w:val="00700A29"/>
    <w:rsid w:val="00702BB3"/>
    <w:rsid w:val="007030A5"/>
    <w:rsid w:val="00703127"/>
    <w:rsid w:val="007034A8"/>
    <w:rsid w:val="00704C3C"/>
    <w:rsid w:val="007051B5"/>
    <w:rsid w:val="00705370"/>
    <w:rsid w:val="0070573F"/>
    <w:rsid w:val="00706E8B"/>
    <w:rsid w:val="007079DF"/>
    <w:rsid w:val="007128B8"/>
    <w:rsid w:val="00712A3B"/>
    <w:rsid w:val="00713582"/>
    <w:rsid w:val="007139FA"/>
    <w:rsid w:val="00714EEE"/>
    <w:rsid w:val="00715A6B"/>
    <w:rsid w:val="00715F1C"/>
    <w:rsid w:val="00715F36"/>
    <w:rsid w:val="00716E1B"/>
    <w:rsid w:val="007178CC"/>
    <w:rsid w:val="0072021E"/>
    <w:rsid w:val="00720AC3"/>
    <w:rsid w:val="0072429C"/>
    <w:rsid w:val="00724A91"/>
    <w:rsid w:val="007250E5"/>
    <w:rsid w:val="0072526C"/>
    <w:rsid w:val="00727247"/>
    <w:rsid w:val="007307AD"/>
    <w:rsid w:val="00730A47"/>
    <w:rsid w:val="00731632"/>
    <w:rsid w:val="007317F4"/>
    <w:rsid w:val="007322A8"/>
    <w:rsid w:val="007330DF"/>
    <w:rsid w:val="00733F2A"/>
    <w:rsid w:val="007344AE"/>
    <w:rsid w:val="007356C2"/>
    <w:rsid w:val="00736B30"/>
    <w:rsid w:val="00736F1E"/>
    <w:rsid w:val="007416AD"/>
    <w:rsid w:val="007427B5"/>
    <w:rsid w:val="00743270"/>
    <w:rsid w:val="007445AD"/>
    <w:rsid w:val="00744859"/>
    <w:rsid w:val="00745076"/>
    <w:rsid w:val="0074718B"/>
    <w:rsid w:val="00750032"/>
    <w:rsid w:val="007502E2"/>
    <w:rsid w:val="007502EF"/>
    <w:rsid w:val="00750C0C"/>
    <w:rsid w:val="00751957"/>
    <w:rsid w:val="00751F2A"/>
    <w:rsid w:val="00752076"/>
    <w:rsid w:val="00752BF3"/>
    <w:rsid w:val="00752F95"/>
    <w:rsid w:val="0075325B"/>
    <w:rsid w:val="00753C7B"/>
    <w:rsid w:val="007551F7"/>
    <w:rsid w:val="00755EEC"/>
    <w:rsid w:val="00756662"/>
    <w:rsid w:val="00756A6B"/>
    <w:rsid w:val="00757048"/>
    <w:rsid w:val="007577FA"/>
    <w:rsid w:val="0076001B"/>
    <w:rsid w:val="007606AF"/>
    <w:rsid w:val="00761081"/>
    <w:rsid w:val="00761B55"/>
    <w:rsid w:val="00761D35"/>
    <w:rsid w:val="007624BF"/>
    <w:rsid w:val="00762D2E"/>
    <w:rsid w:val="00763124"/>
    <w:rsid w:val="0076349E"/>
    <w:rsid w:val="0076507C"/>
    <w:rsid w:val="007654E0"/>
    <w:rsid w:val="007656FE"/>
    <w:rsid w:val="007660E6"/>
    <w:rsid w:val="007661F7"/>
    <w:rsid w:val="007663CD"/>
    <w:rsid w:val="00767424"/>
    <w:rsid w:val="00767D49"/>
    <w:rsid w:val="00770889"/>
    <w:rsid w:val="00771484"/>
    <w:rsid w:val="00771F10"/>
    <w:rsid w:val="00772772"/>
    <w:rsid w:val="00772EFF"/>
    <w:rsid w:val="007746E9"/>
    <w:rsid w:val="00775077"/>
    <w:rsid w:val="0077615B"/>
    <w:rsid w:val="0077655C"/>
    <w:rsid w:val="00776E1F"/>
    <w:rsid w:val="007776FD"/>
    <w:rsid w:val="00777E23"/>
    <w:rsid w:val="00780935"/>
    <w:rsid w:val="00781268"/>
    <w:rsid w:val="00783F59"/>
    <w:rsid w:val="00784545"/>
    <w:rsid w:val="007845F5"/>
    <w:rsid w:val="00784751"/>
    <w:rsid w:val="00785170"/>
    <w:rsid w:val="00785430"/>
    <w:rsid w:val="00785CE9"/>
    <w:rsid w:val="00786F37"/>
    <w:rsid w:val="00787555"/>
    <w:rsid w:val="007912D3"/>
    <w:rsid w:val="00791D27"/>
    <w:rsid w:val="007929DA"/>
    <w:rsid w:val="00792E85"/>
    <w:rsid w:val="00795554"/>
    <w:rsid w:val="007962EC"/>
    <w:rsid w:val="00796A5D"/>
    <w:rsid w:val="00796FB5"/>
    <w:rsid w:val="007A0DA1"/>
    <w:rsid w:val="007A1478"/>
    <w:rsid w:val="007A176B"/>
    <w:rsid w:val="007A376B"/>
    <w:rsid w:val="007A37A0"/>
    <w:rsid w:val="007A48E3"/>
    <w:rsid w:val="007A5012"/>
    <w:rsid w:val="007A703A"/>
    <w:rsid w:val="007A71EB"/>
    <w:rsid w:val="007A7F7B"/>
    <w:rsid w:val="007B3274"/>
    <w:rsid w:val="007B4CC1"/>
    <w:rsid w:val="007B5AF1"/>
    <w:rsid w:val="007B5FDF"/>
    <w:rsid w:val="007B7656"/>
    <w:rsid w:val="007B7AF6"/>
    <w:rsid w:val="007B7BC8"/>
    <w:rsid w:val="007C1DDC"/>
    <w:rsid w:val="007C2303"/>
    <w:rsid w:val="007C2958"/>
    <w:rsid w:val="007C2D19"/>
    <w:rsid w:val="007C3FAE"/>
    <w:rsid w:val="007C3FEF"/>
    <w:rsid w:val="007C4908"/>
    <w:rsid w:val="007C54A4"/>
    <w:rsid w:val="007C5D86"/>
    <w:rsid w:val="007C600E"/>
    <w:rsid w:val="007C65C5"/>
    <w:rsid w:val="007C7496"/>
    <w:rsid w:val="007D0C2C"/>
    <w:rsid w:val="007D0FD6"/>
    <w:rsid w:val="007D2AB0"/>
    <w:rsid w:val="007D3745"/>
    <w:rsid w:val="007D38D4"/>
    <w:rsid w:val="007D3C0E"/>
    <w:rsid w:val="007D4725"/>
    <w:rsid w:val="007D5415"/>
    <w:rsid w:val="007D5770"/>
    <w:rsid w:val="007D5A54"/>
    <w:rsid w:val="007D62F3"/>
    <w:rsid w:val="007D6AD1"/>
    <w:rsid w:val="007D769D"/>
    <w:rsid w:val="007E0A5D"/>
    <w:rsid w:val="007E133F"/>
    <w:rsid w:val="007E1E52"/>
    <w:rsid w:val="007E2B03"/>
    <w:rsid w:val="007E2F94"/>
    <w:rsid w:val="007E3454"/>
    <w:rsid w:val="007E4CC2"/>
    <w:rsid w:val="007E5843"/>
    <w:rsid w:val="007E5C28"/>
    <w:rsid w:val="007E5FFB"/>
    <w:rsid w:val="007E679E"/>
    <w:rsid w:val="007E78CF"/>
    <w:rsid w:val="007F02A3"/>
    <w:rsid w:val="007F1493"/>
    <w:rsid w:val="007F163B"/>
    <w:rsid w:val="007F18EA"/>
    <w:rsid w:val="007F1CA2"/>
    <w:rsid w:val="007F2DD0"/>
    <w:rsid w:val="007F440F"/>
    <w:rsid w:val="007F50B6"/>
    <w:rsid w:val="007F5AF3"/>
    <w:rsid w:val="007F5D8B"/>
    <w:rsid w:val="007F62F2"/>
    <w:rsid w:val="007F645C"/>
    <w:rsid w:val="007F690D"/>
    <w:rsid w:val="007F6AD3"/>
    <w:rsid w:val="007F6EE7"/>
    <w:rsid w:val="007F7549"/>
    <w:rsid w:val="007F7A22"/>
    <w:rsid w:val="008000D4"/>
    <w:rsid w:val="00800160"/>
    <w:rsid w:val="008001D0"/>
    <w:rsid w:val="0080064D"/>
    <w:rsid w:val="00800D73"/>
    <w:rsid w:val="0080144F"/>
    <w:rsid w:val="00801E11"/>
    <w:rsid w:val="0080452B"/>
    <w:rsid w:val="00805807"/>
    <w:rsid w:val="00805AD1"/>
    <w:rsid w:val="00806027"/>
    <w:rsid w:val="00806531"/>
    <w:rsid w:val="00806853"/>
    <w:rsid w:val="00806D0D"/>
    <w:rsid w:val="00806F7D"/>
    <w:rsid w:val="008079EF"/>
    <w:rsid w:val="00811655"/>
    <w:rsid w:val="00811729"/>
    <w:rsid w:val="0081323D"/>
    <w:rsid w:val="00814277"/>
    <w:rsid w:val="008143BC"/>
    <w:rsid w:val="00814C55"/>
    <w:rsid w:val="0081536D"/>
    <w:rsid w:val="00817499"/>
    <w:rsid w:val="00817F40"/>
    <w:rsid w:val="00820CB5"/>
    <w:rsid w:val="00820E8F"/>
    <w:rsid w:val="008213E9"/>
    <w:rsid w:val="00823A52"/>
    <w:rsid w:val="00825022"/>
    <w:rsid w:val="00826D1D"/>
    <w:rsid w:val="00827091"/>
    <w:rsid w:val="008270D1"/>
    <w:rsid w:val="00827CC0"/>
    <w:rsid w:val="00830593"/>
    <w:rsid w:val="00830CF7"/>
    <w:rsid w:val="00830E60"/>
    <w:rsid w:val="008310E2"/>
    <w:rsid w:val="008320F8"/>
    <w:rsid w:val="00832AFD"/>
    <w:rsid w:val="008336E1"/>
    <w:rsid w:val="00836359"/>
    <w:rsid w:val="0083690B"/>
    <w:rsid w:val="00837968"/>
    <w:rsid w:val="00837DC0"/>
    <w:rsid w:val="00840987"/>
    <w:rsid w:val="0084164D"/>
    <w:rsid w:val="00842B06"/>
    <w:rsid w:val="00843201"/>
    <w:rsid w:val="0084366B"/>
    <w:rsid w:val="00843F83"/>
    <w:rsid w:val="00844653"/>
    <w:rsid w:val="008447A2"/>
    <w:rsid w:val="00844E3F"/>
    <w:rsid w:val="00844F74"/>
    <w:rsid w:val="00845AD9"/>
    <w:rsid w:val="00845B32"/>
    <w:rsid w:val="00845B6B"/>
    <w:rsid w:val="00846DA6"/>
    <w:rsid w:val="008478B4"/>
    <w:rsid w:val="00850093"/>
    <w:rsid w:val="008500CF"/>
    <w:rsid w:val="00850D9E"/>
    <w:rsid w:val="008512A2"/>
    <w:rsid w:val="00851B69"/>
    <w:rsid w:val="00851BBC"/>
    <w:rsid w:val="008522C3"/>
    <w:rsid w:val="008523D8"/>
    <w:rsid w:val="008545AA"/>
    <w:rsid w:val="00856B24"/>
    <w:rsid w:val="0085763F"/>
    <w:rsid w:val="00857BA7"/>
    <w:rsid w:val="0086134E"/>
    <w:rsid w:val="00861860"/>
    <w:rsid w:val="00861D83"/>
    <w:rsid w:val="00861FA1"/>
    <w:rsid w:val="00862391"/>
    <w:rsid w:val="0086297D"/>
    <w:rsid w:val="00862DD9"/>
    <w:rsid w:val="0086422D"/>
    <w:rsid w:val="0086478E"/>
    <w:rsid w:val="00864BF8"/>
    <w:rsid w:val="008653BE"/>
    <w:rsid w:val="00865728"/>
    <w:rsid w:val="0086683F"/>
    <w:rsid w:val="008706FB"/>
    <w:rsid w:val="00871946"/>
    <w:rsid w:val="00874202"/>
    <w:rsid w:val="008742DE"/>
    <w:rsid w:val="00875843"/>
    <w:rsid w:val="00875A2A"/>
    <w:rsid w:val="008763E6"/>
    <w:rsid w:val="0087669C"/>
    <w:rsid w:val="0087677E"/>
    <w:rsid w:val="00876857"/>
    <w:rsid w:val="00877AA8"/>
    <w:rsid w:val="00880E54"/>
    <w:rsid w:val="00880E96"/>
    <w:rsid w:val="00880EAB"/>
    <w:rsid w:val="008832B5"/>
    <w:rsid w:val="00883D37"/>
    <w:rsid w:val="00884077"/>
    <w:rsid w:val="008851EE"/>
    <w:rsid w:val="00885336"/>
    <w:rsid w:val="00885364"/>
    <w:rsid w:val="008871BB"/>
    <w:rsid w:val="00887C5D"/>
    <w:rsid w:val="00891D25"/>
    <w:rsid w:val="00894692"/>
    <w:rsid w:val="00894976"/>
    <w:rsid w:val="008951B8"/>
    <w:rsid w:val="0089584A"/>
    <w:rsid w:val="00896261"/>
    <w:rsid w:val="00896406"/>
    <w:rsid w:val="008969BB"/>
    <w:rsid w:val="00896C6C"/>
    <w:rsid w:val="00896DEA"/>
    <w:rsid w:val="008972B5"/>
    <w:rsid w:val="008A09FF"/>
    <w:rsid w:val="008A15CD"/>
    <w:rsid w:val="008A1C0B"/>
    <w:rsid w:val="008A2443"/>
    <w:rsid w:val="008A261D"/>
    <w:rsid w:val="008A308C"/>
    <w:rsid w:val="008A30C9"/>
    <w:rsid w:val="008A37A6"/>
    <w:rsid w:val="008A3E65"/>
    <w:rsid w:val="008A42BC"/>
    <w:rsid w:val="008A437C"/>
    <w:rsid w:val="008A47CF"/>
    <w:rsid w:val="008A4FE8"/>
    <w:rsid w:val="008A5019"/>
    <w:rsid w:val="008A729A"/>
    <w:rsid w:val="008A72A2"/>
    <w:rsid w:val="008A7B38"/>
    <w:rsid w:val="008B014E"/>
    <w:rsid w:val="008B028C"/>
    <w:rsid w:val="008B0948"/>
    <w:rsid w:val="008B1CF3"/>
    <w:rsid w:val="008B28BD"/>
    <w:rsid w:val="008B3B44"/>
    <w:rsid w:val="008B44A7"/>
    <w:rsid w:val="008B4E62"/>
    <w:rsid w:val="008B555E"/>
    <w:rsid w:val="008B5A91"/>
    <w:rsid w:val="008B73C2"/>
    <w:rsid w:val="008C1205"/>
    <w:rsid w:val="008C184A"/>
    <w:rsid w:val="008C1A15"/>
    <w:rsid w:val="008C28A6"/>
    <w:rsid w:val="008C291D"/>
    <w:rsid w:val="008C4509"/>
    <w:rsid w:val="008C6CD6"/>
    <w:rsid w:val="008C756F"/>
    <w:rsid w:val="008C7D65"/>
    <w:rsid w:val="008D12A7"/>
    <w:rsid w:val="008D15C2"/>
    <w:rsid w:val="008D1B5F"/>
    <w:rsid w:val="008D1C74"/>
    <w:rsid w:val="008D20E5"/>
    <w:rsid w:val="008D2E19"/>
    <w:rsid w:val="008D41CB"/>
    <w:rsid w:val="008D42AB"/>
    <w:rsid w:val="008D47A4"/>
    <w:rsid w:val="008D530A"/>
    <w:rsid w:val="008D58CF"/>
    <w:rsid w:val="008D6199"/>
    <w:rsid w:val="008D65C0"/>
    <w:rsid w:val="008D6905"/>
    <w:rsid w:val="008D6AFC"/>
    <w:rsid w:val="008D75B2"/>
    <w:rsid w:val="008E0B35"/>
    <w:rsid w:val="008E10E7"/>
    <w:rsid w:val="008E148E"/>
    <w:rsid w:val="008E17E0"/>
    <w:rsid w:val="008E2F61"/>
    <w:rsid w:val="008E4288"/>
    <w:rsid w:val="008E63E6"/>
    <w:rsid w:val="008E7056"/>
    <w:rsid w:val="008E7FAE"/>
    <w:rsid w:val="008F00D2"/>
    <w:rsid w:val="008F0D42"/>
    <w:rsid w:val="008F117B"/>
    <w:rsid w:val="008F1187"/>
    <w:rsid w:val="008F2195"/>
    <w:rsid w:val="008F21C8"/>
    <w:rsid w:val="008F2758"/>
    <w:rsid w:val="008F2AEF"/>
    <w:rsid w:val="008F2E67"/>
    <w:rsid w:val="008F4391"/>
    <w:rsid w:val="008F5841"/>
    <w:rsid w:val="008F6ED8"/>
    <w:rsid w:val="008F71EC"/>
    <w:rsid w:val="008F7CCD"/>
    <w:rsid w:val="00900596"/>
    <w:rsid w:val="00900CE1"/>
    <w:rsid w:val="00902A62"/>
    <w:rsid w:val="00904F83"/>
    <w:rsid w:val="00906697"/>
    <w:rsid w:val="00906920"/>
    <w:rsid w:val="00906CA7"/>
    <w:rsid w:val="00907570"/>
    <w:rsid w:val="0091008D"/>
    <w:rsid w:val="00911827"/>
    <w:rsid w:val="00913AB1"/>
    <w:rsid w:val="00914311"/>
    <w:rsid w:val="00914626"/>
    <w:rsid w:val="00914AF2"/>
    <w:rsid w:val="00914D21"/>
    <w:rsid w:val="00914DF0"/>
    <w:rsid w:val="00916707"/>
    <w:rsid w:val="00917BB2"/>
    <w:rsid w:val="00920355"/>
    <w:rsid w:val="00920706"/>
    <w:rsid w:val="00920A08"/>
    <w:rsid w:val="00921F8D"/>
    <w:rsid w:val="009233D3"/>
    <w:rsid w:val="00923A10"/>
    <w:rsid w:val="0092445F"/>
    <w:rsid w:val="009245E3"/>
    <w:rsid w:val="009250F7"/>
    <w:rsid w:val="009261EB"/>
    <w:rsid w:val="009277E7"/>
    <w:rsid w:val="00927C45"/>
    <w:rsid w:val="00927F8D"/>
    <w:rsid w:val="009307A8"/>
    <w:rsid w:val="00931DEA"/>
    <w:rsid w:val="00933E44"/>
    <w:rsid w:val="00934A3D"/>
    <w:rsid w:val="00934CE6"/>
    <w:rsid w:val="009362CF"/>
    <w:rsid w:val="00936783"/>
    <w:rsid w:val="00936B93"/>
    <w:rsid w:val="00937B47"/>
    <w:rsid w:val="00940149"/>
    <w:rsid w:val="0094026A"/>
    <w:rsid w:val="00940785"/>
    <w:rsid w:val="00941432"/>
    <w:rsid w:val="00941812"/>
    <w:rsid w:val="009421B5"/>
    <w:rsid w:val="009424EB"/>
    <w:rsid w:val="00942EEB"/>
    <w:rsid w:val="0094360F"/>
    <w:rsid w:val="00943A1C"/>
    <w:rsid w:val="00943C48"/>
    <w:rsid w:val="00944703"/>
    <w:rsid w:val="009447AC"/>
    <w:rsid w:val="009447BD"/>
    <w:rsid w:val="009462BC"/>
    <w:rsid w:val="00946934"/>
    <w:rsid w:val="00947029"/>
    <w:rsid w:val="00947127"/>
    <w:rsid w:val="00947161"/>
    <w:rsid w:val="00947E7B"/>
    <w:rsid w:val="00947E7E"/>
    <w:rsid w:val="009504FD"/>
    <w:rsid w:val="00950658"/>
    <w:rsid w:val="009506A3"/>
    <w:rsid w:val="009507D9"/>
    <w:rsid w:val="00951A84"/>
    <w:rsid w:val="009528A6"/>
    <w:rsid w:val="00952D0A"/>
    <w:rsid w:val="00952F64"/>
    <w:rsid w:val="00954114"/>
    <w:rsid w:val="0095443C"/>
    <w:rsid w:val="00954BC7"/>
    <w:rsid w:val="00955811"/>
    <w:rsid w:val="0095775B"/>
    <w:rsid w:val="009606A4"/>
    <w:rsid w:val="0096110A"/>
    <w:rsid w:val="00961623"/>
    <w:rsid w:val="009630B5"/>
    <w:rsid w:val="00970F53"/>
    <w:rsid w:val="009713C3"/>
    <w:rsid w:val="00971834"/>
    <w:rsid w:val="00971B67"/>
    <w:rsid w:val="00971D23"/>
    <w:rsid w:val="00972444"/>
    <w:rsid w:val="00972A62"/>
    <w:rsid w:val="00973179"/>
    <w:rsid w:val="00973333"/>
    <w:rsid w:val="0097408C"/>
    <w:rsid w:val="00974CC3"/>
    <w:rsid w:val="00974EE4"/>
    <w:rsid w:val="0097565A"/>
    <w:rsid w:val="0097618E"/>
    <w:rsid w:val="00976DA7"/>
    <w:rsid w:val="00976F86"/>
    <w:rsid w:val="009803F1"/>
    <w:rsid w:val="0098063F"/>
    <w:rsid w:val="00980B4B"/>
    <w:rsid w:val="00981313"/>
    <w:rsid w:val="00981A5E"/>
    <w:rsid w:val="00981F6D"/>
    <w:rsid w:val="00982491"/>
    <w:rsid w:val="009824A6"/>
    <w:rsid w:val="009850E1"/>
    <w:rsid w:val="00986C46"/>
    <w:rsid w:val="00992B9C"/>
    <w:rsid w:val="0099381B"/>
    <w:rsid w:val="00993C7A"/>
    <w:rsid w:val="009947F3"/>
    <w:rsid w:val="009971AC"/>
    <w:rsid w:val="009A0E67"/>
    <w:rsid w:val="009A137E"/>
    <w:rsid w:val="009A1722"/>
    <w:rsid w:val="009A194B"/>
    <w:rsid w:val="009A486E"/>
    <w:rsid w:val="009A4B79"/>
    <w:rsid w:val="009A4C93"/>
    <w:rsid w:val="009A5609"/>
    <w:rsid w:val="009A6273"/>
    <w:rsid w:val="009A748A"/>
    <w:rsid w:val="009B009A"/>
    <w:rsid w:val="009B0415"/>
    <w:rsid w:val="009B0F24"/>
    <w:rsid w:val="009B0FE0"/>
    <w:rsid w:val="009B15C2"/>
    <w:rsid w:val="009B1974"/>
    <w:rsid w:val="009B1D28"/>
    <w:rsid w:val="009B2A6F"/>
    <w:rsid w:val="009B3390"/>
    <w:rsid w:val="009B5718"/>
    <w:rsid w:val="009B6F6D"/>
    <w:rsid w:val="009B7B93"/>
    <w:rsid w:val="009C08E2"/>
    <w:rsid w:val="009C2372"/>
    <w:rsid w:val="009C26CC"/>
    <w:rsid w:val="009C3BC1"/>
    <w:rsid w:val="009C3F3C"/>
    <w:rsid w:val="009C4288"/>
    <w:rsid w:val="009C5B10"/>
    <w:rsid w:val="009D0282"/>
    <w:rsid w:val="009D2967"/>
    <w:rsid w:val="009D2A8E"/>
    <w:rsid w:val="009D361C"/>
    <w:rsid w:val="009D4964"/>
    <w:rsid w:val="009D57BD"/>
    <w:rsid w:val="009D5C0C"/>
    <w:rsid w:val="009D5CED"/>
    <w:rsid w:val="009D6D03"/>
    <w:rsid w:val="009E04ED"/>
    <w:rsid w:val="009E0F80"/>
    <w:rsid w:val="009E29D1"/>
    <w:rsid w:val="009E2C61"/>
    <w:rsid w:val="009E3BDF"/>
    <w:rsid w:val="009E3CF9"/>
    <w:rsid w:val="009E44A3"/>
    <w:rsid w:val="009E4AC7"/>
    <w:rsid w:val="009E5461"/>
    <w:rsid w:val="009E5823"/>
    <w:rsid w:val="009E5E2E"/>
    <w:rsid w:val="009E7C72"/>
    <w:rsid w:val="009F153F"/>
    <w:rsid w:val="009F23CC"/>
    <w:rsid w:val="009F254D"/>
    <w:rsid w:val="009F2F6D"/>
    <w:rsid w:val="009F4BE4"/>
    <w:rsid w:val="009F543A"/>
    <w:rsid w:val="009F6029"/>
    <w:rsid w:val="009F7245"/>
    <w:rsid w:val="009F73FB"/>
    <w:rsid w:val="009F7CFD"/>
    <w:rsid w:val="00A012D7"/>
    <w:rsid w:val="00A014C7"/>
    <w:rsid w:val="00A02AE2"/>
    <w:rsid w:val="00A02D76"/>
    <w:rsid w:val="00A03028"/>
    <w:rsid w:val="00A030F9"/>
    <w:rsid w:val="00A04387"/>
    <w:rsid w:val="00A05F1E"/>
    <w:rsid w:val="00A05FE1"/>
    <w:rsid w:val="00A0613D"/>
    <w:rsid w:val="00A06171"/>
    <w:rsid w:val="00A066B2"/>
    <w:rsid w:val="00A0696B"/>
    <w:rsid w:val="00A07D1C"/>
    <w:rsid w:val="00A1184A"/>
    <w:rsid w:val="00A128BE"/>
    <w:rsid w:val="00A130F9"/>
    <w:rsid w:val="00A13203"/>
    <w:rsid w:val="00A13ACD"/>
    <w:rsid w:val="00A152CA"/>
    <w:rsid w:val="00A15C51"/>
    <w:rsid w:val="00A15FD3"/>
    <w:rsid w:val="00A168FB"/>
    <w:rsid w:val="00A170D8"/>
    <w:rsid w:val="00A17193"/>
    <w:rsid w:val="00A17ED3"/>
    <w:rsid w:val="00A2066A"/>
    <w:rsid w:val="00A20776"/>
    <w:rsid w:val="00A236B0"/>
    <w:rsid w:val="00A24B21"/>
    <w:rsid w:val="00A24DBA"/>
    <w:rsid w:val="00A2501C"/>
    <w:rsid w:val="00A252B4"/>
    <w:rsid w:val="00A254AA"/>
    <w:rsid w:val="00A259E5"/>
    <w:rsid w:val="00A2648F"/>
    <w:rsid w:val="00A27DA2"/>
    <w:rsid w:val="00A30DAE"/>
    <w:rsid w:val="00A31843"/>
    <w:rsid w:val="00A31CD3"/>
    <w:rsid w:val="00A329B6"/>
    <w:rsid w:val="00A3312B"/>
    <w:rsid w:val="00A3331C"/>
    <w:rsid w:val="00A33864"/>
    <w:rsid w:val="00A34889"/>
    <w:rsid w:val="00A353C7"/>
    <w:rsid w:val="00A3574F"/>
    <w:rsid w:val="00A358E0"/>
    <w:rsid w:val="00A362EB"/>
    <w:rsid w:val="00A40615"/>
    <w:rsid w:val="00A4062D"/>
    <w:rsid w:val="00A40942"/>
    <w:rsid w:val="00A40E60"/>
    <w:rsid w:val="00A4152C"/>
    <w:rsid w:val="00A41DE3"/>
    <w:rsid w:val="00A4224C"/>
    <w:rsid w:val="00A4370B"/>
    <w:rsid w:val="00A45ACA"/>
    <w:rsid w:val="00A45C55"/>
    <w:rsid w:val="00A463B5"/>
    <w:rsid w:val="00A46631"/>
    <w:rsid w:val="00A466E1"/>
    <w:rsid w:val="00A47073"/>
    <w:rsid w:val="00A471D0"/>
    <w:rsid w:val="00A47B21"/>
    <w:rsid w:val="00A50B3E"/>
    <w:rsid w:val="00A51F75"/>
    <w:rsid w:val="00A5218F"/>
    <w:rsid w:val="00A55856"/>
    <w:rsid w:val="00A55ED6"/>
    <w:rsid w:val="00A563F9"/>
    <w:rsid w:val="00A5694D"/>
    <w:rsid w:val="00A5714A"/>
    <w:rsid w:val="00A6191A"/>
    <w:rsid w:val="00A62791"/>
    <w:rsid w:val="00A62AB0"/>
    <w:rsid w:val="00A63869"/>
    <w:rsid w:val="00A638D4"/>
    <w:rsid w:val="00A64485"/>
    <w:rsid w:val="00A6639C"/>
    <w:rsid w:val="00A66FF0"/>
    <w:rsid w:val="00A67463"/>
    <w:rsid w:val="00A70400"/>
    <w:rsid w:val="00A7133E"/>
    <w:rsid w:val="00A71549"/>
    <w:rsid w:val="00A7266F"/>
    <w:rsid w:val="00A726EB"/>
    <w:rsid w:val="00A747DD"/>
    <w:rsid w:val="00A75648"/>
    <w:rsid w:val="00A81FB2"/>
    <w:rsid w:val="00A82EC5"/>
    <w:rsid w:val="00A837D9"/>
    <w:rsid w:val="00A855BE"/>
    <w:rsid w:val="00A8577E"/>
    <w:rsid w:val="00A86879"/>
    <w:rsid w:val="00A86A83"/>
    <w:rsid w:val="00A86FD6"/>
    <w:rsid w:val="00A87E86"/>
    <w:rsid w:val="00A904C1"/>
    <w:rsid w:val="00A90A7F"/>
    <w:rsid w:val="00A914F6"/>
    <w:rsid w:val="00A91D72"/>
    <w:rsid w:val="00A92A71"/>
    <w:rsid w:val="00A92CAF"/>
    <w:rsid w:val="00A9386B"/>
    <w:rsid w:val="00A94281"/>
    <w:rsid w:val="00A94286"/>
    <w:rsid w:val="00A95D4F"/>
    <w:rsid w:val="00A965D0"/>
    <w:rsid w:val="00A968A7"/>
    <w:rsid w:val="00A97D3E"/>
    <w:rsid w:val="00AA15BD"/>
    <w:rsid w:val="00AA46FB"/>
    <w:rsid w:val="00AA47A4"/>
    <w:rsid w:val="00AA4B3E"/>
    <w:rsid w:val="00AA50AF"/>
    <w:rsid w:val="00AA586C"/>
    <w:rsid w:val="00AA5B65"/>
    <w:rsid w:val="00AA5F64"/>
    <w:rsid w:val="00AA6E15"/>
    <w:rsid w:val="00AA7265"/>
    <w:rsid w:val="00AA7BF8"/>
    <w:rsid w:val="00AB00D7"/>
    <w:rsid w:val="00AB0910"/>
    <w:rsid w:val="00AB1B65"/>
    <w:rsid w:val="00AB266C"/>
    <w:rsid w:val="00AB28F7"/>
    <w:rsid w:val="00AB2B8B"/>
    <w:rsid w:val="00AB300D"/>
    <w:rsid w:val="00AB3640"/>
    <w:rsid w:val="00AB49B1"/>
    <w:rsid w:val="00AB60B8"/>
    <w:rsid w:val="00AB64F0"/>
    <w:rsid w:val="00AB686D"/>
    <w:rsid w:val="00AC07F1"/>
    <w:rsid w:val="00AC0CD1"/>
    <w:rsid w:val="00AC0F16"/>
    <w:rsid w:val="00AC1116"/>
    <w:rsid w:val="00AC1D4C"/>
    <w:rsid w:val="00AC2FCD"/>
    <w:rsid w:val="00AC3829"/>
    <w:rsid w:val="00AC3C0A"/>
    <w:rsid w:val="00AC4079"/>
    <w:rsid w:val="00AC43E1"/>
    <w:rsid w:val="00AC500A"/>
    <w:rsid w:val="00AC513A"/>
    <w:rsid w:val="00AC59DD"/>
    <w:rsid w:val="00AC655F"/>
    <w:rsid w:val="00AC6A1B"/>
    <w:rsid w:val="00AC6E96"/>
    <w:rsid w:val="00AC73FC"/>
    <w:rsid w:val="00AC7413"/>
    <w:rsid w:val="00AC7C13"/>
    <w:rsid w:val="00AD014B"/>
    <w:rsid w:val="00AD0304"/>
    <w:rsid w:val="00AD0484"/>
    <w:rsid w:val="00AD086B"/>
    <w:rsid w:val="00AD2DE2"/>
    <w:rsid w:val="00AD4C09"/>
    <w:rsid w:val="00AD4EBF"/>
    <w:rsid w:val="00AD5FB6"/>
    <w:rsid w:val="00AE04F2"/>
    <w:rsid w:val="00AE1648"/>
    <w:rsid w:val="00AE1C17"/>
    <w:rsid w:val="00AE1ED2"/>
    <w:rsid w:val="00AE41ED"/>
    <w:rsid w:val="00AE45A8"/>
    <w:rsid w:val="00AE4E9C"/>
    <w:rsid w:val="00AE6F38"/>
    <w:rsid w:val="00AE7CF6"/>
    <w:rsid w:val="00AF1D36"/>
    <w:rsid w:val="00AF2D26"/>
    <w:rsid w:val="00AF396E"/>
    <w:rsid w:val="00AF46F2"/>
    <w:rsid w:val="00AF4C61"/>
    <w:rsid w:val="00AF5734"/>
    <w:rsid w:val="00B00E13"/>
    <w:rsid w:val="00B01404"/>
    <w:rsid w:val="00B01645"/>
    <w:rsid w:val="00B01B7E"/>
    <w:rsid w:val="00B02C0E"/>
    <w:rsid w:val="00B0313D"/>
    <w:rsid w:val="00B03D17"/>
    <w:rsid w:val="00B05404"/>
    <w:rsid w:val="00B05B1B"/>
    <w:rsid w:val="00B10849"/>
    <w:rsid w:val="00B1221D"/>
    <w:rsid w:val="00B122BE"/>
    <w:rsid w:val="00B12A6D"/>
    <w:rsid w:val="00B1312D"/>
    <w:rsid w:val="00B13F21"/>
    <w:rsid w:val="00B1512E"/>
    <w:rsid w:val="00B15554"/>
    <w:rsid w:val="00B1597B"/>
    <w:rsid w:val="00B1663E"/>
    <w:rsid w:val="00B1673F"/>
    <w:rsid w:val="00B17F3F"/>
    <w:rsid w:val="00B17FDB"/>
    <w:rsid w:val="00B2124F"/>
    <w:rsid w:val="00B223AE"/>
    <w:rsid w:val="00B22B58"/>
    <w:rsid w:val="00B22CBC"/>
    <w:rsid w:val="00B23D65"/>
    <w:rsid w:val="00B240DD"/>
    <w:rsid w:val="00B241FF"/>
    <w:rsid w:val="00B245A8"/>
    <w:rsid w:val="00B25747"/>
    <w:rsid w:val="00B308A9"/>
    <w:rsid w:val="00B30C95"/>
    <w:rsid w:val="00B32054"/>
    <w:rsid w:val="00B3269C"/>
    <w:rsid w:val="00B32E10"/>
    <w:rsid w:val="00B33167"/>
    <w:rsid w:val="00B33BE3"/>
    <w:rsid w:val="00B34768"/>
    <w:rsid w:val="00B34BBB"/>
    <w:rsid w:val="00B4043A"/>
    <w:rsid w:val="00B4051F"/>
    <w:rsid w:val="00B40B59"/>
    <w:rsid w:val="00B41256"/>
    <w:rsid w:val="00B41915"/>
    <w:rsid w:val="00B41A2A"/>
    <w:rsid w:val="00B42537"/>
    <w:rsid w:val="00B42C79"/>
    <w:rsid w:val="00B434DA"/>
    <w:rsid w:val="00B439F8"/>
    <w:rsid w:val="00B43A3E"/>
    <w:rsid w:val="00B4455C"/>
    <w:rsid w:val="00B45505"/>
    <w:rsid w:val="00B458AA"/>
    <w:rsid w:val="00B47D03"/>
    <w:rsid w:val="00B504E3"/>
    <w:rsid w:val="00B5167E"/>
    <w:rsid w:val="00B51D78"/>
    <w:rsid w:val="00B5233A"/>
    <w:rsid w:val="00B53335"/>
    <w:rsid w:val="00B558DA"/>
    <w:rsid w:val="00B55DCD"/>
    <w:rsid w:val="00B5656B"/>
    <w:rsid w:val="00B56E25"/>
    <w:rsid w:val="00B579F4"/>
    <w:rsid w:val="00B60B9C"/>
    <w:rsid w:val="00B60E7A"/>
    <w:rsid w:val="00B61496"/>
    <w:rsid w:val="00B61B3C"/>
    <w:rsid w:val="00B61B68"/>
    <w:rsid w:val="00B6207E"/>
    <w:rsid w:val="00B626A3"/>
    <w:rsid w:val="00B63216"/>
    <w:rsid w:val="00B637F0"/>
    <w:rsid w:val="00B63A43"/>
    <w:rsid w:val="00B650F1"/>
    <w:rsid w:val="00B659C5"/>
    <w:rsid w:val="00B670AF"/>
    <w:rsid w:val="00B67472"/>
    <w:rsid w:val="00B70142"/>
    <w:rsid w:val="00B7017A"/>
    <w:rsid w:val="00B70ABF"/>
    <w:rsid w:val="00B710F3"/>
    <w:rsid w:val="00B71359"/>
    <w:rsid w:val="00B71C24"/>
    <w:rsid w:val="00B71F1A"/>
    <w:rsid w:val="00B74B66"/>
    <w:rsid w:val="00B75A21"/>
    <w:rsid w:val="00B75AD7"/>
    <w:rsid w:val="00B763B8"/>
    <w:rsid w:val="00B76CC3"/>
    <w:rsid w:val="00B814D5"/>
    <w:rsid w:val="00B815C2"/>
    <w:rsid w:val="00B82902"/>
    <w:rsid w:val="00B82BFE"/>
    <w:rsid w:val="00B831DF"/>
    <w:rsid w:val="00B83C07"/>
    <w:rsid w:val="00B8461E"/>
    <w:rsid w:val="00B85A2D"/>
    <w:rsid w:val="00B860A4"/>
    <w:rsid w:val="00B8691B"/>
    <w:rsid w:val="00B87295"/>
    <w:rsid w:val="00B90EB7"/>
    <w:rsid w:val="00B91115"/>
    <w:rsid w:val="00B9145F"/>
    <w:rsid w:val="00B91C6E"/>
    <w:rsid w:val="00B91D55"/>
    <w:rsid w:val="00B92FB3"/>
    <w:rsid w:val="00B93344"/>
    <w:rsid w:val="00B93651"/>
    <w:rsid w:val="00B96BBF"/>
    <w:rsid w:val="00B96C62"/>
    <w:rsid w:val="00B96C83"/>
    <w:rsid w:val="00B96E52"/>
    <w:rsid w:val="00B97530"/>
    <w:rsid w:val="00B97B10"/>
    <w:rsid w:val="00BA0CE4"/>
    <w:rsid w:val="00BA0FFD"/>
    <w:rsid w:val="00BA1632"/>
    <w:rsid w:val="00BA1CD0"/>
    <w:rsid w:val="00BA332A"/>
    <w:rsid w:val="00BA3EA7"/>
    <w:rsid w:val="00BA4A16"/>
    <w:rsid w:val="00BA54F8"/>
    <w:rsid w:val="00BA57AD"/>
    <w:rsid w:val="00BA78C8"/>
    <w:rsid w:val="00BA7A79"/>
    <w:rsid w:val="00BB0224"/>
    <w:rsid w:val="00BB05DE"/>
    <w:rsid w:val="00BB19A7"/>
    <w:rsid w:val="00BB2663"/>
    <w:rsid w:val="00BB2C3E"/>
    <w:rsid w:val="00BB4E16"/>
    <w:rsid w:val="00BB723C"/>
    <w:rsid w:val="00BB7865"/>
    <w:rsid w:val="00BB7C42"/>
    <w:rsid w:val="00BC01B0"/>
    <w:rsid w:val="00BC03EC"/>
    <w:rsid w:val="00BC14C5"/>
    <w:rsid w:val="00BC151B"/>
    <w:rsid w:val="00BC18CE"/>
    <w:rsid w:val="00BC1B0B"/>
    <w:rsid w:val="00BC1E4A"/>
    <w:rsid w:val="00BC1E59"/>
    <w:rsid w:val="00BC2C8F"/>
    <w:rsid w:val="00BC3629"/>
    <w:rsid w:val="00BC36DD"/>
    <w:rsid w:val="00BC3ED8"/>
    <w:rsid w:val="00BC4627"/>
    <w:rsid w:val="00BC6873"/>
    <w:rsid w:val="00BC70C6"/>
    <w:rsid w:val="00BD08E2"/>
    <w:rsid w:val="00BD4263"/>
    <w:rsid w:val="00BD4337"/>
    <w:rsid w:val="00BD46B0"/>
    <w:rsid w:val="00BD47E4"/>
    <w:rsid w:val="00BD56D0"/>
    <w:rsid w:val="00BD7062"/>
    <w:rsid w:val="00BD77EF"/>
    <w:rsid w:val="00BD7B6A"/>
    <w:rsid w:val="00BE071D"/>
    <w:rsid w:val="00BE115A"/>
    <w:rsid w:val="00BE15E5"/>
    <w:rsid w:val="00BE160E"/>
    <w:rsid w:val="00BE1AA3"/>
    <w:rsid w:val="00BE387D"/>
    <w:rsid w:val="00BE419E"/>
    <w:rsid w:val="00BE4EA7"/>
    <w:rsid w:val="00BF0D52"/>
    <w:rsid w:val="00BF1DDE"/>
    <w:rsid w:val="00BF27F1"/>
    <w:rsid w:val="00BF2BE6"/>
    <w:rsid w:val="00BF356E"/>
    <w:rsid w:val="00BF3836"/>
    <w:rsid w:val="00BF3964"/>
    <w:rsid w:val="00BF4870"/>
    <w:rsid w:val="00BF5ABD"/>
    <w:rsid w:val="00BF5E9E"/>
    <w:rsid w:val="00BF63D8"/>
    <w:rsid w:val="00C02454"/>
    <w:rsid w:val="00C02933"/>
    <w:rsid w:val="00C0352B"/>
    <w:rsid w:val="00C040C1"/>
    <w:rsid w:val="00C04417"/>
    <w:rsid w:val="00C058A6"/>
    <w:rsid w:val="00C05E3E"/>
    <w:rsid w:val="00C068E2"/>
    <w:rsid w:val="00C071E0"/>
    <w:rsid w:val="00C078D5"/>
    <w:rsid w:val="00C0793B"/>
    <w:rsid w:val="00C07E77"/>
    <w:rsid w:val="00C1127D"/>
    <w:rsid w:val="00C11913"/>
    <w:rsid w:val="00C11A86"/>
    <w:rsid w:val="00C12BD1"/>
    <w:rsid w:val="00C13023"/>
    <w:rsid w:val="00C137B7"/>
    <w:rsid w:val="00C137C0"/>
    <w:rsid w:val="00C14B3B"/>
    <w:rsid w:val="00C14D2A"/>
    <w:rsid w:val="00C16743"/>
    <w:rsid w:val="00C16994"/>
    <w:rsid w:val="00C175F5"/>
    <w:rsid w:val="00C17EA1"/>
    <w:rsid w:val="00C202DF"/>
    <w:rsid w:val="00C210B8"/>
    <w:rsid w:val="00C217E8"/>
    <w:rsid w:val="00C21EC2"/>
    <w:rsid w:val="00C2248E"/>
    <w:rsid w:val="00C224EF"/>
    <w:rsid w:val="00C23654"/>
    <w:rsid w:val="00C2479B"/>
    <w:rsid w:val="00C249E1"/>
    <w:rsid w:val="00C2535C"/>
    <w:rsid w:val="00C27121"/>
    <w:rsid w:val="00C27FEF"/>
    <w:rsid w:val="00C30B0D"/>
    <w:rsid w:val="00C312A8"/>
    <w:rsid w:val="00C32186"/>
    <w:rsid w:val="00C329E8"/>
    <w:rsid w:val="00C3308B"/>
    <w:rsid w:val="00C33B76"/>
    <w:rsid w:val="00C33DBF"/>
    <w:rsid w:val="00C346C8"/>
    <w:rsid w:val="00C34968"/>
    <w:rsid w:val="00C34D79"/>
    <w:rsid w:val="00C3617C"/>
    <w:rsid w:val="00C37419"/>
    <w:rsid w:val="00C37F30"/>
    <w:rsid w:val="00C40A16"/>
    <w:rsid w:val="00C41137"/>
    <w:rsid w:val="00C419C7"/>
    <w:rsid w:val="00C41B4A"/>
    <w:rsid w:val="00C41D5A"/>
    <w:rsid w:val="00C43AF8"/>
    <w:rsid w:val="00C44344"/>
    <w:rsid w:val="00C44379"/>
    <w:rsid w:val="00C46308"/>
    <w:rsid w:val="00C46A4B"/>
    <w:rsid w:val="00C47510"/>
    <w:rsid w:val="00C47760"/>
    <w:rsid w:val="00C50333"/>
    <w:rsid w:val="00C51513"/>
    <w:rsid w:val="00C51E90"/>
    <w:rsid w:val="00C5232F"/>
    <w:rsid w:val="00C534F8"/>
    <w:rsid w:val="00C53649"/>
    <w:rsid w:val="00C55670"/>
    <w:rsid w:val="00C55A07"/>
    <w:rsid w:val="00C55EDE"/>
    <w:rsid w:val="00C561AA"/>
    <w:rsid w:val="00C5620F"/>
    <w:rsid w:val="00C56B6F"/>
    <w:rsid w:val="00C56F6B"/>
    <w:rsid w:val="00C57049"/>
    <w:rsid w:val="00C57D9B"/>
    <w:rsid w:val="00C6094C"/>
    <w:rsid w:val="00C611D0"/>
    <w:rsid w:val="00C629FF"/>
    <w:rsid w:val="00C62AAF"/>
    <w:rsid w:val="00C64124"/>
    <w:rsid w:val="00C643C0"/>
    <w:rsid w:val="00C66740"/>
    <w:rsid w:val="00C669A1"/>
    <w:rsid w:val="00C669AF"/>
    <w:rsid w:val="00C66CBC"/>
    <w:rsid w:val="00C6761B"/>
    <w:rsid w:val="00C6768A"/>
    <w:rsid w:val="00C7022E"/>
    <w:rsid w:val="00C70626"/>
    <w:rsid w:val="00C70ADE"/>
    <w:rsid w:val="00C711F0"/>
    <w:rsid w:val="00C71E2C"/>
    <w:rsid w:val="00C74A18"/>
    <w:rsid w:val="00C750B6"/>
    <w:rsid w:val="00C75774"/>
    <w:rsid w:val="00C760A5"/>
    <w:rsid w:val="00C7663D"/>
    <w:rsid w:val="00C76D52"/>
    <w:rsid w:val="00C8299F"/>
    <w:rsid w:val="00C83649"/>
    <w:rsid w:val="00C83A70"/>
    <w:rsid w:val="00C83B54"/>
    <w:rsid w:val="00C83D04"/>
    <w:rsid w:val="00C8400B"/>
    <w:rsid w:val="00C84AE1"/>
    <w:rsid w:val="00C85240"/>
    <w:rsid w:val="00C86636"/>
    <w:rsid w:val="00C907DC"/>
    <w:rsid w:val="00C90DAC"/>
    <w:rsid w:val="00C912BB"/>
    <w:rsid w:val="00C940C2"/>
    <w:rsid w:val="00C941FB"/>
    <w:rsid w:val="00C945C4"/>
    <w:rsid w:val="00C9482C"/>
    <w:rsid w:val="00C95180"/>
    <w:rsid w:val="00C96170"/>
    <w:rsid w:val="00C96D79"/>
    <w:rsid w:val="00C9713E"/>
    <w:rsid w:val="00C976AC"/>
    <w:rsid w:val="00CA0916"/>
    <w:rsid w:val="00CA09D1"/>
    <w:rsid w:val="00CA1113"/>
    <w:rsid w:val="00CA1248"/>
    <w:rsid w:val="00CA1389"/>
    <w:rsid w:val="00CA313F"/>
    <w:rsid w:val="00CA39AE"/>
    <w:rsid w:val="00CA3F14"/>
    <w:rsid w:val="00CA6835"/>
    <w:rsid w:val="00CA69D2"/>
    <w:rsid w:val="00CA7E45"/>
    <w:rsid w:val="00CA7F71"/>
    <w:rsid w:val="00CB05BC"/>
    <w:rsid w:val="00CB0C65"/>
    <w:rsid w:val="00CB114F"/>
    <w:rsid w:val="00CB1F2D"/>
    <w:rsid w:val="00CB233B"/>
    <w:rsid w:val="00CB35D6"/>
    <w:rsid w:val="00CB544E"/>
    <w:rsid w:val="00CB5616"/>
    <w:rsid w:val="00CB57E5"/>
    <w:rsid w:val="00CB6169"/>
    <w:rsid w:val="00CB63EC"/>
    <w:rsid w:val="00CB6567"/>
    <w:rsid w:val="00CB6EFF"/>
    <w:rsid w:val="00CB7283"/>
    <w:rsid w:val="00CC0E1F"/>
    <w:rsid w:val="00CC2860"/>
    <w:rsid w:val="00CC2A6A"/>
    <w:rsid w:val="00CC2AD6"/>
    <w:rsid w:val="00CC3B17"/>
    <w:rsid w:val="00CC43C9"/>
    <w:rsid w:val="00CC4C91"/>
    <w:rsid w:val="00CC57D8"/>
    <w:rsid w:val="00CC6990"/>
    <w:rsid w:val="00CC6F12"/>
    <w:rsid w:val="00CC73FD"/>
    <w:rsid w:val="00CC74DB"/>
    <w:rsid w:val="00CD00EE"/>
    <w:rsid w:val="00CD02E1"/>
    <w:rsid w:val="00CD0AE8"/>
    <w:rsid w:val="00CD0BEA"/>
    <w:rsid w:val="00CD2143"/>
    <w:rsid w:val="00CD25A6"/>
    <w:rsid w:val="00CD288B"/>
    <w:rsid w:val="00CD32BF"/>
    <w:rsid w:val="00CD3E09"/>
    <w:rsid w:val="00CD4D2C"/>
    <w:rsid w:val="00CD53F1"/>
    <w:rsid w:val="00CD677B"/>
    <w:rsid w:val="00CD6787"/>
    <w:rsid w:val="00CD67C5"/>
    <w:rsid w:val="00CD7121"/>
    <w:rsid w:val="00CE0C70"/>
    <w:rsid w:val="00CE144B"/>
    <w:rsid w:val="00CE1494"/>
    <w:rsid w:val="00CE24BE"/>
    <w:rsid w:val="00CE37AF"/>
    <w:rsid w:val="00CE5462"/>
    <w:rsid w:val="00CE7D1E"/>
    <w:rsid w:val="00CE7D61"/>
    <w:rsid w:val="00CF0DE7"/>
    <w:rsid w:val="00CF1841"/>
    <w:rsid w:val="00CF253A"/>
    <w:rsid w:val="00CF3AA1"/>
    <w:rsid w:val="00CF3E9B"/>
    <w:rsid w:val="00CF4963"/>
    <w:rsid w:val="00CF62AF"/>
    <w:rsid w:val="00CF6301"/>
    <w:rsid w:val="00CF6308"/>
    <w:rsid w:val="00CF7037"/>
    <w:rsid w:val="00CF7240"/>
    <w:rsid w:val="00CF7D70"/>
    <w:rsid w:val="00D04068"/>
    <w:rsid w:val="00D043F9"/>
    <w:rsid w:val="00D04941"/>
    <w:rsid w:val="00D057F4"/>
    <w:rsid w:val="00D060D3"/>
    <w:rsid w:val="00D1175D"/>
    <w:rsid w:val="00D11F31"/>
    <w:rsid w:val="00D12362"/>
    <w:rsid w:val="00D125AB"/>
    <w:rsid w:val="00D149B9"/>
    <w:rsid w:val="00D15A3C"/>
    <w:rsid w:val="00D17AD8"/>
    <w:rsid w:val="00D20054"/>
    <w:rsid w:val="00D20111"/>
    <w:rsid w:val="00D211CD"/>
    <w:rsid w:val="00D212D0"/>
    <w:rsid w:val="00D218E9"/>
    <w:rsid w:val="00D21C8E"/>
    <w:rsid w:val="00D23289"/>
    <w:rsid w:val="00D2594B"/>
    <w:rsid w:val="00D26056"/>
    <w:rsid w:val="00D277B8"/>
    <w:rsid w:val="00D30DF0"/>
    <w:rsid w:val="00D31254"/>
    <w:rsid w:val="00D3139E"/>
    <w:rsid w:val="00D323CF"/>
    <w:rsid w:val="00D328BA"/>
    <w:rsid w:val="00D33A15"/>
    <w:rsid w:val="00D34109"/>
    <w:rsid w:val="00D344FB"/>
    <w:rsid w:val="00D3461D"/>
    <w:rsid w:val="00D3570B"/>
    <w:rsid w:val="00D35BFC"/>
    <w:rsid w:val="00D35E4D"/>
    <w:rsid w:val="00D371AD"/>
    <w:rsid w:val="00D37B0E"/>
    <w:rsid w:val="00D40591"/>
    <w:rsid w:val="00D40DBF"/>
    <w:rsid w:val="00D415D8"/>
    <w:rsid w:val="00D41912"/>
    <w:rsid w:val="00D427E5"/>
    <w:rsid w:val="00D42D8C"/>
    <w:rsid w:val="00D43728"/>
    <w:rsid w:val="00D43B09"/>
    <w:rsid w:val="00D43E1B"/>
    <w:rsid w:val="00D4463A"/>
    <w:rsid w:val="00D446FF"/>
    <w:rsid w:val="00D44AD0"/>
    <w:rsid w:val="00D4576A"/>
    <w:rsid w:val="00D4589D"/>
    <w:rsid w:val="00D46058"/>
    <w:rsid w:val="00D472E6"/>
    <w:rsid w:val="00D50282"/>
    <w:rsid w:val="00D50548"/>
    <w:rsid w:val="00D505D3"/>
    <w:rsid w:val="00D50A40"/>
    <w:rsid w:val="00D50F2B"/>
    <w:rsid w:val="00D51942"/>
    <w:rsid w:val="00D524C3"/>
    <w:rsid w:val="00D52DF1"/>
    <w:rsid w:val="00D531D2"/>
    <w:rsid w:val="00D537A9"/>
    <w:rsid w:val="00D53C8E"/>
    <w:rsid w:val="00D541AB"/>
    <w:rsid w:val="00D54927"/>
    <w:rsid w:val="00D551D2"/>
    <w:rsid w:val="00D55E1A"/>
    <w:rsid w:val="00D56037"/>
    <w:rsid w:val="00D60902"/>
    <w:rsid w:val="00D61BC4"/>
    <w:rsid w:val="00D62057"/>
    <w:rsid w:val="00D6209B"/>
    <w:rsid w:val="00D62A67"/>
    <w:rsid w:val="00D62BD8"/>
    <w:rsid w:val="00D63AE1"/>
    <w:rsid w:val="00D63B55"/>
    <w:rsid w:val="00D63CDC"/>
    <w:rsid w:val="00D6416E"/>
    <w:rsid w:val="00D64306"/>
    <w:rsid w:val="00D64DEB"/>
    <w:rsid w:val="00D6607F"/>
    <w:rsid w:val="00D6667E"/>
    <w:rsid w:val="00D6689E"/>
    <w:rsid w:val="00D67E1D"/>
    <w:rsid w:val="00D718A2"/>
    <w:rsid w:val="00D72541"/>
    <w:rsid w:val="00D75E08"/>
    <w:rsid w:val="00D77499"/>
    <w:rsid w:val="00D779B3"/>
    <w:rsid w:val="00D779EA"/>
    <w:rsid w:val="00D801A3"/>
    <w:rsid w:val="00D8113D"/>
    <w:rsid w:val="00D81FAA"/>
    <w:rsid w:val="00D826C6"/>
    <w:rsid w:val="00D83BBF"/>
    <w:rsid w:val="00D84E2E"/>
    <w:rsid w:val="00D86BBB"/>
    <w:rsid w:val="00D86F76"/>
    <w:rsid w:val="00D9114C"/>
    <w:rsid w:val="00D918EE"/>
    <w:rsid w:val="00D9281B"/>
    <w:rsid w:val="00D92AA7"/>
    <w:rsid w:val="00D9338E"/>
    <w:rsid w:val="00D93975"/>
    <w:rsid w:val="00D951A0"/>
    <w:rsid w:val="00D95563"/>
    <w:rsid w:val="00D95906"/>
    <w:rsid w:val="00D95CF9"/>
    <w:rsid w:val="00D95D50"/>
    <w:rsid w:val="00D96403"/>
    <w:rsid w:val="00D9706A"/>
    <w:rsid w:val="00D9719E"/>
    <w:rsid w:val="00DA01A8"/>
    <w:rsid w:val="00DA074B"/>
    <w:rsid w:val="00DA0F23"/>
    <w:rsid w:val="00DA0F69"/>
    <w:rsid w:val="00DA18B3"/>
    <w:rsid w:val="00DA1F6E"/>
    <w:rsid w:val="00DA281F"/>
    <w:rsid w:val="00DA2E7F"/>
    <w:rsid w:val="00DA32B8"/>
    <w:rsid w:val="00DA3466"/>
    <w:rsid w:val="00DA54E7"/>
    <w:rsid w:val="00DA5A2D"/>
    <w:rsid w:val="00DA63B3"/>
    <w:rsid w:val="00DA7700"/>
    <w:rsid w:val="00DA7E55"/>
    <w:rsid w:val="00DB0340"/>
    <w:rsid w:val="00DB04C0"/>
    <w:rsid w:val="00DB23C9"/>
    <w:rsid w:val="00DB2A6F"/>
    <w:rsid w:val="00DB4C0B"/>
    <w:rsid w:val="00DB65C9"/>
    <w:rsid w:val="00DB7427"/>
    <w:rsid w:val="00DC00AD"/>
    <w:rsid w:val="00DC064F"/>
    <w:rsid w:val="00DC0A50"/>
    <w:rsid w:val="00DC1BCB"/>
    <w:rsid w:val="00DC1C49"/>
    <w:rsid w:val="00DC5AC7"/>
    <w:rsid w:val="00DC5DCD"/>
    <w:rsid w:val="00DC6790"/>
    <w:rsid w:val="00DD07B4"/>
    <w:rsid w:val="00DD0B33"/>
    <w:rsid w:val="00DD2758"/>
    <w:rsid w:val="00DD2D3F"/>
    <w:rsid w:val="00DD33F9"/>
    <w:rsid w:val="00DD36A6"/>
    <w:rsid w:val="00DD39E1"/>
    <w:rsid w:val="00DD3E38"/>
    <w:rsid w:val="00DD442D"/>
    <w:rsid w:val="00DD5618"/>
    <w:rsid w:val="00DD58D8"/>
    <w:rsid w:val="00DD6244"/>
    <w:rsid w:val="00DD692F"/>
    <w:rsid w:val="00DD733F"/>
    <w:rsid w:val="00DD745D"/>
    <w:rsid w:val="00DD790B"/>
    <w:rsid w:val="00DE075B"/>
    <w:rsid w:val="00DE2594"/>
    <w:rsid w:val="00DE2DBA"/>
    <w:rsid w:val="00DE3259"/>
    <w:rsid w:val="00DE3A90"/>
    <w:rsid w:val="00DE3DC6"/>
    <w:rsid w:val="00DE4427"/>
    <w:rsid w:val="00DE5C26"/>
    <w:rsid w:val="00DF09F6"/>
    <w:rsid w:val="00DF0ADE"/>
    <w:rsid w:val="00DF1B60"/>
    <w:rsid w:val="00DF26F3"/>
    <w:rsid w:val="00DF315D"/>
    <w:rsid w:val="00DF383D"/>
    <w:rsid w:val="00DF4A88"/>
    <w:rsid w:val="00DF5D1B"/>
    <w:rsid w:val="00DF5E7D"/>
    <w:rsid w:val="00DF6281"/>
    <w:rsid w:val="00DF6C6B"/>
    <w:rsid w:val="00DF7946"/>
    <w:rsid w:val="00DF7DF7"/>
    <w:rsid w:val="00DF7F86"/>
    <w:rsid w:val="00E0037B"/>
    <w:rsid w:val="00E0091C"/>
    <w:rsid w:val="00E02254"/>
    <w:rsid w:val="00E027AA"/>
    <w:rsid w:val="00E02E8B"/>
    <w:rsid w:val="00E036A4"/>
    <w:rsid w:val="00E04304"/>
    <w:rsid w:val="00E0439B"/>
    <w:rsid w:val="00E04A83"/>
    <w:rsid w:val="00E04C9F"/>
    <w:rsid w:val="00E04F68"/>
    <w:rsid w:val="00E052C0"/>
    <w:rsid w:val="00E057BA"/>
    <w:rsid w:val="00E11276"/>
    <w:rsid w:val="00E11DA8"/>
    <w:rsid w:val="00E13B2A"/>
    <w:rsid w:val="00E14699"/>
    <w:rsid w:val="00E14929"/>
    <w:rsid w:val="00E14CA0"/>
    <w:rsid w:val="00E16C61"/>
    <w:rsid w:val="00E16C69"/>
    <w:rsid w:val="00E1701C"/>
    <w:rsid w:val="00E1798C"/>
    <w:rsid w:val="00E17D4D"/>
    <w:rsid w:val="00E21430"/>
    <w:rsid w:val="00E21474"/>
    <w:rsid w:val="00E21CF1"/>
    <w:rsid w:val="00E2310D"/>
    <w:rsid w:val="00E23172"/>
    <w:rsid w:val="00E238BD"/>
    <w:rsid w:val="00E241A2"/>
    <w:rsid w:val="00E24461"/>
    <w:rsid w:val="00E24A4B"/>
    <w:rsid w:val="00E25773"/>
    <w:rsid w:val="00E2646E"/>
    <w:rsid w:val="00E26D83"/>
    <w:rsid w:val="00E27D48"/>
    <w:rsid w:val="00E3404D"/>
    <w:rsid w:val="00E352BF"/>
    <w:rsid w:val="00E356E0"/>
    <w:rsid w:val="00E362C7"/>
    <w:rsid w:val="00E3648C"/>
    <w:rsid w:val="00E36C9A"/>
    <w:rsid w:val="00E37D0C"/>
    <w:rsid w:val="00E40155"/>
    <w:rsid w:val="00E40923"/>
    <w:rsid w:val="00E4100F"/>
    <w:rsid w:val="00E41129"/>
    <w:rsid w:val="00E43DC4"/>
    <w:rsid w:val="00E4417C"/>
    <w:rsid w:val="00E443C2"/>
    <w:rsid w:val="00E45963"/>
    <w:rsid w:val="00E45A10"/>
    <w:rsid w:val="00E46359"/>
    <w:rsid w:val="00E504CA"/>
    <w:rsid w:val="00E50BEA"/>
    <w:rsid w:val="00E513D8"/>
    <w:rsid w:val="00E51E70"/>
    <w:rsid w:val="00E52174"/>
    <w:rsid w:val="00E52430"/>
    <w:rsid w:val="00E52ADC"/>
    <w:rsid w:val="00E5366B"/>
    <w:rsid w:val="00E5418C"/>
    <w:rsid w:val="00E55379"/>
    <w:rsid w:val="00E558AF"/>
    <w:rsid w:val="00E56C08"/>
    <w:rsid w:val="00E56DD2"/>
    <w:rsid w:val="00E573F7"/>
    <w:rsid w:val="00E57A2C"/>
    <w:rsid w:val="00E60D45"/>
    <w:rsid w:val="00E613ED"/>
    <w:rsid w:val="00E614D3"/>
    <w:rsid w:val="00E62436"/>
    <w:rsid w:val="00E62CB0"/>
    <w:rsid w:val="00E631FE"/>
    <w:rsid w:val="00E635F2"/>
    <w:rsid w:val="00E64D33"/>
    <w:rsid w:val="00E65287"/>
    <w:rsid w:val="00E66190"/>
    <w:rsid w:val="00E66301"/>
    <w:rsid w:val="00E67305"/>
    <w:rsid w:val="00E679F4"/>
    <w:rsid w:val="00E73539"/>
    <w:rsid w:val="00E74E12"/>
    <w:rsid w:val="00E7519C"/>
    <w:rsid w:val="00E76099"/>
    <w:rsid w:val="00E7645D"/>
    <w:rsid w:val="00E7715C"/>
    <w:rsid w:val="00E77EEA"/>
    <w:rsid w:val="00E808D1"/>
    <w:rsid w:val="00E8228C"/>
    <w:rsid w:val="00E822B3"/>
    <w:rsid w:val="00E8232F"/>
    <w:rsid w:val="00E82477"/>
    <w:rsid w:val="00E82732"/>
    <w:rsid w:val="00E84B9E"/>
    <w:rsid w:val="00E854FF"/>
    <w:rsid w:val="00E86645"/>
    <w:rsid w:val="00E875EE"/>
    <w:rsid w:val="00E87FC7"/>
    <w:rsid w:val="00E900C6"/>
    <w:rsid w:val="00E9010E"/>
    <w:rsid w:val="00E91595"/>
    <w:rsid w:val="00E9174C"/>
    <w:rsid w:val="00E91BCD"/>
    <w:rsid w:val="00E928EE"/>
    <w:rsid w:val="00E935AB"/>
    <w:rsid w:val="00E946FD"/>
    <w:rsid w:val="00E959AF"/>
    <w:rsid w:val="00E96437"/>
    <w:rsid w:val="00E971BA"/>
    <w:rsid w:val="00E979BD"/>
    <w:rsid w:val="00E97E43"/>
    <w:rsid w:val="00EA0644"/>
    <w:rsid w:val="00EA1005"/>
    <w:rsid w:val="00EA1BE0"/>
    <w:rsid w:val="00EA1E1C"/>
    <w:rsid w:val="00EA27F9"/>
    <w:rsid w:val="00EA2CA9"/>
    <w:rsid w:val="00EA4413"/>
    <w:rsid w:val="00EA64B8"/>
    <w:rsid w:val="00EA6A4F"/>
    <w:rsid w:val="00EA7FB4"/>
    <w:rsid w:val="00EB1628"/>
    <w:rsid w:val="00EB230A"/>
    <w:rsid w:val="00EB2742"/>
    <w:rsid w:val="00EB2ABB"/>
    <w:rsid w:val="00EB400C"/>
    <w:rsid w:val="00EB59E7"/>
    <w:rsid w:val="00EB6369"/>
    <w:rsid w:val="00EB6532"/>
    <w:rsid w:val="00EB6881"/>
    <w:rsid w:val="00EB6F4A"/>
    <w:rsid w:val="00EC0204"/>
    <w:rsid w:val="00EC0F2C"/>
    <w:rsid w:val="00EC19AA"/>
    <w:rsid w:val="00EC1D9F"/>
    <w:rsid w:val="00EC22FA"/>
    <w:rsid w:val="00EC264E"/>
    <w:rsid w:val="00EC2F37"/>
    <w:rsid w:val="00EC51C2"/>
    <w:rsid w:val="00EC54C2"/>
    <w:rsid w:val="00EC63C7"/>
    <w:rsid w:val="00EC6912"/>
    <w:rsid w:val="00EC6963"/>
    <w:rsid w:val="00EC6CC9"/>
    <w:rsid w:val="00EC7DF6"/>
    <w:rsid w:val="00ED03CF"/>
    <w:rsid w:val="00ED070B"/>
    <w:rsid w:val="00ED0DF3"/>
    <w:rsid w:val="00ED15CD"/>
    <w:rsid w:val="00ED16B6"/>
    <w:rsid w:val="00ED1E58"/>
    <w:rsid w:val="00ED3517"/>
    <w:rsid w:val="00ED3B30"/>
    <w:rsid w:val="00ED3C1B"/>
    <w:rsid w:val="00ED4633"/>
    <w:rsid w:val="00ED4792"/>
    <w:rsid w:val="00ED4A0A"/>
    <w:rsid w:val="00ED69AB"/>
    <w:rsid w:val="00ED73DC"/>
    <w:rsid w:val="00ED7425"/>
    <w:rsid w:val="00ED7437"/>
    <w:rsid w:val="00ED7767"/>
    <w:rsid w:val="00ED77D8"/>
    <w:rsid w:val="00ED7A30"/>
    <w:rsid w:val="00ED7E20"/>
    <w:rsid w:val="00EE084A"/>
    <w:rsid w:val="00EE4B80"/>
    <w:rsid w:val="00EE4C05"/>
    <w:rsid w:val="00EE4F48"/>
    <w:rsid w:val="00EE52A9"/>
    <w:rsid w:val="00EE59AE"/>
    <w:rsid w:val="00EE6BB1"/>
    <w:rsid w:val="00EE7B24"/>
    <w:rsid w:val="00EE7B9E"/>
    <w:rsid w:val="00EE7BF6"/>
    <w:rsid w:val="00EF0454"/>
    <w:rsid w:val="00EF0B68"/>
    <w:rsid w:val="00EF1CA5"/>
    <w:rsid w:val="00EF2B29"/>
    <w:rsid w:val="00EF3B2B"/>
    <w:rsid w:val="00EF3F85"/>
    <w:rsid w:val="00EF4AC1"/>
    <w:rsid w:val="00EF5670"/>
    <w:rsid w:val="00EF59A1"/>
    <w:rsid w:val="00EF6FEA"/>
    <w:rsid w:val="00EF6FEC"/>
    <w:rsid w:val="00EF7C74"/>
    <w:rsid w:val="00F009A7"/>
    <w:rsid w:val="00F01682"/>
    <w:rsid w:val="00F01F7D"/>
    <w:rsid w:val="00F02271"/>
    <w:rsid w:val="00F0356A"/>
    <w:rsid w:val="00F035B3"/>
    <w:rsid w:val="00F04146"/>
    <w:rsid w:val="00F05C73"/>
    <w:rsid w:val="00F05E83"/>
    <w:rsid w:val="00F07A08"/>
    <w:rsid w:val="00F11279"/>
    <w:rsid w:val="00F1271F"/>
    <w:rsid w:val="00F12E3A"/>
    <w:rsid w:val="00F147DF"/>
    <w:rsid w:val="00F14D7A"/>
    <w:rsid w:val="00F165B0"/>
    <w:rsid w:val="00F2015F"/>
    <w:rsid w:val="00F204EF"/>
    <w:rsid w:val="00F207C1"/>
    <w:rsid w:val="00F22174"/>
    <w:rsid w:val="00F23070"/>
    <w:rsid w:val="00F236A4"/>
    <w:rsid w:val="00F23B09"/>
    <w:rsid w:val="00F251D2"/>
    <w:rsid w:val="00F2702A"/>
    <w:rsid w:val="00F272B6"/>
    <w:rsid w:val="00F27D4A"/>
    <w:rsid w:val="00F30ED9"/>
    <w:rsid w:val="00F315D2"/>
    <w:rsid w:val="00F3163E"/>
    <w:rsid w:val="00F3167A"/>
    <w:rsid w:val="00F33FFA"/>
    <w:rsid w:val="00F3465E"/>
    <w:rsid w:val="00F35ED3"/>
    <w:rsid w:val="00F364BE"/>
    <w:rsid w:val="00F366F1"/>
    <w:rsid w:val="00F368AE"/>
    <w:rsid w:val="00F36913"/>
    <w:rsid w:val="00F3743D"/>
    <w:rsid w:val="00F3786E"/>
    <w:rsid w:val="00F403DE"/>
    <w:rsid w:val="00F40FD1"/>
    <w:rsid w:val="00F41114"/>
    <w:rsid w:val="00F41C91"/>
    <w:rsid w:val="00F42FA7"/>
    <w:rsid w:val="00F442DD"/>
    <w:rsid w:val="00F446B4"/>
    <w:rsid w:val="00F44807"/>
    <w:rsid w:val="00F45749"/>
    <w:rsid w:val="00F45980"/>
    <w:rsid w:val="00F45B93"/>
    <w:rsid w:val="00F463F5"/>
    <w:rsid w:val="00F46FE9"/>
    <w:rsid w:val="00F4724A"/>
    <w:rsid w:val="00F47BEC"/>
    <w:rsid w:val="00F5024D"/>
    <w:rsid w:val="00F518B9"/>
    <w:rsid w:val="00F51F82"/>
    <w:rsid w:val="00F5237D"/>
    <w:rsid w:val="00F52BB6"/>
    <w:rsid w:val="00F543B4"/>
    <w:rsid w:val="00F546F0"/>
    <w:rsid w:val="00F55DDD"/>
    <w:rsid w:val="00F56291"/>
    <w:rsid w:val="00F57E44"/>
    <w:rsid w:val="00F61E58"/>
    <w:rsid w:val="00F6467B"/>
    <w:rsid w:val="00F65277"/>
    <w:rsid w:val="00F65D19"/>
    <w:rsid w:val="00F6695E"/>
    <w:rsid w:val="00F6781A"/>
    <w:rsid w:val="00F70782"/>
    <w:rsid w:val="00F7096E"/>
    <w:rsid w:val="00F70F8F"/>
    <w:rsid w:val="00F71A08"/>
    <w:rsid w:val="00F71CD4"/>
    <w:rsid w:val="00F71E1E"/>
    <w:rsid w:val="00F728D0"/>
    <w:rsid w:val="00F73900"/>
    <w:rsid w:val="00F73B74"/>
    <w:rsid w:val="00F74094"/>
    <w:rsid w:val="00F753C5"/>
    <w:rsid w:val="00F75DF9"/>
    <w:rsid w:val="00F76B53"/>
    <w:rsid w:val="00F76B94"/>
    <w:rsid w:val="00F76D7B"/>
    <w:rsid w:val="00F774FE"/>
    <w:rsid w:val="00F803C1"/>
    <w:rsid w:val="00F80851"/>
    <w:rsid w:val="00F80EA5"/>
    <w:rsid w:val="00F817CE"/>
    <w:rsid w:val="00F8267F"/>
    <w:rsid w:val="00F82ABB"/>
    <w:rsid w:val="00F82F0B"/>
    <w:rsid w:val="00F83ABA"/>
    <w:rsid w:val="00F85892"/>
    <w:rsid w:val="00F87F17"/>
    <w:rsid w:val="00F93D30"/>
    <w:rsid w:val="00F93E47"/>
    <w:rsid w:val="00F93FFE"/>
    <w:rsid w:val="00F94A4B"/>
    <w:rsid w:val="00F95456"/>
    <w:rsid w:val="00F96256"/>
    <w:rsid w:val="00F979BB"/>
    <w:rsid w:val="00FA010F"/>
    <w:rsid w:val="00FA01B9"/>
    <w:rsid w:val="00FA03C0"/>
    <w:rsid w:val="00FA102A"/>
    <w:rsid w:val="00FA4E12"/>
    <w:rsid w:val="00FA62AF"/>
    <w:rsid w:val="00FA62C6"/>
    <w:rsid w:val="00FA64D8"/>
    <w:rsid w:val="00FA6958"/>
    <w:rsid w:val="00FA762D"/>
    <w:rsid w:val="00FB0299"/>
    <w:rsid w:val="00FB0515"/>
    <w:rsid w:val="00FB1054"/>
    <w:rsid w:val="00FB1F9A"/>
    <w:rsid w:val="00FB223D"/>
    <w:rsid w:val="00FB3286"/>
    <w:rsid w:val="00FB40C1"/>
    <w:rsid w:val="00FB42B8"/>
    <w:rsid w:val="00FB456D"/>
    <w:rsid w:val="00FB4691"/>
    <w:rsid w:val="00FB4A77"/>
    <w:rsid w:val="00FB5C7E"/>
    <w:rsid w:val="00FB66F5"/>
    <w:rsid w:val="00FB6B57"/>
    <w:rsid w:val="00FB75D4"/>
    <w:rsid w:val="00FB7DFD"/>
    <w:rsid w:val="00FC1BA4"/>
    <w:rsid w:val="00FC21A1"/>
    <w:rsid w:val="00FC4589"/>
    <w:rsid w:val="00FC4CBB"/>
    <w:rsid w:val="00FC500D"/>
    <w:rsid w:val="00FC5421"/>
    <w:rsid w:val="00FC6A76"/>
    <w:rsid w:val="00FC6C64"/>
    <w:rsid w:val="00FC6FDF"/>
    <w:rsid w:val="00FD0344"/>
    <w:rsid w:val="00FD1245"/>
    <w:rsid w:val="00FD158A"/>
    <w:rsid w:val="00FD2229"/>
    <w:rsid w:val="00FD25DF"/>
    <w:rsid w:val="00FD2A20"/>
    <w:rsid w:val="00FD2D2F"/>
    <w:rsid w:val="00FD2E1D"/>
    <w:rsid w:val="00FD3913"/>
    <w:rsid w:val="00FD54B2"/>
    <w:rsid w:val="00FD59A4"/>
    <w:rsid w:val="00FD640B"/>
    <w:rsid w:val="00FD6E3F"/>
    <w:rsid w:val="00FD7C9D"/>
    <w:rsid w:val="00FD7FD6"/>
    <w:rsid w:val="00FE05EB"/>
    <w:rsid w:val="00FE0E09"/>
    <w:rsid w:val="00FE1373"/>
    <w:rsid w:val="00FE1A04"/>
    <w:rsid w:val="00FE2122"/>
    <w:rsid w:val="00FE2389"/>
    <w:rsid w:val="00FE2EE2"/>
    <w:rsid w:val="00FE5CE7"/>
    <w:rsid w:val="00FE5FA3"/>
    <w:rsid w:val="00FE62F8"/>
    <w:rsid w:val="00FE63B6"/>
    <w:rsid w:val="00FE6574"/>
    <w:rsid w:val="00FE7930"/>
    <w:rsid w:val="00FE7CF7"/>
    <w:rsid w:val="00FF1A45"/>
    <w:rsid w:val="00FF1EB1"/>
    <w:rsid w:val="00FF2299"/>
    <w:rsid w:val="00FF2711"/>
    <w:rsid w:val="00FF2C5C"/>
    <w:rsid w:val="00FF2D32"/>
    <w:rsid w:val="00FF368B"/>
    <w:rsid w:val="00FF452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5:docId w15:val="{477ED538-944A-403F-A826-D4547C6CF3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unhideWhenUsed="1" w:qFormat="1"/>
    <w:lsdException w:name="heading 8" w:uiPriority="0" w:unhideWhenUsed="1" w:qFormat="1"/>
    <w:lsdException w:name="heading 9" w:uiPriority="0"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uiPriority="0" w:unhideWhenUsed="1"/>
    <w:lsdException w:name="toc 2" w:uiPriority="0" w:unhideWhenUsed="1"/>
    <w:lsdException w:name="toc 3" w:uiPriority="0" w:unhideWhenUsed="1"/>
    <w:lsdException w:name="toc 4" w:uiPriority="0" w:unhideWhenUsed="1"/>
    <w:lsdException w:name="toc 5" w:uiPriority="0" w:unhideWhenUsed="1"/>
    <w:lsdException w:name="toc 6" w:uiPriority="0" w:unhideWhenUsed="1"/>
    <w:lsdException w:name="toc 7" w:uiPriority="0" w:unhideWhenUsed="1"/>
    <w:lsdException w:name="toc 8" w:uiPriority="0" w:unhideWhenUsed="1"/>
    <w:lsdException w:name="toc 9" w:uiPriority="0"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uiPriority="0"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uiPriority="0" w:qFormat="1"/>
    <w:lsdException w:name="Closing" w:locked="1" w:semiHidden="1" w:unhideWhenUsed="1"/>
    <w:lsdException w:name="Signature" w:locked="1" w:semiHidden="1" w:unhideWhenUsed="1"/>
    <w:lsdException w:name="Default Paragraph Font" w:uiPriority="0"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uiPriority="0"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uiPriority="0" w:qFormat="1"/>
    <w:lsdException w:name="Emphasis" w:uiPriority="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uiPriority="0"/>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54BBC"/>
    <w:pPr>
      <w:spacing w:after="200" w:line="276" w:lineRule="auto"/>
    </w:pPr>
    <w:rPr>
      <w:sz w:val="22"/>
      <w:szCs w:val="22"/>
      <w:lang w:val="en-GB"/>
    </w:rPr>
  </w:style>
  <w:style w:type="paragraph" w:styleId="Heading1">
    <w:name w:val="heading 1"/>
    <w:basedOn w:val="Normal"/>
    <w:next w:val="Normal"/>
    <w:link w:val="Heading1Char"/>
    <w:uiPriority w:val="99"/>
    <w:qFormat/>
    <w:rsid w:val="008B1CF3"/>
    <w:pPr>
      <w:keepNext/>
      <w:keepLines/>
      <w:numPr>
        <w:numId w:val="20"/>
      </w:numPr>
      <w:spacing w:before="480" w:after="0"/>
      <w:outlineLvl w:val="0"/>
    </w:pPr>
    <w:rPr>
      <w:rFonts w:ascii="Cambria" w:eastAsia="SimSun" w:hAnsi="Cambria"/>
      <w:b/>
      <w:bCs/>
      <w:color w:val="365F91"/>
      <w:sz w:val="28"/>
      <w:szCs w:val="28"/>
      <w:lang w:eastAsia="ko-KR"/>
    </w:rPr>
  </w:style>
  <w:style w:type="paragraph" w:styleId="Heading2">
    <w:name w:val="heading 2"/>
    <w:basedOn w:val="Normal"/>
    <w:next w:val="Normal"/>
    <w:link w:val="Heading2Char"/>
    <w:uiPriority w:val="99"/>
    <w:qFormat/>
    <w:rsid w:val="008B1CF3"/>
    <w:pPr>
      <w:keepNext/>
      <w:keepLines/>
      <w:numPr>
        <w:ilvl w:val="1"/>
        <w:numId w:val="20"/>
      </w:numPr>
      <w:spacing w:before="200" w:after="0"/>
      <w:outlineLvl w:val="1"/>
    </w:pPr>
    <w:rPr>
      <w:rFonts w:ascii="Cambria" w:eastAsia="SimSun" w:hAnsi="Cambria"/>
      <w:b/>
      <w:bCs/>
      <w:color w:val="4F81BD"/>
      <w:sz w:val="26"/>
      <w:szCs w:val="26"/>
      <w:lang w:eastAsia="ko-KR"/>
    </w:rPr>
  </w:style>
  <w:style w:type="paragraph" w:styleId="Heading3">
    <w:name w:val="heading 3"/>
    <w:basedOn w:val="Normal"/>
    <w:next w:val="Normal"/>
    <w:link w:val="Heading3Char"/>
    <w:uiPriority w:val="99"/>
    <w:qFormat/>
    <w:rsid w:val="008B1CF3"/>
    <w:pPr>
      <w:keepNext/>
      <w:keepLines/>
      <w:numPr>
        <w:ilvl w:val="2"/>
        <w:numId w:val="20"/>
      </w:numPr>
      <w:spacing w:before="200" w:after="0"/>
      <w:outlineLvl w:val="2"/>
    </w:pPr>
    <w:rPr>
      <w:rFonts w:ascii="Cambria" w:eastAsia="SimSun" w:hAnsi="Cambria"/>
      <w:b/>
      <w:bCs/>
      <w:color w:val="4F81BD"/>
      <w:lang w:eastAsia="ko-KR"/>
    </w:rPr>
  </w:style>
  <w:style w:type="paragraph" w:styleId="Heading4">
    <w:name w:val="heading 4"/>
    <w:basedOn w:val="Normal"/>
    <w:next w:val="Normal"/>
    <w:link w:val="Heading4Char"/>
    <w:uiPriority w:val="99"/>
    <w:qFormat/>
    <w:rsid w:val="0080452B"/>
    <w:pPr>
      <w:keepNext/>
      <w:keepLines/>
      <w:numPr>
        <w:ilvl w:val="3"/>
        <w:numId w:val="20"/>
      </w:numPr>
      <w:spacing w:before="200" w:after="0"/>
      <w:outlineLvl w:val="3"/>
    </w:pPr>
    <w:rPr>
      <w:rFonts w:ascii="Cambria" w:eastAsia="SimSun" w:hAnsi="Cambria"/>
      <w:b/>
      <w:bCs/>
      <w:i/>
      <w:iCs/>
      <w:color w:val="4F81BD"/>
      <w:lang w:eastAsia="ko-KR"/>
    </w:rPr>
  </w:style>
  <w:style w:type="paragraph" w:styleId="Heading5">
    <w:name w:val="heading 5"/>
    <w:basedOn w:val="Normal"/>
    <w:next w:val="Normal"/>
    <w:link w:val="Heading5Char"/>
    <w:uiPriority w:val="99"/>
    <w:qFormat/>
    <w:rsid w:val="008B1CF3"/>
    <w:pPr>
      <w:keepNext/>
      <w:keepLines/>
      <w:numPr>
        <w:ilvl w:val="4"/>
        <w:numId w:val="20"/>
      </w:numPr>
      <w:spacing w:before="200" w:after="0"/>
      <w:outlineLvl w:val="4"/>
    </w:pPr>
    <w:rPr>
      <w:rFonts w:ascii="Cambria" w:eastAsia="SimSun" w:hAnsi="Cambria"/>
      <w:color w:val="243F60"/>
      <w:lang w:eastAsia="ko-KR"/>
    </w:rPr>
  </w:style>
  <w:style w:type="paragraph" w:styleId="Heading6">
    <w:name w:val="heading 6"/>
    <w:basedOn w:val="Normal"/>
    <w:next w:val="Normal"/>
    <w:link w:val="Heading6Char"/>
    <w:uiPriority w:val="99"/>
    <w:qFormat/>
    <w:rsid w:val="008B1CF3"/>
    <w:pPr>
      <w:keepNext/>
      <w:keepLines/>
      <w:numPr>
        <w:ilvl w:val="5"/>
        <w:numId w:val="20"/>
      </w:numPr>
      <w:spacing w:before="200" w:after="0"/>
      <w:outlineLvl w:val="5"/>
    </w:pPr>
    <w:rPr>
      <w:rFonts w:ascii="Cambria" w:eastAsia="SimSun" w:hAnsi="Cambria"/>
      <w:i/>
      <w:iCs/>
      <w:color w:val="243F60"/>
      <w:lang w:eastAsia="ko-KR"/>
    </w:rPr>
  </w:style>
  <w:style w:type="paragraph" w:styleId="Heading7">
    <w:name w:val="heading 7"/>
    <w:basedOn w:val="Normal"/>
    <w:next w:val="Normal"/>
    <w:link w:val="Heading7Char"/>
    <w:uiPriority w:val="99"/>
    <w:qFormat/>
    <w:rsid w:val="0080452B"/>
    <w:pPr>
      <w:keepNext/>
      <w:keepLines/>
      <w:numPr>
        <w:ilvl w:val="6"/>
        <w:numId w:val="20"/>
      </w:numPr>
      <w:spacing w:before="200" w:after="0"/>
      <w:outlineLvl w:val="6"/>
    </w:pPr>
    <w:rPr>
      <w:rFonts w:ascii="Cambria" w:eastAsia="SimSun" w:hAnsi="Cambria"/>
      <w:i/>
      <w:iCs/>
      <w:color w:val="404040"/>
      <w:lang w:eastAsia="ko-KR"/>
    </w:rPr>
  </w:style>
  <w:style w:type="paragraph" w:styleId="Heading8">
    <w:name w:val="heading 8"/>
    <w:basedOn w:val="Normal"/>
    <w:next w:val="Normal"/>
    <w:link w:val="Heading8Char"/>
    <w:uiPriority w:val="99"/>
    <w:qFormat/>
    <w:rsid w:val="0080452B"/>
    <w:pPr>
      <w:keepNext/>
      <w:keepLines/>
      <w:numPr>
        <w:ilvl w:val="7"/>
        <w:numId w:val="20"/>
      </w:numPr>
      <w:spacing w:before="200" w:after="0"/>
      <w:outlineLvl w:val="7"/>
    </w:pPr>
    <w:rPr>
      <w:rFonts w:ascii="Cambria" w:eastAsia="SimSun" w:hAnsi="Cambria"/>
      <w:color w:val="404040"/>
      <w:sz w:val="20"/>
      <w:szCs w:val="20"/>
      <w:lang w:eastAsia="ko-KR"/>
    </w:rPr>
  </w:style>
  <w:style w:type="paragraph" w:styleId="Heading9">
    <w:name w:val="heading 9"/>
    <w:basedOn w:val="Normal"/>
    <w:next w:val="Normal"/>
    <w:link w:val="Heading9Char"/>
    <w:uiPriority w:val="99"/>
    <w:qFormat/>
    <w:rsid w:val="0080452B"/>
    <w:pPr>
      <w:keepNext/>
      <w:keepLines/>
      <w:numPr>
        <w:ilvl w:val="8"/>
        <w:numId w:val="20"/>
      </w:numPr>
      <w:spacing w:before="200" w:after="0"/>
      <w:outlineLvl w:val="8"/>
    </w:pPr>
    <w:rPr>
      <w:rFonts w:ascii="Cambria" w:eastAsia="SimSun" w:hAnsi="Cambria"/>
      <w:i/>
      <w:iCs/>
      <w:color w:val="404040"/>
      <w:sz w:val="20"/>
      <w:szCs w:val="20"/>
      <w:lang w:eastAsia="ko-K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9"/>
    <w:locked/>
    <w:rsid w:val="008B1CF3"/>
    <w:rPr>
      <w:rFonts w:ascii="Cambria" w:eastAsia="SimSun" w:hAnsi="Cambria" w:cs="Times New Roman"/>
      <w:b/>
      <w:bCs/>
      <w:color w:val="365F91"/>
      <w:sz w:val="28"/>
      <w:szCs w:val="28"/>
      <w:lang w:val="en-GB" w:eastAsia="ko-KR"/>
    </w:rPr>
  </w:style>
  <w:style w:type="character" w:customStyle="1" w:styleId="Heading2Char">
    <w:name w:val="Heading 2 Char"/>
    <w:link w:val="Heading2"/>
    <w:uiPriority w:val="99"/>
    <w:locked/>
    <w:rsid w:val="008B1CF3"/>
    <w:rPr>
      <w:rFonts w:ascii="Cambria" w:eastAsia="SimSun" w:hAnsi="Cambria" w:cs="Times New Roman"/>
      <w:b/>
      <w:bCs/>
      <w:color w:val="4F81BD"/>
      <w:sz w:val="26"/>
      <w:szCs w:val="26"/>
      <w:lang w:val="en-GB" w:eastAsia="ko-KR"/>
    </w:rPr>
  </w:style>
  <w:style w:type="character" w:customStyle="1" w:styleId="Heading3Char">
    <w:name w:val="Heading 3 Char"/>
    <w:link w:val="Heading3"/>
    <w:uiPriority w:val="99"/>
    <w:locked/>
    <w:rsid w:val="008B1CF3"/>
    <w:rPr>
      <w:rFonts w:ascii="Cambria" w:eastAsia="SimSun" w:hAnsi="Cambria" w:cs="Times New Roman"/>
      <w:b/>
      <w:bCs/>
      <w:color w:val="4F81BD"/>
      <w:lang w:val="en-GB" w:eastAsia="ko-KR"/>
    </w:rPr>
  </w:style>
  <w:style w:type="character" w:customStyle="1" w:styleId="Heading4Char">
    <w:name w:val="Heading 4 Char"/>
    <w:link w:val="Heading4"/>
    <w:uiPriority w:val="99"/>
    <w:locked/>
    <w:rsid w:val="0080452B"/>
    <w:rPr>
      <w:rFonts w:ascii="Cambria" w:eastAsia="SimSun" w:hAnsi="Cambria" w:cs="Times New Roman"/>
      <w:b/>
      <w:bCs/>
      <w:i/>
      <w:iCs/>
      <w:color w:val="4F81BD"/>
      <w:lang w:val="en-GB" w:eastAsia="ko-KR"/>
    </w:rPr>
  </w:style>
  <w:style w:type="character" w:customStyle="1" w:styleId="Heading5Char">
    <w:name w:val="Heading 5 Char"/>
    <w:link w:val="Heading5"/>
    <w:uiPriority w:val="99"/>
    <w:locked/>
    <w:rsid w:val="008B1CF3"/>
    <w:rPr>
      <w:rFonts w:ascii="Cambria" w:eastAsia="SimSun" w:hAnsi="Cambria" w:cs="Times New Roman"/>
      <w:color w:val="243F60"/>
      <w:lang w:val="en-GB" w:eastAsia="ko-KR"/>
    </w:rPr>
  </w:style>
  <w:style w:type="character" w:customStyle="1" w:styleId="Heading6Char">
    <w:name w:val="Heading 6 Char"/>
    <w:link w:val="Heading6"/>
    <w:uiPriority w:val="99"/>
    <w:locked/>
    <w:rsid w:val="008B1CF3"/>
    <w:rPr>
      <w:rFonts w:ascii="Cambria" w:eastAsia="SimSun" w:hAnsi="Cambria" w:cs="Times New Roman"/>
      <w:i/>
      <w:iCs/>
      <w:color w:val="243F60"/>
      <w:lang w:val="en-GB" w:eastAsia="ko-KR"/>
    </w:rPr>
  </w:style>
  <w:style w:type="character" w:customStyle="1" w:styleId="Heading7Char">
    <w:name w:val="Heading 7 Char"/>
    <w:link w:val="Heading7"/>
    <w:uiPriority w:val="99"/>
    <w:locked/>
    <w:rsid w:val="0080452B"/>
    <w:rPr>
      <w:rFonts w:ascii="Cambria" w:eastAsia="SimSun" w:hAnsi="Cambria" w:cs="Times New Roman"/>
      <w:i/>
      <w:iCs/>
      <w:color w:val="404040"/>
      <w:lang w:val="en-GB" w:eastAsia="ko-KR"/>
    </w:rPr>
  </w:style>
  <w:style w:type="character" w:customStyle="1" w:styleId="Heading8Char">
    <w:name w:val="Heading 8 Char"/>
    <w:link w:val="Heading8"/>
    <w:uiPriority w:val="99"/>
    <w:locked/>
    <w:rsid w:val="0080452B"/>
    <w:rPr>
      <w:rFonts w:ascii="Cambria" w:eastAsia="SimSun" w:hAnsi="Cambria" w:cs="Times New Roman"/>
      <w:color w:val="404040"/>
      <w:sz w:val="20"/>
      <w:szCs w:val="20"/>
      <w:lang w:val="en-GB" w:eastAsia="ko-KR"/>
    </w:rPr>
  </w:style>
  <w:style w:type="character" w:customStyle="1" w:styleId="Heading9Char">
    <w:name w:val="Heading 9 Char"/>
    <w:link w:val="Heading9"/>
    <w:uiPriority w:val="99"/>
    <w:locked/>
    <w:rsid w:val="0080452B"/>
    <w:rPr>
      <w:rFonts w:ascii="Cambria" w:eastAsia="SimSun" w:hAnsi="Cambria" w:cs="Times New Roman"/>
      <w:i/>
      <w:iCs/>
      <w:color w:val="404040"/>
      <w:sz w:val="20"/>
      <w:szCs w:val="20"/>
      <w:lang w:val="en-GB" w:eastAsia="ko-KR"/>
    </w:rPr>
  </w:style>
  <w:style w:type="paragraph" w:customStyle="1" w:styleId="TBNormal">
    <w:name w:val="TB_Normal"/>
    <w:uiPriority w:val="99"/>
    <w:rsid w:val="008B1CF3"/>
    <w:rPr>
      <w:rFonts w:ascii="Times New Roman" w:eastAsia="MS Mincho" w:hAnsi="Times New Roman"/>
      <w:szCs w:val="24"/>
    </w:rPr>
  </w:style>
  <w:style w:type="paragraph" w:customStyle="1" w:styleId="TWAPBodyText">
    <w:name w:val="TWAP_Body_Text"/>
    <w:basedOn w:val="BodyText"/>
    <w:link w:val="TWAPBodyTextChar"/>
    <w:uiPriority w:val="99"/>
    <w:rsid w:val="008B1CF3"/>
    <w:pPr>
      <w:tabs>
        <w:tab w:val="left" w:pos="1559"/>
        <w:tab w:val="left" w:pos="1985"/>
      </w:tabs>
      <w:spacing w:after="200" w:line="240" w:lineRule="atLeast"/>
      <w:ind w:left="567"/>
      <w:jc w:val="both"/>
    </w:pPr>
    <w:rPr>
      <w:rFonts w:ascii="Arial" w:hAnsi="Arial"/>
      <w:sz w:val="20"/>
      <w:szCs w:val="20"/>
      <w:lang w:eastAsia="ko-KR"/>
    </w:rPr>
  </w:style>
  <w:style w:type="character" w:customStyle="1" w:styleId="TWAPBodyTextChar">
    <w:name w:val="TWAP_Body_Text Char"/>
    <w:link w:val="TWAPBodyText"/>
    <w:uiPriority w:val="99"/>
    <w:locked/>
    <w:rsid w:val="008B1CF3"/>
    <w:rPr>
      <w:rFonts w:ascii="Arial" w:hAnsi="Arial"/>
      <w:sz w:val="20"/>
      <w:lang w:val="en-GB"/>
    </w:rPr>
  </w:style>
  <w:style w:type="paragraph" w:styleId="BodyText">
    <w:name w:val="Body Text"/>
    <w:basedOn w:val="Normal"/>
    <w:link w:val="BodyTextChar"/>
    <w:uiPriority w:val="99"/>
    <w:semiHidden/>
    <w:rsid w:val="008B1CF3"/>
    <w:pPr>
      <w:spacing w:after="120"/>
    </w:pPr>
  </w:style>
  <w:style w:type="character" w:customStyle="1" w:styleId="BodyTextChar">
    <w:name w:val="Body Text Char"/>
    <w:link w:val="BodyText"/>
    <w:uiPriority w:val="99"/>
    <w:semiHidden/>
    <w:locked/>
    <w:rsid w:val="008B1CF3"/>
    <w:rPr>
      <w:rFonts w:cs="Times New Roman"/>
    </w:rPr>
  </w:style>
  <w:style w:type="paragraph" w:customStyle="1" w:styleId="TWAPgraphic">
    <w:name w:val="TWAP_graphic"/>
    <w:basedOn w:val="TWAPBodyText"/>
    <w:uiPriority w:val="99"/>
    <w:rsid w:val="008B1CF3"/>
    <w:pPr>
      <w:keepNext/>
      <w:tabs>
        <w:tab w:val="clear" w:pos="1559"/>
        <w:tab w:val="clear" w:pos="1985"/>
      </w:tabs>
      <w:suppressAutoHyphens/>
      <w:spacing w:after="144"/>
      <w:ind w:left="576"/>
      <w:jc w:val="center"/>
    </w:pPr>
    <w:rPr>
      <w:kern w:val="1"/>
    </w:rPr>
  </w:style>
  <w:style w:type="paragraph" w:customStyle="1" w:styleId="TWAPNrListLast">
    <w:name w:val="TWAP_NrListLast"/>
    <w:basedOn w:val="Normal"/>
    <w:link w:val="TWAPNrListLastChar"/>
    <w:uiPriority w:val="99"/>
    <w:rsid w:val="008B1CF3"/>
    <w:pPr>
      <w:tabs>
        <w:tab w:val="left" w:pos="1560"/>
      </w:tabs>
      <w:spacing w:line="240" w:lineRule="atLeast"/>
    </w:pPr>
    <w:rPr>
      <w:rFonts w:ascii="Arial" w:hAnsi="Arial"/>
      <w:sz w:val="20"/>
      <w:szCs w:val="20"/>
      <w:lang w:eastAsia="ko-KR"/>
    </w:rPr>
  </w:style>
  <w:style w:type="character" w:customStyle="1" w:styleId="TWAPNrListLastChar">
    <w:name w:val="TWAP_NrListLast Char"/>
    <w:link w:val="TWAPNrListLast"/>
    <w:uiPriority w:val="99"/>
    <w:locked/>
    <w:rsid w:val="008B1CF3"/>
    <w:rPr>
      <w:rFonts w:ascii="Arial" w:hAnsi="Arial"/>
      <w:sz w:val="20"/>
      <w:lang w:val="en-GB"/>
    </w:rPr>
  </w:style>
  <w:style w:type="paragraph" w:customStyle="1" w:styleId="TWAPNumberlist">
    <w:name w:val="TWAP_Numberlist"/>
    <w:basedOn w:val="BodyText"/>
    <w:link w:val="TWAPNumberlistChar"/>
    <w:autoRedefine/>
    <w:uiPriority w:val="99"/>
    <w:rsid w:val="008B1CF3"/>
    <w:pPr>
      <w:numPr>
        <w:numId w:val="3"/>
      </w:numPr>
      <w:tabs>
        <w:tab w:val="clear" w:pos="360"/>
        <w:tab w:val="left" w:pos="1701"/>
      </w:tabs>
      <w:spacing w:after="200" w:line="240" w:lineRule="atLeast"/>
      <w:ind w:left="2061"/>
    </w:pPr>
    <w:rPr>
      <w:rFonts w:ascii="Arial" w:hAnsi="Arial"/>
      <w:sz w:val="20"/>
      <w:szCs w:val="20"/>
      <w:lang w:eastAsia="ko-KR"/>
    </w:rPr>
  </w:style>
  <w:style w:type="character" w:customStyle="1" w:styleId="TWAPNumberlistChar">
    <w:name w:val="TWAP_Numberlist Char"/>
    <w:link w:val="TWAPNumberlist"/>
    <w:uiPriority w:val="99"/>
    <w:locked/>
    <w:rsid w:val="008B1CF3"/>
    <w:rPr>
      <w:rFonts w:ascii="Arial" w:hAnsi="Arial"/>
      <w:sz w:val="20"/>
      <w:lang w:val="en-GB"/>
    </w:rPr>
  </w:style>
  <w:style w:type="paragraph" w:customStyle="1" w:styleId="TWAPNumberlistlast">
    <w:name w:val="TWAP_Number_list_last"/>
    <w:basedOn w:val="TWAPNumberlist"/>
    <w:link w:val="TWAPNumberlistlastChar"/>
    <w:uiPriority w:val="99"/>
    <w:rsid w:val="008B1CF3"/>
    <w:pPr>
      <w:numPr>
        <w:numId w:val="0"/>
      </w:numPr>
    </w:pPr>
  </w:style>
  <w:style w:type="character" w:customStyle="1" w:styleId="TWAPNumberlistlastChar">
    <w:name w:val="TWAP_Number_list_last Char"/>
    <w:link w:val="TWAPNumberlistlast"/>
    <w:uiPriority w:val="99"/>
    <w:locked/>
    <w:rsid w:val="008B1CF3"/>
    <w:rPr>
      <w:rFonts w:ascii="Arial" w:hAnsi="Arial"/>
      <w:sz w:val="20"/>
      <w:lang w:val="en-GB"/>
    </w:rPr>
  </w:style>
  <w:style w:type="paragraph" w:customStyle="1" w:styleId="TWAPsub-sub-heading">
    <w:name w:val="TWAP_sub-sub-heading"/>
    <w:basedOn w:val="BodyText"/>
    <w:link w:val="TWAPsub-sub-headingChar"/>
    <w:uiPriority w:val="99"/>
    <w:rsid w:val="008B1CF3"/>
    <w:pPr>
      <w:tabs>
        <w:tab w:val="left" w:pos="1559"/>
        <w:tab w:val="left" w:pos="1985"/>
      </w:tabs>
      <w:spacing w:after="200" w:line="240" w:lineRule="atLeast"/>
      <w:ind w:left="1134"/>
      <w:jc w:val="both"/>
    </w:pPr>
    <w:rPr>
      <w:rFonts w:ascii="Arial" w:hAnsi="Arial"/>
      <w:color w:val="F79646"/>
      <w:sz w:val="21"/>
      <w:szCs w:val="20"/>
      <w:lang w:eastAsia="zh-CN"/>
    </w:rPr>
  </w:style>
  <w:style w:type="character" w:customStyle="1" w:styleId="TWAPsub-sub-headingChar">
    <w:name w:val="TWAP_sub-sub-heading Char"/>
    <w:link w:val="TWAPsub-sub-heading"/>
    <w:uiPriority w:val="99"/>
    <w:locked/>
    <w:rsid w:val="008B1CF3"/>
    <w:rPr>
      <w:rFonts w:ascii="Arial" w:hAnsi="Arial"/>
      <w:color w:val="F79646"/>
      <w:sz w:val="21"/>
      <w:lang w:val="en-GB" w:eastAsia="zh-CN"/>
    </w:rPr>
  </w:style>
  <w:style w:type="paragraph" w:customStyle="1" w:styleId="TWAPannex">
    <w:name w:val="TWAPannex"/>
    <w:basedOn w:val="Heading1"/>
    <w:uiPriority w:val="99"/>
    <w:rsid w:val="008B1CF3"/>
    <w:pPr>
      <w:spacing w:before="0" w:after="120"/>
      <w:jc w:val="center"/>
    </w:pPr>
    <w:rPr>
      <w:rFonts w:ascii="Corbel" w:hAnsi="Corbel"/>
      <w:color w:val="auto"/>
      <w:szCs w:val="24"/>
      <w:lang w:val="en-US" w:eastAsia="hr-HR"/>
    </w:rPr>
  </w:style>
  <w:style w:type="paragraph" w:customStyle="1" w:styleId="TWAPBullet">
    <w:name w:val="TWAPBullet"/>
    <w:basedOn w:val="Normal"/>
    <w:uiPriority w:val="99"/>
    <w:rsid w:val="008B1CF3"/>
    <w:pPr>
      <w:numPr>
        <w:numId w:val="7"/>
      </w:numPr>
      <w:autoSpaceDE w:val="0"/>
      <w:autoSpaceDN w:val="0"/>
      <w:adjustRightInd w:val="0"/>
      <w:spacing w:after="240" w:line="264" w:lineRule="auto"/>
      <w:contextualSpacing/>
      <w:jc w:val="both"/>
    </w:pPr>
    <w:rPr>
      <w:rFonts w:ascii="Century Gothic" w:eastAsia="Times New Roman" w:hAnsi="Century Gothic" w:cs="Arial"/>
      <w:sz w:val="20"/>
      <w:szCs w:val="20"/>
      <w:lang w:val="en-US"/>
    </w:rPr>
  </w:style>
  <w:style w:type="paragraph" w:customStyle="1" w:styleId="TWAPcorbelHeading1">
    <w:name w:val="TWAPcorbelHeading1"/>
    <w:basedOn w:val="Heading1"/>
    <w:uiPriority w:val="99"/>
    <w:rsid w:val="008B1CF3"/>
    <w:pPr>
      <w:numPr>
        <w:numId w:val="0"/>
      </w:numPr>
      <w:spacing w:before="360" w:after="120" w:line="240" w:lineRule="auto"/>
      <w:ind w:left="720" w:hanging="360"/>
    </w:pPr>
    <w:rPr>
      <w:rFonts w:ascii="Corbel" w:hAnsi="Corbel"/>
      <w:color w:val="auto"/>
      <w:lang w:val="en-US" w:eastAsia="hr-HR"/>
    </w:rPr>
  </w:style>
  <w:style w:type="paragraph" w:customStyle="1" w:styleId="TWAPFootnote">
    <w:name w:val="TWAPFootnote"/>
    <w:basedOn w:val="FootnoteText"/>
    <w:uiPriority w:val="99"/>
    <w:rsid w:val="008B1CF3"/>
    <w:pPr>
      <w:jc w:val="both"/>
    </w:pPr>
    <w:rPr>
      <w:rFonts w:ascii="Century Gothic" w:eastAsia="Times New Roman" w:hAnsi="Century Gothic"/>
      <w:sz w:val="16"/>
      <w:lang w:val="en-US"/>
    </w:rPr>
  </w:style>
  <w:style w:type="paragraph" w:styleId="FootnoteText">
    <w:name w:val="footnote text"/>
    <w:aliases w:val="5_G"/>
    <w:basedOn w:val="Normal"/>
    <w:link w:val="FootnoteTextChar"/>
    <w:uiPriority w:val="99"/>
    <w:rsid w:val="008B1CF3"/>
    <w:pPr>
      <w:spacing w:after="0" w:line="240" w:lineRule="auto"/>
    </w:pPr>
    <w:rPr>
      <w:sz w:val="20"/>
      <w:szCs w:val="20"/>
      <w:lang w:val="es-MX" w:eastAsia="ko-KR"/>
    </w:rPr>
  </w:style>
  <w:style w:type="character" w:customStyle="1" w:styleId="FootnoteTextChar">
    <w:name w:val="Footnote Text Char"/>
    <w:aliases w:val="5_G Char"/>
    <w:link w:val="FootnoteText"/>
    <w:uiPriority w:val="99"/>
    <w:locked/>
    <w:rsid w:val="008B1CF3"/>
    <w:rPr>
      <w:rFonts w:cs="Times New Roman"/>
      <w:sz w:val="20"/>
    </w:rPr>
  </w:style>
  <w:style w:type="paragraph" w:customStyle="1" w:styleId="TWAPfootnote0">
    <w:name w:val="TWAPfootnote"/>
    <w:basedOn w:val="FootnoteText"/>
    <w:uiPriority w:val="99"/>
    <w:rsid w:val="008B1CF3"/>
    <w:pPr>
      <w:spacing w:after="120"/>
      <w:jc w:val="both"/>
    </w:pPr>
    <w:rPr>
      <w:rFonts w:ascii="Century Gothic" w:eastAsia="SimSun" w:hAnsi="Century Gothic"/>
      <w:sz w:val="16"/>
      <w:szCs w:val="16"/>
      <w:lang w:val="en-US" w:eastAsia="zh-CN"/>
    </w:rPr>
  </w:style>
  <w:style w:type="paragraph" w:customStyle="1" w:styleId="TWAPfootnoteCORBEL">
    <w:name w:val="TWAPfootnoteCORBEL"/>
    <w:basedOn w:val="TWAPfootnote0"/>
    <w:uiPriority w:val="99"/>
    <w:rsid w:val="008B1CF3"/>
    <w:pPr>
      <w:spacing w:after="0"/>
    </w:pPr>
    <w:rPr>
      <w:rFonts w:ascii="Corbel" w:hAnsi="Corbel"/>
      <w:sz w:val="17"/>
    </w:rPr>
  </w:style>
  <w:style w:type="paragraph" w:customStyle="1" w:styleId="TWAPHeading2">
    <w:name w:val="TWAPHeading 2"/>
    <w:basedOn w:val="Heading2"/>
    <w:uiPriority w:val="99"/>
    <w:rsid w:val="008B1CF3"/>
    <w:pPr>
      <w:numPr>
        <w:numId w:val="9"/>
      </w:numPr>
      <w:tabs>
        <w:tab w:val="left" w:pos="720"/>
      </w:tabs>
      <w:spacing w:before="360" w:after="120" w:line="264" w:lineRule="auto"/>
    </w:pPr>
    <w:rPr>
      <w:rFonts w:ascii="Century Gothic" w:eastAsia="Times New Roman" w:hAnsi="Century Gothic"/>
      <w:color w:val="auto"/>
      <w:sz w:val="24"/>
      <w:lang w:val="en-US"/>
    </w:rPr>
  </w:style>
  <w:style w:type="paragraph" w:customStyle="1" w:styleId="TWAP-Heading2">
    <w:name w:val="TWAP-Heading 2"/>
    <w:basedOn w:val="Heading2"/>
    <w:autoRedefine/>
    <w:uiPriority w:val="99"/>
    <w:rsid w:val="008B1CF3"/>
    <w:pPr>
      <w:numPr>
        <w:numId w:val="10"/>
      </w:numPr>
      <w:tabs>
        <w:tab w:val="left" w:pos="720"/>
      </w:tabs>
      <w:spacing w:before="360" w:after="240" w:line="264" w:lineRule="auto"/>
    </w:pPr>
    <w:rPr>
      <w:rFonts w:ascii="Century Gothic" w:eastAsia="Times New Roman" w:hAnsi="Century Gothic"/>
      <w:color w:val="auto"/>
      <w:lang w:val="en-US"/>
    </w:rPr>
  </w:style>
  <w:style w:type="paragraph" w:customStyle="1" w:styleId="TWAPHeading5">
    <w:name w:val="TWAPHeading 5"/>
    <w:basedOn w:val="Heading5"/>
    <w:autoRedefine/>
    <w:uiPriority w:val="99"/>
    <w:rsid w:val="008B1CF3"/>
    <w:pPr>
      <w:keepNext w:val="0"/>
      <w:keepLines w:val="0"/>
      <w:spacing w:before="360" w:after="120" w:line="240" w:lineRule="auto"/>
    </w:pPr>
    <w:rPr>
      <w:rFonts w:ascii="Century Gothic" w:eastAsia="Times New Roman" w:hAnsi="Century Gothic"/>
      <w:b/>
      <w:bCs/>
      <w:iCs/>
      <w:color w:val="auto"/>
      <w:sz w:val="21"/>
      <w:szCs w:val="26"/>
      <w:lang w:val="en-US"/>
    </w:rPr>
  </w:style>
  <w:style w:type="paragraph" w:customStyle="1" w:styleId="TWAPHeading6">
    <w:name w:val="TWAPHeading 6"/>
    <w:basedOn w:val="Heading6"/>
    <w:uiPriority w:val="99"/>
    <w:rsid w:val="008B1CF3"/>
    <w:pPr>
      <w:keepNext w:val="0"/>
      <w:keepLines w:val="0"/>
      <w:spacing w:before="240" w:after="120" w:line="240" w:lineRule="auto"/>
    </w:pPr>
    <w:rPr>
      <w:rFonts w:ascii="Century Gothic" w:eastAsia="Times New Roman" w:hAnsi="Century Gothic"/>
      <w:b/>
      <w:bCs/>
      <w:iCs w:val="0"/>
      <w:color w:val="auto"/>
      <w:sz w:val="20"/>
      <w:lang w:val="en-US"/>
    </w:rPr>
  </w:style>
  <w:style w:type="paragraph" w:customStyle="1" w:styleId="TWAPHeading1">
    <w:name w:val="TWAPHeading1"/>
    <w:basedOn w:val="Heading1"/>
    <w:uiPriority w:val="99"/>
    <w:rsid w:val="008B1CF3"/>
    <w:pPr>
      <w:tabs>
        <w:tab w:val="left" w:pos="720"/>
      </w:tabs>
      <w:spacing w:before="360" w:after="1080" w:line="240" w:lineRule="auto"/>
      <w:ind w:left="720" w:hanging="720"/>
    </w:pPr>
    <w:rPr>
      <w:rFonts w:ascii="Corbel" w:hAnsi="Corbel"/>
      <w:color w:val="FFFFFF"/>
      <w:sz w:val="40"/>
      <w:szCs w:val="40"/>
      <w:lang w:val="en-US" w:eastAsia="hr-HR"/>
    </w:rPr>
  </w:style>
  <w:style w:type="paragraph" w:customStyle="1" w:styleId="TWAPheading111Corbel">
    <w:name w:val="TWAPheading1.1.1Corbel"/>
    <w:basedOn w:val="Heading3"/>
    <w:uiPriority w:val="99"/>
    <w:rsid w:val="008B1CF3"/>
    <w:pPr>
      <w:numPr>
        <w:numId w:val="10"/>
      </w:numPr>
      <w:tabs>
        <w:tab w:val="left" w:pos="720"/>
      </w:tabs>
      <w:spacing w:before="360" w:after="120" w:line="264" w:lineRule="auto"/>
      <w:ind w:left="1080" w:hanging="504"/>
      <w:outlineLvl w:val="3"/>
    </w:pPr>
    <w:rPr>
      <w:rFonts w:ascii="Corbel" w:hAnsi="Corbel"/>
      <w:color w:val="auto"/>
      <w:sz w:val="21"/>
      <w:szCs w:val="20"/>
      <w:lang w:val="en-US" w:eastAsia="hr-HR"/>
    </w:rPr>
  </w:style>
  <w:style w:type="paragraph" w:customStyle="1" w:styleId="TWAPheading2Corbel">
    <w:name w:val="TWAPheading2Corbel"/>
    <w:basedOn w:val="Heading2"/>
    <w:uiPriority w:val="99"/>
    <w:rsid w:val="008B1CF3"/>
    <w:pPr>
      <w:numPr>
        <w:numId w:val="12"/>
      </w:numPr>
      <w:tabs>
        <w:tab w:val="left" w:pos="720"/>
      </w:tabs>
      <w:spacing w:before="360" w:after="120" w:line="264" w:lineRule="auto"/>
      <w:jc w:val="both"/>
    </w:pPr>
    <w:rPr>
      <w:rFonts w:ascii="Corbel" w:hAnsi="Corbel"/>
      <w:color w:val="auto"/>
      <w:sz w:val="24"/>
      <w:szCs w:val="24"/>
      <w:lang w:val="en-US" w:eastAsia="hr-HR"/>
    </w:rPr>
  </w:style>
  <w:style w:type="paragraph" w:customStyle="1" w:styleId="TWAPheading11Corbel">
    <w:name w:val="TWAPheading1.1Corbel"/>
    <w:basedOn w:val="TWAPheading2Corbel"/>
    <w:uiPriority w:val="99"/>
    <w:rsid w:val="008B1CF3"/>
    <w:pPr>
      <w:spacing w:before="240"/>
      <w:ind w:left="720" w:hanging="360"/>
      <w:outlineLvl w:val="2"/>
    </w:pPr>
  </w:style>
  <w:style w:type="paragraph" w:customStyle="1" w:styleId="TWAPHeading1Corbel">
    <w:name w:val="TWAPHeading1Corbel"/>
    <w:basedOn w:val="Normal"/>
    <w:autoRedefine/>
    <w:uiPriority w:val="99"/>
    <w:rsid w:val="008B1CF3"/>
    <w:pPr>
      <w:keepNext/>
      <w:keepLines/>
      <w:tabs>
        <w:tab w:val="left" w:pos="720"/>
      </w:tabs>
      <w:spacing w:before="360" w:after="120" w:line="240" w:lineRule="auto"/>
      <w:outlineLvl w:val="0"/>
    </w:pPr>
    <w:rPr>
      <w:rFonts w:ascii="Corbel" w:eastAsia="SimSun" w:hAnsi="Corbel"/>
      <w:b/>
      <w:bCs/>
      <w:sz w:val="28"/>
      <w:lang w:val="en-US" w:eastAsia="hr-HR"/>
    </w:rPr>
  </w:style>
  <w:style w:type="paragraph" w:customStyle="1" w:styleId="TWAPheading5CORBEL">
    <w:name w:val="TWAPheading5CORBEL"/>
    <w:basedOn w:val="Normal"/>
    <w:uiPriority w:val="99"/>
    <w:rsid w:val="008B1CF3"/>
    <w:pPr>
      <w:numPr>
        <w:numId w:val="14"/>
      </w:numPr>
      <w:spacing w:before="360" w:after="120" w:line="360" w:lineRule="auto"/>
      <w:jc w:val="both"/>
    </w:pPr>
    <w:rPr>
      <w:rFonts w:ascii="Corbel" w:eastAsia="Times New Roman" w:hAnsi="Corbel"/>
      <w:b/>
      <w:sz w:val="21"/>
      <w:lang w:val="en-US" w:eastAsia="hr-HR"/>
    </w:rPr>
  </w:style>
  <w:style w:type="paragraph" w:customStyle="1" w:styleId="TWAPHeadingRoman">
    <w:name w:val="TWAPHeadingRoman"/>
    <w:basedOn w:val="TWAPHeading1"/>
    <w:uiPriority w:val="99"/>
    <w:rsid w:val="008B1CF3"/>
    <w:pPr>
      <w:keepNext w:val="0"/>
      <w:keepLines w:val="0"/>
      <w:widowControl w:val="0"/>
      <w:spacing w:before="480" w:after="720" w:line="276" w:lineRule="auto"/>
    </w:pPr>
  </w:style>
  <w:style w:type="paragraph" w:customStyle="1" w:styleId="TWAP-intern-sect-headings">
    <w:name w:val="TWAP-intern-sect-headings"/>
    <w:basedOn w:val="TWAPBodyText"/>
    <w:link w:val="TWAP-intern-sect-headingsChar"/>
    <w:uiPriority w:val="99"/>
    <w:rsid w:val="008B1CF3"/>
    <w:rPr>
      <w:b/>
    </w:rPr>
  </w:style>
  <w:style w:type="character" w:customStyle="1" w:styleId="TWAP-intern-sect-headingsChar">
    <w:name w:val="TWAP-intern-sect-headings Char"/>
    <w:link w:val="TWAP-intern-sect-headings"/>
    <w:uiPriority w:val="99"/>
    <w:locked/>
    <w:rsid w:val="008B1CF3"/>
    <w:rPr>
      <w:rFonts w:ascii="Arial" w:hAnsi="Arial"/>
      <w:b/>
      <w:sz w:val="20"/>
      <w:lang w:val="en-GB"/>
    </w:rPr>
  </w:style>
  <w:style w:type="paragraph" w:customStyle="1" w:styleId="TWAPpara">
    <w:name w:val="TWAPpara"/>
    <w:basedOn w:val="Normal"/>
    <w:uiPriority w:val="99"/>
    <w:rsid w:val="008B1CF3"/>
    <w:pPr>
      <w:spacing w:after="240" w:line="264" w:lineRule="auto"/>
      <w:jc w:val="both"/>
    </w:pPr>
    <w:rPr>
      <w:rFonts w:ascii="Century Gothic" w:eastAsia="Times New Roman" w:hAnsi="Century Gothic" w:cs="Arial"/>
      <w:sz w:val="20"/>
      <w:szCs w:val="20"/>
      <w:lang w:val="en-US"/>
    </w:rPr>
  </w:style>
  <w:style w:type="paragraph" w:customStyle="1" w:styleId="TWAPparaCORBEL">
    <w:name w:val="TWAPparaCORBEL"/>
    <w:basedOn w:val="Normal"/>
    <w:uiPriority w:val="99"/>
    <w:rsid w:val="008B1CF3"/>
    <w:pPr>
      <w:autoSpaceDE w:val="0"/>
      <w:autoSpaceDN w:val="0"/>
      <w:adjustRightInd w:val="0"/>
      <w:spacing w:after="240" w:line="264" w:lineRule="auto"/>
      <w:jc w:val="both"/>
    </w:pPr>
    <w:rPr>
      <w:rFonts w:ascii="Corbel" w:eastAsia="Times New Roman" w:hAnsi="Corbel"/>
      <w:noProof/>
      <w:color w:val="000000"/>
      <w:sz w:val="21"/>
      <w:szCs w:val="20"/>
      <w:lang w:val="en-US"/>
    </w:rPr>
  </w:style>
  <w:style w:type="paragraph" w:customStyle="1" w:styleId="TWAPreference">
    <w:name w:val="TWAPreference"/>
    <w:basedOn w:val="TWAPparaCORBEL"/>
    <w:uiPriority w:val="99"/>
    <w:rsid w:val="008B1CF3"/>
    <w:pPr>
      <w:tabs>
        <w:tab w:val="left" w:pos="540"/>
      </w:tabs>
      <w:spacing w:after="120"/>
      <w:ind w:left="547" w:hanging="547"/>
    </w:pPr>
  </w:style>
  <w:style w:type="paragraph" w:customStyle="1" w:styleId="TWAP-subheading">
    <w:name w:val="TWAP-subheading"/>
    <w:basedOn w:val="TWAPBodyText"/>
    <w:next w:val="TWAPBodyText"/>
    <w:uiPriority w:val="99"/>
    <w:rsid w:val="008B1CF3"/>
    <w:pPr>
      <w:keepNext/>
      <w:suppressAutoHyphens/>
      <w:ind w:left="576"/>
    </w:pPr>
    <w:rPr>
      <w:b/>
      <w:kern w:val="1"/>
    </w:rPr>
  </w:style>
  <w:style w:type="paragraph" w:customStyle="1" w:styleId="TWAPTOC">
    <w:name w:val="TWAPTOC"/>
    <w:basedOn w:val="TOC1"/>
    <w:autoRedefine/>
    <w:uiPriority w:val="99"/>
    <w:rsid w:val="008B1CF3"/>
    <w:pPr>
      <w:tabs>
        <w:tab w:val="left" w:pos="900"/>
        <w:tab w:val="right" w:leader="dot" w:pos="9016"/>
        <w:tab w:val="right" w:leader="dot" w:pos="9060"/>
      </w:tabs>
      <w:spacing w:before="200" w:after="0" w:line="240" w:lineRule="auto"/>
      <w:ind w:left="900" w:hanging="900"/>
    </w:pPr>
    <w:rPr>
      <w:rFonts w:ascii="Corbel" w:eastAsia="Times New Roman" w:hAnsi="Corbel"/>
      <w:b/>
      <w:bCs/>
      <w:noProof/>
      <w:color w:val="507819"/>
      <w:sz w:val="18"/>
      <w:szCs w:val="24"/>
      <w:lang w:eastAsia="hr-HR"/>
    </w:rPr>
  </w:style>
  <w:style w:type="paragraph" w:styleId="TOC1">
    <w:name w:val="toc 1"/>
    <w:basedOn w:val="Normal"/>
    <w:next w:val="Normal"/>
    <w:autoRedefine/>
    <w:uiPriority w:val="99"/>
    <w:semiHidden/>
    <w:rsid w:val="008B1CF3"/>
    <w:pPr>
      <w:spacing w:after="100"/>
    </w:pPr>
  </w:style>
  <w:style w:type="paragraph" w:customStyle="1" w:styleId="TWheading5CORBEL">
    <w:name w:val="TWheading5CORBEL"/>
    <w:basedOn w:val="Heading5"/>
    <w:uiPriority w:val="99"/>
    <w:rsid w:val="008B1CF3"/>
    <w:pPr>
      <w:keepNext w:val="0"/>
      <w:keepLines w:val="0"/>
      <w:spacing w:before="240" w:after="120" w:line="264" w:lineRule="auto"/>
    </w:pPr>
    <w:rPr>
      <w:rFonts w:ascii="Corbel" w:eastAsia="Times New Roman" w:hAnsi="Corbel"/>
      <w:b/>
      <w:bCs/>
      <w:iCs/>
      <w:color w:val="auto"/>
      <w:sz w:val="21"/>
      <w:lang w:val="en-US"/>
    </w:rPr>
  </w:style>
  <w:style w:type="paragraph" w:customStyle="1" w:styleId="TWheading6CORBEL">
    <w:name w:val="TWheading6CORBEL"/>
    <w:basedOn w:val="TWAPHeading6"/>
    <w:uiPriority w:val="99"/>
    <w:rsid w:val="008B1CF3"/>
    <w:pPr>
      <w:spacing w:line="264" w:lineRule="auto"/>
    </w:pPr>
    <w:rPr>
      <w:rFonts w:ascii="Corbel" w:hAnsi="Corbel"/>
      <w:sz w:val="21"/>
      <w:szCs w:val="21"/>
    </w:rPr>
  </w:style>
  <w:style w:type="paragraph" w:customStyle="1" w:styleId="SourcesTWAP">
    <w:name w:val="Sources_TWAP"/>
    <w:basedOn w:val="Caption"/>
    <w:link w:val="SourcesTWAPChar"/>
    <w:uiPriority w:val="99"/>
    <w:rsid w:val="008B1CF3"/>
    <w:pPr>
      <w:tabs>
        <w:tab w:val="left" w:pos="2268"/>
      </w:tabs>
      <w:spacing w:before="60" w:line="200" w:lineRule="atLeast"/>
      <w:ind w:left="1588" w:hanging="1021"/>
    </w:pPr>
    <w:rPr>
      <w:rFonts w:ascii="Arial" w:hAnsi="Arial"/>
      <w:b w:val="0"/>
      <w:bCs w:val="0"/>
      <w:i/>
      <w:color w:val="auto"/>
      <w:sz w:val="20"/>
      <w:szCs w:val="20"/>
      <w:lang w:eastAsia="da-DK"/>
    </w:rPr>
  </w:style>
  <w:style w:type="character" w:customStyle="1" w:styleId="SourcesTWAPChar">
    <w:name w:val="Sources_TWAP Char"/>
    <w:link w:val="SourcesTWAP"/>
    <w:uiPriority w:val="99"/>
    <w:locked/>
    <w:rsid w:val="008B1CF3"/>
    <w:rPr>
      <w:rFonts w:ascii="Arial" w:hAnsi="Arial"/>
      <w:i/>
      <w:sz w:val="20"/>
      <w:lang w:val="en-GB" w:eastAsia="da-DK"/>
    </w:rPr>
  </w:style>
  <w:style w:type="paragraph" w:styleId="Caption">
    <w:name w:val="caption"/>
    <w:basedOn w:val="Normal"/>
    <w:next w:val="Normal"/>
    <w:uiPriority w:val="99"/>
    <w:qFormat/>
    <w:rsid w:val="008B1CF3"/>
    <w:pPr>
      <w:spacing w:line="240" w:lineRule="auto"/>
    </w:pPr>
    <w:rPr>
      <w:b/>
      <w:bCs/>
      <w:color w:val="4F81BD"/>
      <w:sz w:val="18"/>
      <w:szCs w:val="18"/>
    </w:rPr>
  </w:style>
  <w:style w:type="paragraph" w:customStyle="1" w:styleId="Bullet">
    <w:name w:val="Bullet"/>
    <w:basedOn w:val="BodyText"/>
    <w:uiPriority w:val="99"/>
    <w:rsid w:val="00993C7A"/>
    <w:pPr>
      <w:tabs>
        <w:tab w:val="left" w:pos="1559"/>
        <w:tab w:val="left" w:pos="1985"/>
      </w:tabs>
      <w:spacing w:after="0" w:line="240" w:lineRule="atLeast"/>
      <w:ind w:left="2421" w:hanging="360"/>
    </w:pPr>
    <w:rPr>
      <w:rFonts w:ascii="Arial" w:hAnsi="Arial"/>
      <w:sz w:val="20"/>
    </w:rPr>
  </w:style>
  <w:style w:type="paragraph" w:customStyle="1" w:styleId="Bulletlast">
    <w:name w:val="Bullet last"/>
    <w:basedOn w:val="Bullet"/>
    <w:next w:val="BodyText"/>
    <w:uiPriority w:val="99"/>
    <w:rsid w:val="00993C7A"/>
    <w:pPr>
      <w:spacing w:after="200"/>
      <w:ind w:left="0" w:firstLine="0"/>
    </w:pPr>
  </w:style>
  <w:style w:type="paragraph" w:styleId="Header">
    <w:name w:val="header"/>
    <w:basedOn w:val="Normal"/>
    <w:link w:val="HeaderChar"/>
    <w:uiPriority w:val="99"/>
    <w:rsid w:val="00850D9E"/>
    <w:pPr>
      <w:tabs>
        <w:tab w:val="center" w:pos="4513"/>
        <w:tab w:val="right" w:pos="9026"/>
      </w:tabs>
      <w:spacing w:after="0" w:line="240" w:lineRule="auto"/>
    </w:pPr>
  </w:style>
  <w:style w:type="character" w:customStyle="1" w:styleId="HeaderChar">
    <w:name w:val="Header Char"/>
    <w:link w:val="Header"/>
    <w:uiPriority w:val="99"/>
    <w:locked/>
    <w:rsid w:val="00850D9E"/>
    <w:rPr>
      <w:rFonts w:cs="Times New Roman"/>
    </w:rPr>
  </w:style>
  <w:style w:type="paragraph" w:styleId="Footer">
    <w:name w:val="footer"/>
    <w:basedOn w:val="Normal"/>
    <w:link w:val="FooterChar"/>
    <w:uiPriority w:val="99"/>
    <w:rsid w:val="00850D9E"/>
    <w:pPr>
      <w:tabs>
        <w:tab w:val="center" w:pos="4513"/>
        <w:tab w:val="right" w:pos="9026"/>
      </w:tabs>
      <w:spacing w:after="0" w:line="240" w:lineRule="auto"/>
    </w:pPr>
  </w:style>
  <w:style w:type="character" w:customStyle="1" w:styleId="FooterChar">
    <w:name w:val="Footer Char"/>
    <w:link w:val="Footer"/>
    <w:uiPriority w:val="99"/>
    <w:locked/>
    <w:rsid w:val="00850D9E"/>
    <w:rPr>
      <w:rFonts w:cs="Times New Roman"/>
    </w:rPr>
  </w:style>
  <w:style w:type="paragraph" w:styleId="ListParagraph">
    <w:name w:val="List Paragraph"/>
    <w:basedOn w:val="Normal"/>
    <w:uiPriority w:val="99"/>
    <w:qFormat/>
    <w:rsid w:val="00971834"/>
    <w:pPr>
      <w:ind w:left="720"/>
      <w:contextualSpacing/>
    </w:pPr>
  </w:style>
  <w:style w:type="character" w:styleId="PlaceholderText">
    <w:name w:val="Placeholder Text"/>
    <w:uiPriority w:val="99"/>
    <w:semiHidden/>
    <w:rsid w:val="00C75774"/>
    <w:rPr>
      <w:rFonts w:cs="Times New Roman"/>
      <w:color w:val="808080"/>
    </w:rPr>
  </w:style>
  <w:style w:type="paragraph" w:styleId="BalloonText">
    <w:name w:val="Balloon Text"/>
    <w:basedOn w:val="Normal"/>
    <w:link w:val="BalloonTextChar"/>
    <w:uiPriority w:val="99"/>
    <w:semiHidden/>
    <w:rsid w:val="00C75774"/>
    <w:pPr>
      <w:spacing w:after="0" w:line="240" w:lineRule="auto"/>
    </w:pPr>
    <w:rPr>
      <w:rFonts w:ascii="Tahoma" w:hAnsi="Tahoma"/>
      <w:sz w:val="16"/>
      <w:szCs w:val="16"/>
      <w:lang w:val="es-MX" w:eastAsia="ko-KR"/>
    </w:rPr>
  </w:style>
  <w:style w:type="character" w:customStyle="1" w:styleId="BalloonTextChar">
    <w:name w:val="Balloon Text Char"/>
    <w:link w:val="BalloonText"/>
    <w:uiPriority w:val="99"/>
    <w:semiHidden/>
    <w:locked/>
    <w:rsid w:val="00C75774"/>
    <w:rPr>
      <w:rFonts w:ascii="Tahoma" w:hAnsi="Tahoma" w:cs="Times New Roman"/>
      <w:sz w:val="16"/>
    </w:rPr>
  </w:style>
  <w:style w:type="character" w:styleId="CommentReference">
    <w:name w:val="annotation reference"/>
    <w:uiPriority w:val="99"/>
    <w:semiHidden/>
    <w:rsid w:val="0016418C"/>
    <w:rPr>
      <w:rFonts w:cs="Times New Roman"/>
      <w:sz w:val="16"/>
    </w:rPr>
  </w:style>
  <w:style w:type="paragraph" w:styleId="CommentText">
    <w:name w:val="annotation text"/>
    <w:basedOn w:val="Normal"/>
    <w:link w:val="CommentTextChar"/>
    <w:uiPriority w:val="99"/>
    <w:rsid w:val="0016418C"/>
    <w:pPr>
      <w:spacing w:line="240" w:lineRule="auto"/>
    </w:pPr>
    <w:rPr>
      <w:sz w:val="20"/>
      <w:szCs w:val="20"/>
      <w:lang w:val="es-MX" w:eastAsia="ko-KR"/>
    </w:rPr>
  </w:style>
  <w:style w:type="character" w:customStyle="1" w:styleId="CommentTextChar">
    <w:name w:val="Comment Text Char"/>
    <w:link w:val="CommentText"/>
    <w:uiPriority w:val="99"/>
    <w:locked/>
    <w:rsid w:val="0016418C"/>
    <w:rPr>
      <w:rFonts w:cs="Times New Roman"/>
      <w:sz w:val="20"/>
    </w:rPr>
  </w:style>
  <w:style w:type="paragraph" w:styleId="CommentSubject">
    <w:name w:val="annotation subject"/>
    <w:basedOn w:val="CommentText"/>
    <w:next w:val="CommentText"/>
    <w:link w:val="CommentSubjectChar"/>
    <w:uiPriority w:val="99"/>
    <w:semiHidden/>
    <w:rsid w:val="0016418C"/>
    <w:rPr>
      <w:b/>
      <w:bCs/>
    </w:rPr>
  </w:style>
  <w:style w:type="character" w:customStyle="1" w:styleId="CommentSubjectChar">
    <w:name w:val="Comment Subject Char"/>
    <w:link w:val="CommentSubject"/>
    <w:uiPriority w:val="99"/>
    <w:semiHidden/>
    <w:locked/>
    <w:rsid w:val="0016418C"/>
    <w:rPr>
      <w:rFonts w:cs="Times New Roman"/>
      <w:b/>
      <w:sz w:val="20"/>
    </w:rPr>
  </w:style>
  <w:style w:type="paragraph" w:styleId="Revision">
    <w:name w:val="Revision"/>
    <w:hidden/>
    <w:uiPriority w:val="99"/>
    <w:semiHidden/>
    <w:rsid w:val="004148D4"/>
    <w:rPr>
      <w:sz w:val="22"/>
      <w:szCs w:val="22"/>
      <w:lang w:val="en-SG"/>
    </w:rPr>
  </w:style>
  <w:style w:type="paragraph" w:customStyle="1" w:styleId="BodyA">
    <w:name w:val="Body A"/>
    <w:uiPriority w:val="99"/>
    <w:rsid w:val="00CC2860"/>
    <w:pPr>
      <w:pBdr>
        <w:top w:val="none" w:sz="96" w:space="31" w:color="FFFFFF" w:frame="1"/>
        <w:left w:val="none" w:sz="96" w:space="31" w:color="FFFFFF" w:frame="1"/>
        <w:bottom w:val="none" w:sz="96" w:space="31" w:color="FFFFFF" w:frame="1"/>
        <w:right w:val="none" w:sz="96" w:space="31" w:color="FFFFFF" w:frame="1"/>
        <w:bar w:val="none" w:sz="0" w:color="000000"/>
      </w:pBdr>
      <w:spacing w:after="200" w:line="276" w:lineRule="auto"/>
    </w:pPr>
    <w:rPr>
      <w:rFonts w:cs="Calibri"/>
      <w:color w:val="000000"/>
      <w:sz w:val="22"/>
      <w:szCs w:val="22"/>
      <w:u w:color="000000"/>
      <w:lang w:eastAsia="en-GB"/>
    </w:rPr>
  </w:style>
  <w:style w:type="paragraph" w:customStyle="1" w:styleId="BodyB">
    <w:name w:val="Body B"/>
    <w:uiPriority w:val="99"/>
    <w:rsid w:val="00CC2860"/>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Times New Roman" w:eastAsia="Arial Unicode MS" w:hAnsi="Times New Roman" w:cs="Arial Unicode MS"/>
      <w:color w:val="000000"/>
      <w:sz w:val="24"/>
      <w:szCs w:val="24"/>
      <w:u w:color="000000"/>
      <w:lang w:eastAsia="en-GB"/>
    </w:rPr>
  </w:style>
  <w:style w:type="paragraph" w:customStyle="1" w:styleId="Default">
    <w:name w:val="Default"/>
    <w:uiPriority w:val="99"/>
    <w:rsid w:val="00CC2860"/>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Helvetica" w:hAnsi="Helvetica" w:cs="Helvetica"/>
      <w:color w:val="000000"/>
      <w:sz w:val="22"/>
      <w:szCs w:val="22"/>
      <w:u w:color="000000"/>
      <w:lang w:val="en-GB" w:eastAsia="en-GB"/>
    </w:rPr>
  </w:style>
  <w:style w:type="paragraph" w:customStyle="1" w:styleId="Body">
    <w:name w:val="Body"/>
    <w:uiPriority w:val="99"/>
    <w:rsid w:val="00E631FE"/>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Times New Roman" w:eastAsia="Arial Unicode MS" w:hAnsi="Times New Roman" w:cs="Arial Unicode MS"/>
      <w:color w:val="000000"/>
      <w:sz w:val="24"/>
      <w:szCs w:val="24"/>
      <w:u w:color="000000"/>
      <w:lang w:eastAsia="en-GB"/>
    </w:rPr>
  </w:style>
  <w:style w:type="character" w:styleId="FootnoteReference">
    <w:name w:val="footnote reference"/>
    <w:aliases w:val="4_G"/>
    <w:uiPriority w:val="99"/>
    <w:rsid w:val="00E631FE"/>
    <w:rPr>
      <w:rFonts w:cs="Times New Roman"/>
      <w:vertAlign w:val="superscript"/>
    </w:rPr>
  </w:style>
  <w:style w:type="table" w:styleId="TableGrid">
    <w:name w:val="Table Grid"/>
    <w:basedOn w:val="TableNormal"/>
    <w:uiPriority w:val="99"/>
    <w:rsid w:val="00261EA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uiPriority w:val="99"/>
    <w:rsid w:val="008478B4"/>
    <w:rPr>
      <w:rFonts w:cs="Times New Roman"/>
      <w:color w:val="0000FF"/>
      <w:u w:val="single"/>
    </w:rPr>
  </w:style>
  <w:style w:type="paragraph" w:styleId="DocumentMap">
    <w:name w:val="Document Map"/>
    <w:basedOn w:val="Normal"/>
    <w:link w:val="DocumentMapChar"/>
    <w:uiPriority w:val="99"/>
    <w:semiHidden/>
    <w:rsid w:val="00197DCC"/>
    <w:pPr>
      <w:spacing w:after="0" w:line="240" w:lineRule="auto"/>
    </w:pPr>
    <w:rPr>
      <w:rFonts w:ascii="Lucida Grande" w:hAnsi="Lucida Grande"/>
      <w:sz w:val="24"/>
      <w:szCs w:val="24"/>
      <w:lang w:eastAsia="ko-KR"/>
    </w:rPr>
  </w:style>
  <w:style w:type="character" w:customStyle="1" w:styleId="DocumentMapChar">
    <w:name w:val="Document Map Char"/>
    <w:link w:val="DocumentMap"/>
    <w:uiPriority w:val="99"/>
    <w:semiHidden/>
    <w:locked/>
    <w:rsid w:val="00197DCC"/>
    <w:rPr>
      <w:rFonts w:ascii="Lucida Grande" w:hAnsi="Lucida Grande" w:cs="Times New Roman"/>
      <w:sz w:val="24"/>
      <w:lang w:val="en-GB"/>
    </w:rPr>
  </w:style>
  <w:style w:type="character" w:styleId="FollowedHyperlink">
    <w:name w:val="FollowedHyperlink"/>
    <w:uiPriority w:val="99"/>
    <w:semiHidden/>
    <w:rsid w:val="004F34D7"/>
    <w:rPr>
      <w:rFonts w:cs="Times New Roman"/>
      <w:color w:val="800080"/>
      <w:u w:val="single"/>
    </w:rPr>
  </w:style>
  <w:style w:type="character" w:styleId="PageNumber">
    <w:name w:val="page number"/>
    <w:uiPriority w:val="99"/>
    <w:semiHidden/>
    <w:rsid w:val="005B673B"/>
    <w:rPr>
      <w:rFonts w:cs="Times New Roman"/>
    </w:rPr>
  </w:style>
  <w:style w:type="paragraph" w:styleId="EndnoteText">
    <w:name w:val="endnote text"/>
    <w:basedOn w:val="Normal"/>
    <w:link w:val="EndnoteTextChar"/>
    <w:uiPriority w:val="99"/>
    <w:semiHidden/>
    <w:rsid w:val="00D149B9"/>
    <w:pPr>
      <w:spacing w:after="0" w:line="240" w:lineRule="auto"/>
    </w:pPr>
    <w:rPr>
      <w:sz w:val="20"/>
      <w:szCs w:val="20"/>
    </w:rPr>
  </w:style>
  <w:style w:type="character" w:customStyle="1" w:styleId="EndnoteTextChar">
    <w:name w:val="Endnote Text Char"/>
    <w:link w:val="EndnoteText"/>
    <w:uiPriority w:val="99"/>
    <w:semiHidden/>
    <w:locked/>
    <w:rsid w:val="00D149B9"/>
    <w:rPr>
      <w:rFonts w:cs="Times New Roman"/>
      <w:lang w:val="en-GB" w:eastAsia="en-US"/>
    </w:rPr>
  </w:style>
  <w:style w:type="character" w:styleId="EndnoteReference">
    <w:name w:val="endnote reference"/>
    <w:uiPriority w:val="99"/>
    <w:semiHidden/>
    <w:rsid w:val="00D149B9"/>
    <w:rPr>
      <w:rFonts w:cs="Times New Roman"/>
      <w:vertAlign w:val="superscript"/>
    </w:rPr>
  </w:style>
  <w:style w:type="character" w:customStyle="1" w:styleId="st">
    <w:name w:val="st"/>
    <w:uiPriority w:val="99"/>
    <w:rsid w:val="00B53335"/>
    <w:rPr>
      <w:rFonts w:cs="Times New Roman"/>
    </w:rPr>
  </w:style>
  <w:style w:type="character" w:styleId="Emphasis">
    <w:name w:val="Emphasis"/>
    <w:uiPriority w:val="99"/>
    <w:qFormat/>
    <w:locked/>
    <w:rsid w:val="00B53335"/>
    <w:rPr>
      <w:rFonts w:cs="Times New Roman"/>
      <w:i/>
      <w:iCs/>
    </w:rPr>
  </w:style>
  <w:style w:type="paragraph" w:styleId="ListBullet">
    <w:name w:val="List Bullet"/>
    <w:basedOn w:val="Normal"/>
    <w:uiPriority w:val="99"/>
    <w:locked/>
    <w:rsid w:val="00617904"/>
    <w:pPr>
      <w:numPr>
        <w:numId w:val="41"/>
      </w:numPr>
      <w:tabs>
        <w:tab w:val="num" w:pos="36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81711093">
      <w:marLeft w:val="0"/>
      <w:marRight w:val="0"/>
      <w:marTop w:val="0"/>
      <w:marBottom w:val="0"/>
      <w:divBdr>
        <w:top w:val="none" w:sz="0" w:space="0" w:color="auto"/>
        <w:left w:val="none" w:sz="0" w:space="0" w:color="auto"/>
        <w:bottom w:val="none" w:sz="0" w:space="0" w:color="auto"/>
        <w:right w:val="none" w:sz="0" w:space="0" w:color="auto"/>
      </w:divBdr>
    </w:div>
    <w:div w:id="2081711094">
      <w:marLeft w:val="0"/>
      <w:marRight w:val="0"/>
      <w:marTop w:val="0"/>
      <w:marBottom w:val="0"/>
      <w:divBdr>
        <w:top w:val="none" w:sz="0" w:space="0" w:color="auto"/>
        <w:left w:val="none" w:sz="0" w:space="0" w:color="auto"/>
        <w:bottom w:val="none" w:sz="0" w:space="0" w:color="auto"/>
        <w:right w:val="none" w:sz="0" w:space="0" w:color="auto"/>
      </w:divBdr>
    </w:div>
    <w:div w:id="2081711095">
      <w:marLeft w:val="0"/>
      <w:marRight w:val="0"/>
      <w:marTop w:val="0"/>
      <w:marBottom w:val="0"/>
      <w:divBdr>
        <w:top w:val="none" w:sz="0" w:space="0" w:color="auto"/>
        <w:left w:val="none" w:sz="0" w:space="0" w:color="auto"/>
        <w:bottom w:val="none" w:sz="0" w:space="0" w:color="auto"/>
        <w:right w:val="none" w:sz="0" w:space="0" w:color="auto"/>
      </w:divBdr>
    </w:div>
    <w:div w:id="2081711096">
      <w:marLeft w:val="0"/>
      <w:marRight w:val="0"/>
      <w:marTop w:val="0"/>
      <w:marBottom w:val="0"/>
      <w:divBdr>
        <w:top w:val="none" w:sz="0" w:space="0" w:color="auto"/>
        <w:left w:val="none" w:sz="0" w:space="0" w:color="auto"/>
        <w:bottom w:val="none" w:sz="0" w:space="0" w:color="auto"/>
        <w:right w:val="none" w:sz="0" w:space="0" w:color="auto"/>
      </w:divBdr>
    </w:div>
    <w:div w:id="2081711097">
      <w:marLeft w:val="0"/>
      <w:marRight w:val="0"/>
      <w:marTop w:val="0"/>
      <w:marBottom w:val="0"/>
      <w:divBdr>
        <w:top w:val="none" w:sz="0" w:space="0" w:color="auto"/>
        <w:left w:val="none" w:sz="0" w:space="0" w:color="auto"/>
        <w:bottom w:val="none" w:sz="0" w:space="0" w:color="auto"/>
        <w:right w:val="none" w:sz="0" w:space="0" w:color="auto"/>
      </w:divBdr>
    </w:div>
    <w:div w:id="2081711098">
      <w:marLeft w:val="0"/>
      <w:marRight w:val="0"/>
      <w:marTop w:val="0"/>
      <w:marBottom w:val="0"/>
      <w:divBdr>
        <w:top w:val="none" w:sz="0" w:space="0" w:color="auto"/>
        <w:left w:val="none" w:sz="0" w:space="0" w:color="auto"/>
        <w:bottom w:val="none" w:sz="0" w:space="0" w:color="auto"/>
        <w:right w:val="none" w:sz="0" w:space="0" w:color="auto"/>
      </w:divBdr>
    </w:div>
    <w:div w:id="2081711099">
      <w:marLeft w:val="0"/>
      <w:marRight w:val="0"/>
      <w:marTop w:val="0"/>
      <w:marBottom w:val="0"/>
      <w:divBdr>
        <w:top w:val="none" w:sz="0" w:space="0" w:color="auto"/>
        <w:left w:val="none" w:sz="0" w:space="0" w:color="auto"/>
        <w:bottom w:val="none" w:sz="0" w:space="0" w:color="auto"/>
        <w:right w:val="none" w:sz="0" w:space="0" w:color="auto"/>
      </w:divBdr>
    </w:div>
    <w:div w:id="2081711100">
      <w:marLeft w:val="0"/>
      <w:marRight w:val="0"/>
      <w:marTop w:val="0"/>
      <w:marBottom w:val="0"/>
      <w:divBdr>
        <w:top w:val="none" w:sz="0" w:space="0" w:color="auto"/>
        <w:left w:val="none" w:sz="0" w:space="0" w:color="auto"/>
        <w:bottom w:val="none" w:sz="0" w:space="0" w:color="auto"/>
        <w:right w:val="none" w:sz="0" w:space="0" w:color="auto"/>
      </w:divBdr>
    </w:div>
    <w:div w:id="2081711101">
      <w:marLeft w:val="0"/>
      <w:marRight w:val="0"/>
      <w:marTop w:val="0"/>
      <w:marBottom w:val="0"/>
      <w:divBdr>
        <w:top w:val="none" w:sz="0" w:space="0" w:color="auto"/>
        <w:left w:val="none" w:sz="0" w:space="0" w:color="auto"/>
        <w:bottom w:val="none" w:sz="0" w:space="0" w:color="auto"/>
        <w:right w:val="none" w:sz="0" w:space="0" w:color="auto"/>
      </w:divBdr>
    </w:div>
    <w:div w:id="2081711102">
      <w:marLeft w:val="0"/>
      <w:marRight w:val="0"/>
      <w:marTop w:val="0"/>
      <w:marBottom w:val="0"/>
      <w:divBdr>
        <w:top w:val="none" w:sz="0" w:space="0" w:color="auto"/>
        <w:left w:val="none" w:sz="0" w:space="0" w:color="auto"/>
        <w:bottom w:val="none" w:sz="0" w:space="0" w:color="auto"/>
        <w:right w:val="none" w:sz="0" w:space="0" w:color="auto"/>
      </w:divBdr>
    </w:div>
    <w:div w:id="2081711103">
      <w:marLeft w:val="0"/>
      <w:marRight w:val="0"/>
      <w:marTop w:val="0"/>
      <w:marBottom w:val="0"/>
      <w:divBdr>
        <w:top w:val="none" w:sz="0" w:space="0" w:color="auto"/>
        <w:left w:val="none" w:sz="0" w:space="0" w:color="auto"/>
        <w:bottom w:val="none" w:sz="0" w:space="0" w:color="auto"/>
        <w:right w:val="none" w:sz="0" w:space="0" w:color="auto"/>
      </w:divBdr>
    </w:div>
    <w:div w:id="2081711104">
      <w:marLeft w:val="0"/>
      <w:marRight w:val="0"/>
      <w:marTop w:val="0"/>
      <w:marBottom w:val="0"/>
      <w:divBdr>
        <w:top w:val="none" w:sz="0" w:space="0" w:color="auto"/>
        <w:left w:val="none" w:sz="0" w:space="0" w:color="auto"/>
        <w:bottom w:val="none" w:sz="0" w:space="0" w:color="auto"/>
        <w:right w:val="none" w:sz="0" w:space="0" w:color="auto"/>
      </w:divBdr>
    </w:div>
    <w:div w:id="2081711105">
      <w:marLeft w:val="0"/>
      <w:marRight w:val="0"/>
      <w:marTop w:val="0"/>
      <w:marBottom w:val="0"/>
      <w:divBdr>
        <w:top w:val="none" w:sz="0" w:space="0" w:color="auto"/>
        <w:left w:val="none" w:sz="0" w:space="0" w:color="auto"/>
        <w:bottom w:val="none" w:sz="0" w:space="0" w:color="auto"/>
        <w:right w:val="none" w:sz="0" w:space="0" w:color="auto"/>
      </w:divBdr>
    </w:div>
    <w:div w:id="2081711106">
      <w:marLeft w:val="0"/>
      <w:marRight w:val="0"/>
      <w:marTop w:val="0"/>
      <w:marBottom w:val="0"/>
      <w:divBdr>
        <w:top w:val="none" w:sz="0" w:space="0" w:color="auto"/>
        <w:left w:val="none" w:sz="0" w:space="0" w:color="auto"/>
        <w:bottom w:val="none" w:sz="0" w:space="0" w:color="auto"/>
        <w:right w:val="none" w:sz="0" w:space="0" w:color="auto"/>
      </w:divBdr>
    </w:div>
    <w:div w:id="2081711107">
      <w:marLeft w:val="0"/>
      <w:marRight w:val="0"/>
      <w:marTop w:val="0"/>
      <w:marBottom w:val="0"/>
      <w:divBdr>
        <w:top w:val="none" w:sz="0" w:space="0" w:color="auto"/>
        <w:left w:val="none" w:sz="0" w:space="0" w:color="auto"/>
        <w:bottom w:val="none" w:sz="0" w:space="0" w:color="auto"/>
        <w:right w:val="none" w:sz="0" w:space="0" w:color="auto"/>
      </w:divBdr>
    </w:div>
    <w:div w:id="2081711108">
      <w:marLeft w:val="0"/>
      <w:marRight w:val="0"/>
      <w:marTop w:val="0"/>
      <w:marBottom w:val="0"/>
      <w:divBdr>
        <w:top w:val="none" w:sz="0" w:space="0" w:color="auto"/>
        <w:left w:val="none" w:sz="0" w:space="0" w:color="auto"/>
        <w:bottom w:val="none" w:sz="0" w:space="0" w:color="auto"/>
        <w:right w:val="none" w:sz="0" w:space="0" w:color="auto"/>
      </w:divBdr>
    </w:div>
    <w:div w:id="2081711109">
      <w:marLeft w:val="0"/>
      <w:marRight w:val="0"/>
      <w:marTop w:val="0"/>
      <w:marBottom w:val="0"/>
      <w:divBdr>
        <w:top w:val="none" w:sz="0" w:space="0" w:color="auto"/>
        <w:left w:val="none" w:sz="0" w:space="0" w:color="auto"/>
        <w:bottom w:val="none" w:sz="0" w:space="0" w:color="auto"/>
        <w:right w:val="none" w:sz="0" w:space="0" w:color="auto"/>
      </w:divBdr>
    </w:div>
    <w:div w:id="2081711110">
      <w:marLeft w:val="0"/>
      <w:marRight w:val="0"/>
      <w:marTop w:val="0"/>
      <w:marBottom w:val="0"/>
      <w:divBdr>
        <w:top w:val="none" w:sz="0" w:space="0" w:color="auto"/>
        <w:left w:val="none" w:sz="0" w:space="0" w:color="auto"/>
        <w:bottom w:val="none" w:sz="0" w:space="0" w:color="auto"/>
        <w:right w:val="none" w:sz="0" w:space="0" w:color="auto"/>
      </w:divBdr>
    </w:div>
    <w:div w:id="2081711111">
      <w:marLeft w:val="0"/>
      <w:marRight w:val="0"/>
      <w:marTop w:val="0"/>
      <w:marBottom w:val="0"/>
      <w:divBdr>
        <w:top w:val="none" w:sz="0" w:space="0" w:color="auto"/>
        <w:left w:val="none" w:sz="0" w:space="0" w:color="auto"/>
        <w:bottom w:val="none" w:sz="0" w:space="0" w:color="auto"/>
        <w:right w:val="none" w:sz="0" w:space="0" w:color="auto"/>
      </w:divBdr>
    </w:div>
    <w:div w:id="2081711112">
      <w:marLeft w:val="0"/>
      <w:marRight w:val="0"/>
      <w:marTop w:val="0"/>
      <w:marBottom w:val="0"/>
      <w:divBdr>
        <w:top w:val="none" w:sz="0" w:space="0" w:color="auto"/>
        <w:left w:val="none" w:sz="0" w:space="0" w:color="auto"/>
        <w:bottom w:val="none" w:sz="0" w:space="0" w:color="auto"/>
        <w:right w:val="none" w:sz="0" w:space="0" w:color="auto"/>
      </w:divBdr>
    </w:div>
    <w:div w:id="2081711113">
      <w:marLeft w:val="0"/>
      <w:marRight w:val="0"/>
      <w:marTop w:val="0"/>
      <w:marBottom w:val="0"/>
      <w:divBdr>
        <w:top w:val="none" w:sz="0" w:space="0" w:color="auto"/>
        <w:left w:val="none" w:sz="0" w:space="0" w:color="auto"/>
        <w:bottom w:val="none" w:sz="0" w:space="0" w:color="auto"/>
        <w:right w:val="none" w:sz="0" w:space="0" w:color="auto"/>
      </w:divBdr>
    </w:div>
    <w:div w:id="2081711114">
      <w:marLeft w:val="0"/>
      <w:marRight w:val="0"/>
      <w:marTop w:val="0"/>
      <w:marBottom w:val="0"/>
      <w:divBdr>
        <w:top w:val="none" w:sz="0" w:space="0" w:color="auto"/>
        <w:left w:val="none" w:sz="0" w:space="0" w:color="auto"/>
        <w:bottom w:val="none" w:sz="0" w:space="0" w:color="auto"/>
        <w:right w:val="none" w:sz="0" w:space="0" w:color="auto"/>
      </w:divBdr>
    </w:div>
    <w:div w:id="2081711115">
      <w:marLeft w:val="0"/>
      <w:marRight w:val="0"/>
      <w:marTop w:val="0"/>
      <w:marBottom w:val="0"/>
      <w:divBdr>
        <w:top w:val="none" w:sz="0" w:space="0" w:color="auto"/>
        <w:left w:val="none" w:sz="0" w:space="0" w:color="auto"/>
        <w:bottom w:val="none" w:sz="0" w:space="0" w:color="auto"/>
        <w:right w:val="none" w:sz="0" w:space="0" w:color="auto"/>
      </w:divBdr>
    </w:div>
    <w:div w:id="208171111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iwrmdataportal.unepdhi.org/docs/SP_Step_by_step_methodology_6_5_1.docx"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hyperlink" Target="mailto:Iwrm.Sdg6survey@unep.org" TargetMode="External"/><Relationship Id="rId4" Type="http://schemas.openxmlformats.org/officeDocument/2006/relationships/settings" Target="settings.xml"/><Relationship Id="rId9" Type="http://schemas.openxmlformats.org/officeDocument/2006/relationships/hyperlink" Target="https://www.surveymonkey.com/r/LGLWVNH"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unesdoc.unesco.org/images/0023/002345/234514E.pdf" TargetMode="External"/><Relationship Id="rId2" Type="http://schemas.openxmlformats.org/officeDocument/2006/relationships/hyperlink" Target="mailto:pkb@dhigroup.com" TargetMode="External"/><Relationship Id="rId1" Type="http://schemas.openxmlformats.org/officeDocument/2006/relationships/hyperlink" Target="http://iwrmdataportal.unepdhi.org/iwrmmonitoring.html" TargetMode="External"/><Relationship Id="rId5" Type="http://schemas.openxmlformats.org/officeDocument/2006/relationships/hyperlink" Target="http://unesdoc.unesco.org/images/0023/002345/234514E.pdf" TargetMode="External"/><Relationship Id="rId4" Type="http://schemas.openxmlformats.org/officeDocument/2006/relationships/hyperlink" Target="http://unesdoc.unesco.org/images/0023/002345/234514E.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Props1.xml><?xml version="1.0" encoding="utf-8"?>
<ds:datastoreItem xmlns:ds="http://schemas.openxmlformats.org/officeDocument/2006/customXml" ds:itemID="{BAB535A3-EF0A-4D91-B8C2-F27519AC1D75}">
  <ds:schemaRefs>
    <ds:schemaRef ds:uri="http://schemas.openxmlformats.org/officeDocument/2006/bibliography"/>
  </ds:schemaRefs>
</ds:datastoreItem>
</file>

<file path=customXml/itemProps2.xml><?xml version="1.0" encoding="utf-8"?>
<ds:datastoreItem xmlns:ds="http://schemas.openxmlformats.org/officeDocument/2006/customXml" ds:itemID="{5CAAA376-EF2A-4424-B5BC-5622146DFFEB}"/>
</file>

<file path=customXml/itemProps3.xml><?xml version="1.0" encoding="utf-8"?>
<ds:datastoreItem xmlns:ds="http://schemas.openxmlformats.org/officeDocument/2006/customXml" ds:itemID="{0AAC14DA-CF1D-4B61-A358-61966C2487E1}"/>
</file>

<file path=customXml/itemProps4.xml><?xml version="1.0" encoding="utf-8"?>
<ds:datastoreItem xmlns:ds="http://schemas.openxmlformats.org/officeDocument/2006/customXml" ds:itemID="{8AE046AE-FA61-45EC-92C1-A75C73207384}"/>
</file>

<file path=docProps/app.xml><?xml version="1.0" encoding="utf-8"?>
<Properties xmlns="http://schemas.openxmlformats.org/officeDocument/2006/extended-properties" xmlns:vt="http://schemas.openxmlformats.org/officeDocument/2006/docPropsVTypes">
  <Template>Normal.dotm</Template>
  <TotalTime>7</TotalTime>
  <Pages>27</Pages>
  <Words>8475</Words>
  <Characters>48314</Characters>
  <Application>Microsoft Office Word</Application>
  <DocSecurity>0</DocSecurity>
  <Lines>402</Lines>
  <Paragraphs>113</Paragraphs>
  <ScaleCrop>false</ScaleCrop>
  <HeadingPairs>
    <vt:vector size="2" baseType="variant">
      <vt:variant>
        <vt:lpstr>Title</vt:lpstr>
      </vt:variant>
      <vt:variant>
        <vt:i4>1</vt:i4>
      </vt:variant>
    </vt:vector>
  </HeadingPairs>
  <TitlesOfParts>
    <vt:vector size="1" baseType="lpstr">
      <vt:lpstr>Country Questionnaire for Indicator 6</vt:lpstr>
    </vt:vector>
  </TitlesOfParts>
  <Company>DHI Group</Company>
  <LinksUpToDate>false</LinksUpToDate>
  <CharactersWithSpaces>56676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Country Questionnaire for Indicator 6</dc:title>
  <dc:creator>Paul Glennie</dc:creator>
  <cp:lastModifiedBy>Maija Bertule</cp:lastModifiedBy>
  <cp:revision>15</cp:revision>
  <cp:lastPrinted>2017-01-17T12:14:00Z</cp:lastPrinted>
  <dcterms:created xsi:type="dcterms:W3CDTF">2017-03-20T12:54:00Z</dcterms:created>
  <dcterms:modified xsi:type="dcterms:W3CDTF">2017-03-21T08:16:00Z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ies>
</file>